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50" w:rsidRDefault="00C303E9" w:rsidP="00D91250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Reynolds Intellectual Assessment Scale</w:t>
      </w:r>
      <w:r w:rsidR="00D91250">
        <w:rPr>
          <w:rFonts w:ascii="Times New Roman" w:eastAsia="Times New Roman" w:hAnsi="Times New Roman" w:cs="Times New Roman"/>
          <w:sz w:val="24"/>
          <w:szCs w:val="24"/>
        </w:rPr>
        <w:t xml:space="preserve"> (RIAS</w:t>
      </w:r>
      <w:r>
        <w:rPr>
          <w:rFonts w:ascii="Times New Roman" w:eastAsia="Times New Roman" w:hAnsi="Times New Roman" w:cs="Times New Roman"/>
          <w:sz w:val="24"/>
          <w:szCs w:val="24"/>
        </w:rPr>
        <w:t>/RIAS-2</w:t>
      </w:r>
      <w:r w:rsidR="00D91250">
        <w:rPr>
          <w:rFonts w:ascii="Times New Roman" w:eastAsia="Times New Roman" w:hAnsi="Times New Roman" w:cs="Times New Roman"/>
          <w:sz w:val="24"/>
          <w:szCs w:val="24"/>
        </w:rPr>
        <w:t>) References</w:t>
      </w:r>
    </w:p>
    <w:p w:rsidR="007C70CC" w:rsidRDefault="007C70CC" w:rsidP="00D91250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</w:rPr>
          <w:t>https://www.mendeley.com/community/reynolds-intellectual-assessment-scales-(riasrias-2)/</w:t>
        </w:r>
      </w:hyperlink>
      <w:bookmarkStart w:id="0" w:name="_GoBack"/>
      <w:bookmarkEnd w:id="0"/>
    </w:p>
    <w:p w:rsidR="00DA3BAE" w:rsidRDefault="00DA3BAE" w:rsidP="00DA3BAE">
      <w:pPr>
        <w:pStyle w:val="NormalWeb"/>
        <w:ind w:left="480" w:hanging="480"/>
      </w:pPr>
      <w:r>
        <w:t xml:space="preserve">Alberto, P. A., Waugh, R. E., Fredrick, L. D., &amp; Davis, D. H. (2013). Sight word literacy: A functional-based approach for identification and comprehension of individual words and connected text. </w:t>
      </w:r>
      <w:r>
        <w:rPr>
          <w:i/>
          <w:iCs/>
        </w:rPr>
        <w:t>Education and Training in Autism and Developmental Disabilities</w:t>
      </w:r>
      <w:r>
        <w:t xml:space="preserve">, </w:t>
      </w:r>
      <w:r>
        <w:rPr>
          <w:i/>
          <w:iCs/>
        </w:rPr>
        <w:t>48</w:t>
      </w:r>
      <w:r>
        <w:t>(3), 332–350.</w:t>
      </w:r>
    </w:p>
    <w:p w:rsidR="00DA3BAE" w:rsidRDefault="00DA3BAE" w:rsidP="00DA3BAE">
      <w:pPr>
        <w:pStyle w:val="NormalWeb"/>
        <w:ind w:left="480" w:hanging="480"/>
      </w:pPr>
      <w:r>
        <w:t xml:space="preserve">Alexander, J. L., Ayres, K. M., Smith, K. A., Shepley, S. B., &amp; </w:t>
      </w:r>
      <w:proofErr w:type="spellStart"/>
      <w:r>
        <w:t>Mataras</w:t>
      </w:r>
      <w:proofErr w:type="spellEnd"/>
      <w:r>
        <w:t xml:space="preserve">, T. K. (2013). Using video modeling on an iPad to teach generalized matching on a sorting mail task to adolescents with autism. </w:t>
      </w:r>
      <w:r>
        <w:rPr>
          <w:i/>
          <w:iCs/>
        </w:rPr>
        <w:t>Research in Autism Spectrum Disorders</w:t>
      </w:r>
      <w:r>
        <w:t xml:space="preserve">, </w:t>
      </w:r>
      <w:r>
        <w:rPr>
          <w:i/>
          <w:iCs/>
        </w:rPr>
        <w:t>7</w:t>
      </w:r>
      <w:r>
        <w:t>(11), 1346–1357. https://doi.org/10.1016/j.rasd.2013.07.021</w:t>
      </w:r>
    </w:p>
    <w:p w:rsidR="00DA3BAE" w:rsidRDefault="00DA3BAE" w:rsidP="00DA3BAE">
      <w:pPr>
        <w:pStyle w:val="NormalWeb"/>
        <w:ind w:left="480" w:hanging="480"/>
      </w:pPr>
      <w:r>
        <w:t xml:space="preserve">Allen, D. N., Stolberg, P. C., </w:t>
      </w:r>
      <w:proofErr w:type="spellStart"/>
      <w:r>
        <w:t>Thaler</w:t>
      </w:r>
      <w:proofErr w:type="spellEnd"/>
      <w:r>
        <w:t xml:space="preserve">, N. S., Sutton, G., &amp; Mayfield, J. (2014). Validity of the RIAS for assessing children with traumatic brain injury: Sensitivity to TBI and comparability to the WISC-III and WISC-IV. </w:t>
      </w:r>
      <w:r>
        <w:rPr>
          <w:i/>
          <w:iCs/>
        </w:rPr>
        <w:t>Applied Neuropsychology: Child</w:t>
      </w:r>
      <w:r>
        <w:t>, Vol. 3, pp. 83–93. https://doi.org/10.1080/21622965.2012.700531</w:t>
      </w:r>
    </w:p>
    <w:p w:rsidR="00DA3BAE" w:rsidRDefault="00DA3BAE" w:rsidP="00DA3BAE">
      <w:pPr>
        <w:pStyle w:val="NormalWeb"/>
        <w:ind w:left="480" w:hanging="480"/>
      </w:pPr>
      <w:r>
        <w:t xml:space="preserve">Allen, D. N., </w:t>
      </w:r>
      <w:proofErr w:type="spellStart"/>
      <w:r>
        <w:t>Thaler</w:t>
      </w:r>
      <w:proofErr w:type="spellEnd"/>
      <w:r>
        <w:t xml:space="preserve">, N. S., </w:t>
      </w:r>
      <w:proofErr w:type="spellStart"/>
      <w:r>
        <w:t>Barchard</w:t>
      </w:r>
      <w:proofErr w:type="spellEnd"/>
      <w:r>
        <w:t xml:space="preserve">, K. A., </w:t>
      </w:r>
      <w:proofErr w:type="spellStart"/>
      <w:r>
        <w:t>Vertinski</w:t>
      </w:r>
      <w:proofErr w:type="spellEnd"/>
      <w:r>
        <w:t xml:space="preserve">, M., &amp; Mayfield, J. (2012). Factor structure of the Comprehensive Trail Making Test in children and adolescents with brain dysfunction. </w:t>
      </w:r>
      <w:r>
        <w:rPr>
          <w:i/>
          <w:iCs/>
        </w:rPr>
        <w:t>Psychological Assessment</w:t>
      </w:r>
      <w:r>
        <w:t>, Vol. 24, pp. 964–972. https://doi.org/10.1037/a0028521</w:t>
      </w:r>
    </w:p>
    <w:p w:rsidR="00DA3BAE" w:rsidRDefault="00DA3BAE" w:rsidP="00DA3BAE">
      <w:pPr>
        <w:pStyle w:val="NormalWeb"/>
        <w:ind w:left="480" w:hanging="480"/>
      </w:pPr>
      <w:r>
        <w:t xml:space="preserve">Armstrong, K., </w:t>
      </w:r>
      <w:proofErr w:type="spellStart"/>
      <w:r>
        <w:t>Hangauer</w:t>
      </w:r>
      <w:proofErr w:type="spellEnd"/>
      <w:r>
        <w:t xml:space="preserve">, J., &amp; Nadeau, J. (2012). Use of intelligence tests in the identification of children with intellectual and developmental disabilities. In </w:t>
      </w:r>
      <w:r>
        <w:rPr>
          <w:i/>
          <w:iCs/>
        </w:rPr>
        <w:t>Contemporary intellectual assessment: Theories, tests, and issues, 3rd ed.</w:t>
      </w:r>
      <w:r>
        <w:t xml:space="preserve"> (pp. 726–736).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Baron, I. S., &amp; </w:t>
      </w:r>
      <w:proofErr w:type="spellStart"/>
      <w:r>
        <w:t>Leonberger</w:t>
      </w:r>
      <w:proofErr w:type="spellEnd"/>
      <w:r>
        <w:t xml:space="preserve">, K. A. (2012). Assessment of intelligence in the preschool period. </w:t>
      </w:r>
      <w:r>
        <w:rPr>
          <w:i/>
          <w:iCs/>
        </w:rPr>
        <w:t>Neuropsychology Review</w:t>
      </w:r>
      <w:r>
        <w:t>, Vol. 22, pp. 334–344. https://doi.org/10.1007/s11065-012-9215-0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Barritt</w:t>
      </w:r>
      <w:proofErr w:type="spellEnd"/>
      <w:r>
        <w:t xml:space="preserve">, A. W., </w:t>
      </w:r>
      <w:proofErr w:type="spellStart"/>
      <w:r>
        <w:t>Wickremaratchi</w:t>
      </w:r>
      <w:proofErr w:type="spellEnd"/>
      <w:r>
        <w:t xml:space="preserve">, M., &amp; Anderson, S. J. (2019). Neuropsychological outcome of a case of </w:t>
      </w:r>
      <w:proofErr w:type="spellStart"/>
      <w:r>
        <w:t>Susac</w:t>
      </w:r>
      <w:proofErr w:type="spellEnd"/>
      <w:r>
        <w:t xml:space="preserve"> syndrome: A two-year follow-up study. </w:t>
      </w:r>
      <w:r>
        <w:rPr>
          <w:i/>
          <w:iCs/>
        </w:rPr>
        <w:t>Applied Neuropsychology: Adult</w:t>
      </w:r>
      <w:r>
        <w:t>, Vol. 26, pp. 89–95. https://doi.org/10.1080/23279095.2017.1359178</w:t>
      </w:r>
    </w:p>
    <w:p w:rsidR="00DA3BAE" w:rsidRDefault="00DA3BAE" w:rsidP="00DA3BAE">
      <w:pPr>
        <w:pStyle w:val="NormalWeb"/>
        <w:ind w:left="480" w:hanging="480"/>
      </w:pPr>
      <w:r>
        <w:t xml:space="preserve">Bartholomew, A., Test, D. W., Cooke, N. L., &amp; Cease-Cook, J. (2015). Effects of teaching self-determination skills using the common core state standards. </w:t>
      </w:r>
      <w:r>
        <w:rPr>
          <w:i/>
          <w:iCs/>
        </w:rPr>
        <w:t>Education and Training in Autism and Developmental Disabilities</w:t>
      </w:r>
      <w:r>
        <w:t xml:space="preserve">, </w:t>
      </w:r>
      <w:r>
        <w:rPr>
          <w:i/>
          <w:iCs/>
        </w:rPr>
        <w:t>50</w:t>
      </w:r>
      <w:r>
        <w:t>(4), 433–445.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Beaujean</w:t>
      </w:r>
      <w:proofErr w:type="spellEnd"/>
      <w:r>
        <w:t xml:space="preserve">, A. A., </w:t>
      </w:r>
      <w:proofErr w:type="spellStart"/>
      <w:r>
        <w:t>Firmin</w:t>
      </w:r>
      <w:proofErr w:type="spellEnd"/>
      <w:r>
        <w:t xml:space="preserve">, M. W., </w:t>
      </w:r>
      <w:proofErr w:type="spellStart"/>
      <w:r>
        <w:t>Attai</w:t>
      </w:r>
      <w:proofErr w:type="spellEnd"/>
      <w:r>
        <w:t xml:space="preserve">, S., Johnson, C. B., </w:t>
      </w:r>
      <w:proofErr w:type="spellStart"/>
      <w:r>
        <w:t>Firmin</w:t>
      </w:r>
      <w:proofErr w:type="spellEnd"/>
      <w:r>
        <w:t xml:space="preserve">, R. L., &amp; Mena, K. E. (2011). Using personality and cognitive ability to predict academic achievement in a young adult sample.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51</w:t>
      </w:r>
      <w:r>
        <w:t>(6), 709–714. https://doi.org/10.1016/j.paid.2011.06.023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lastRenderedPageBreak/>
        <w:t>Bereznak</w:t>
      </w:r>
      <w:proofErr w:type="spellEnd"/>
      <w:r>
        <w:t xml:space="preserve">, S., Ayres, K. M., </w:t>
      </w:r>
      <w:proofErr w:type="spellStart"/>
      <w:r>
        <w:t>Mechling</w:t>
      </w:r>
      <w:proofErr w:type="spellEnd"/>
      <w:r>
        <w:t xml:space="preserve">, L. C., &amp; Alexander, J. L. (2012). Video self-prompting and mobile technology to increase daily living and vocational independence for students with autism spectrum disorders. </w:t>
      </w:r>
      <w:r>
        <w:rPr>
          <w:i/>
          <w:iCs/>
        </w:rPr>
        <w:t>Journal of Developmental and Physical Disabilities</w:t>
      </w:r>
      <w:r>
        <w:t xml:space="preserve">, </w:t>
      </w:r>
      <w:r>
        <w:rPr>
          <w:i/>
          <w:iCs/>
        </w:rPr>
        <w:t>24</w:t>
      </w:r>
      <w:r>
        <w:t>(3), 269–285. https://doi.org/10.1007/s10882-012-9270-8</w:t>
      </w:r>
    </w:p>
    <w:p w:rsidR="00DA3BAE" w:rsidRDefault="00DA3BAE" w:rsidP="00DA3BAE">
      <w:pPr>
        <w:pStyle w:val="NormalWeb"/>
        <w:ind w:left="480" w:hanging="480"/>
      </w:pPr>
      <w:r>
        <w:t xml:space="preserve">Bethune, K. S., &amp; Wood, C. L. (2013). Effects of </w:t>
      </w:r>
      <w:proofErr w:type="spellStart"/>
      <w:r>
        <w:t>wh</w:t>
      </w:r>
      <w:proofErr w:type="spellEnd"/>
      <w:r>
        <w:t xml:space="preserve">-question graphic organizers on reading comprehension skills of students with autism spectrum disorders. </w:t>
      </w:r>
      <w:r>
        <w:rPr>
          <w:i/>
          <w:iCs/>
        </w:rPr>
        <w:t>Education and Training in Autism and Developmental Disabilities</w:t>
      </w:r>
      <w:r>
        <w:t xml:space="preserve">, </w:t>
      </w:r>
      <w:r>
        <w:rPr>
          <w:i/>
          <w:iCs/>
        </w:rPr>
        <w:t>48</w:t>
      </w:r>
      <w:r>
        <w:t>(2), 236–244.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Bouck</w:t>
      </w:r>
      <w:proofErr w:type="spellEnd"/>
      <w:r>
        <w:t xml:space="preserve">, E., Park, J., &amp; Nickell, B. (2017). Using the concrete-representational-abstract approach to support students with intellectual disability to solve change-making problems. </w:t>
      </w:r>
      <w:r>
        <w:rPr>
          <w:i/>
          <w:iCs/>
        </w:rPr>
        <w:t>Research in Developmental Disabilities</w:t>
      </w:r>
      <w:r>
        <w:t>, Vol. 60, pp. 24–36. https://doi.org/10.1016/j.ridd.2016.11.006</w:t>
      </w:r>
    </w:p>
    <w:p w:rsidR="00DA3BAE" w:rsidRDefault="00DA3BAE" w:rsidP="00DA3BAE">
      <w:pPr>
        <w:pStyle w:val="NormalWeb"/>
        <w:ind w:left="480" w:hanging="480"/>
      </w:pPr>
      <w:r>
        <w:t xml:space="preserve">Braden, J. P., &amp; </w:t>
      </w:r>
      <w:proofErr w:type="spellStart"/>
      <w:r>
        <w:t>Athanasiou</w:t>
      </w:r>
      <w:proofErr w:type="spellEnd"/>
      <w:r>
        <w:t xml:space="preserve">, M. S. (2005). A Comparative Review of Nonverbal Measures of Intelligence. In </w:t>
      </w:r>
      <w:r>
        <w:rPr>
          <w:i/>
          <w:iCs/>
        </w:rPr>
        <w:t>Contemporary Intellectual Assessment: Theories, Tests, and Issues.</w:t>
      </w:r>
      <w:r>
        <w:t xml:space="preserve"> (pp. 557–577).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Braden, J. P., &amp; </w:t>
      </w:r>
      <w:proofErr w:type="spellStart"/>
      <w:r>
        <w:t>Niebling</w:t>
      </w:r>
      <w:proofErr w:type="spellEnd"/>
      <w:r>
        <w:t xml:space="preserve">, B. C. (2012). Using the joint test standards to evaluate the validity evidence for intelligence tests. In </w:t>
      </w:r>
      <w:r>
        <w:rPr>
          <w:i/>
          <w:iCs/>
        </w:rPr>
        <w:t>Contemporary intellectual assessment: Theories, tests, and issues, 3rd ed.</w:t>
      </w:r>
      <w:r>
        <w:t xml:space="preserve"> (pp. 739–757).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Brooks, B. L., &amp; Iverson, G. L. (2012). Improving accuracy when identifying cognitive impairment in pediatric neuropsychological assessments. In </w:t>
      </w:r>
      <w:r>
        <w:rPr>
          <w:i/>
          <w:iCs/>
        </w:rPr>
        <w:t>Pediatric forensic neuropsychology.</w:t>
      </w:r>
      <w:r>
        <w:t xml:space="preserve"> (pp. 66–88). New York,</w:t>
      </w:r>
      <w:proofErr w:type="gramStart"/>
      <w:r>
        <w:t>  NY</w:t>
      </w:r>
      <w:proofErr w:type="gramEnd"/>
      <w:r>
        <w:t>,  US: Oxford University Press.</w:t>
      </w:r>
    </w:p>
    <w:p w:rsidR="00DA3BAE" w:rsidRDefault="00DA3BAE" w:rsidP="00DA3BAE">
      <w:pPr>
        <w:pStyle w:val="NormalWeb"/>
        <w:ind w:left="480" w:hanging="480"/>
      </w:pPr>
      <w:r>
        <w:t xml:space="preserve">Bush, S. S., &amp; </w:t>
      </w:r>
      <w:proofErr w:type="spellStart"/>
      <w:r>
        <w:t>Heilbronner</w:t>
      </w:r>
      <w:proofErr w:type="spellEnd"/>
      <w:r>
        <w:t xml:space="preserve">, R. L. (2012). The neuropsychological IME. In </w:t>
      </w:r>
      <w:r>
        <w:rPr>
          <w:i/>
          <w:iCs/>
        </w:rPr>
        <w:t>Neuropsychological assessment of work-related injuries.</w:t>
      </w:r>
      <w:r>
        <w:t xml:space="preserve"> (pp. 280–302). New York,</w:t>
      </w:r>
      <w:proofErr w:type="gramStart"/>
      <w:r>
        <w:t>  NY</w:t>
      </w:r>
      <w:proofErr w:type="gramEnd"/>
      <w:r>
        <w:t>,  US: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Canivez</w:t>
      </w:r>
      <w:proofErr w:type="spellEnd"/>
      <w:r>
        <w:t xml:space="preserve">, G. L. (2013). Psychometric versus actuarial interpretation of intelligence and related aptitude batteries. In </w:t>
      </w:r>
      <w:r>
        <w:rPr>
          <w:i/>
          <w:iCs/>
        </w:rPr>
        <w:t>Oxford Library of Psychology.</w:t>
      </w:r>
      <w:r>
        <w:t xml:space="preserve"> </w:t>
      </w:r>
      <w:r>
        <w:rPr>
          <w:i/>
          <w:iCs/>
        </w:rPr>
        <w:t>The Oxford handbook of child psychological assessment.</w:t>
      </w:r>
      <w:r>
        <w:t xml:space="preserve"> (pp. 84–112). </w:t>
      </w:r>
      <w:proofErr w:type="spellStart"/>
      <w:r>
        <w:t>Canivez</w:t>
      </w:r>
      <w:proofErr w:type="spellEnd"/>
      <w:r>
        <w:t xml:space="preserve">, Gary L.: Department of Psychology, Eastern Illinois University, 600 Lincoln Avenue, Charleston, IL, US, </w:t>
      </w:r>
      <w:proofErr w:type="gramStart"/>
      <w:r>
        <w:t>61920</w:t>
      </w:r>
      <w:proofErr w:type="gramEnd"/>
      <w:r>
        <w:t>-3099, glcanivez@eiu.edu: Oxford University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Canivez</w:t>
      </w:r>
      <w:proofErr w:type="spellEnd"/>
      <w:r>
        <w:t xml:space="preserve">, G. L., &amp; McGill, R. J. (2016). Factor structure of the Differential Ability Scales–Second Edition: Exploratory and hierarchical factor analyses with the core subtests. </w:t>
      </w:r>
      <w:r>
        <w:rPr>
          <w:i/>
          <w:iCs/>
        </w:rPr>
        <w:t>Psychological Assessment</w:t>
      </w:r>
      <w:r>
        <w:t>, Vol. 28, pp. 1475–1488. https://doi.org/10.1037/pas0000279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Canivez</w:t>
      </w:r>
      <w:proofErr w:type="spellEnd"/>
      <w:r>
        <w:t xml:space="preserve">, G. L., Watkins, M. W., &amp; </w:t>
      </w:r>
      <w:proofErr w:type="spellStart"/>
      <w:r>
        <w:t>Dombrowski</w:t>
      </w:r>
      <w:proofErr w:type="spellEnd"/>
      <w:r>
        <w:t xml:space="preserve">, S. C. (2016). Factor structure of the Wechsler Intelligence Scale for Children–Fifth Edition: Exploratory factor analyses with the 16 primary and secondary subtests. </w:t>
      </w:r>
      <w:r>
        <w:rPr>
          <w:i/>
          <w:iCs/>
        </w:rPr>
        <w:t>Psychological Assessment</w:t>
      </w:r>
      <w:r>
        <w:t>, Vol. 28, pp. 975–986. https://doi.org/10.1037/pas0000238</w:t>
      </w:r>
    </w:p>
    <w:p w:rsidR="00DA3BAE" w:rsidRDefault="00DA3BAE" w:rsidP="00DA3BAE">
      <w:pPr>
        <w:pStyle w:val="NormalWeb"/>
        <w:ind w:left="480" w:hanging="480"/>
      </w:pPr>
      <w:r>
        <w:t xml:space="preserve">Carp, C. L., Peterson, S. P., </w:t>
      </w:r>
      <w:proofErr w:type="spellStart"/>
      <w:r>
        <w:t>Arkel</w:t>
      </w:r>
      <w:proofErr w:type="spellEnd"/>
      <w:r>
        <w:t xml:space="preserve">, A. J., </w:t>
      </w:r>
      <w:proofErr w:type="spellStart"/>
      <w:r>
        <w:t>Petursdottir</w:t>
      </w:r>
      <w:proofErr w:type="spellEnd"/>
      <w:r>
        <w:t xml:space="preserve">, A. I., &amp; </w:t>
      </w:r>
      <w:proofErr w:type="spellStart"/>
      <w:r>
        <w:t>Ingvarsson</w:t>
      </w:r>
      <w:proofErr w:type="spellEnd"/>
      <w:r>
        <w:t xml:space="preserve">, E. T. (2012). A further evaluation of picture prompts during auditory-visual conditional discrimination training. </w:t>
      </w:r>
      <w:r>
        <w:rPr>
          <w:i/>
          <w:iCs/>
        </w:rPr>
        <w:lastRenderedPageBreak/>
        <w:t>Journal of Applied Behavior Analysis</w:t>
      </w:r>
      <w:r>
        <w:t xml:space="preserve">, Vol. 45, pp. 737–751. </w:t>
      </w:r>
      <w:proofErr w:type="spellStart"/>
      <w:r>
        <w:t>Petursdottir</w:t>
      </w:r>
      <w:proofErr w:type="spellEnd"/>
      <w:r>
        <w:t>, Anna I.: Department of Psychology, Texas Christian University, Box 298920, Ft Worth, TX, US, 76129, a.petursdottir@tcu.edu: Journal of Applied Behavior Analysis.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Chafetz</w:t>
      </w:r>
      <w:proofErr w:type="spellEnd"/>
      <w:r>
        <w:t xml:space="preserve">, M. (2015). Intellectual disability: Civil and criminal forensic issues. In </w:t>
      </w:r>
      <w:r>
        <w:rPr>
          <w:i/>
          <w:iCs/>
        </w:rPr>
        <w:t>Intellectual disability: Civil and criminal forensic issues.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Curiel</w:t>
      </w:r>
      <w:proofErr w:type="spellEnd"/>
      <w:r>
        <w:t>, R. E., Hernández-</w:t>
      </w:r>
      <w:proofErr w:type="spellStart"/>
      <w:r>
        <w:t>Cardenache</w:t>
      </w:r>
      <w:proofErr w:type="spellEnd"/>
      <w:r>
        <w:t xml:space="preserve">, R., </w:t>
      </w:r>
      <w:proofErr w:type="spellStart"/>
      <w:r>
        <w:t>Giraldo</w:t>
      </w:r>
      <w:proofErr w:type="spellEnd"/>
      <w:r>
        <w:t xml:space="preserve">, N., Rosado, M., </w:t>
      </w:r>
      <w:proofErr w:type="spellStart"/>
      <w:r>
        <w:t>Restrepo</w:t>
      </w:r>
      <w:proofErr w:type="spellEnd"/>
      <w:r>
        <w:t xml:space="preserve">, L., </w:t>
      </w:r>
      <w:proofErr w:type="spellStart"/>
      <w:r>
        <w:t>Raffo</w:t>
      </w:r>
      <w:proofErr w:type="spellEnd"/>
      <w:r>
        <w:t>, A</w:t>
      </w:r>
      <w:proofErr w:type="gramStart"/>
      <w:r>
        <w:t>., …</w:t>
      </w:r>
      <w:proofErr w:type="gramEnd"/>
      <w:r>
        <w:t xml:space="preserve"> Whitt, N. (</w:t>
      </w:r>
      <w:proofErr w:type="spellStart"/>
      <w:r>
        <w:t>Mota</w:t>
      </w:r>
      <w:proofErr w:type="spellEnd"/>
      <w:r>
        <w:t xml:space="preserve">). (2016). A compendium of neuropsychological measures for Hispanics in the United States. In </w:t>
      </w:r>
      <w:r>
        <w:rPr>
          <w:i/>
          <w:iCs/>
        </w:rPr>
        <w:t>Studies on Neuropsychology, Neurology and Cognition.</w:t>
      </w:r>
      <w:r>
        <w:t xml:space="preserve"> </w:t>
      </w:r>
      <w:r>
        <w:rPr>
          <w:i/>
          <w:iCs/>
        </w:rPr>
        <w:t>Minority and cross-cultural aspects of neuropsychological assessment: Enduring and emerging trends, 2nd ed.</w:t>
      </w:r>
      <w:r>
        <w:t xml:space="preserve"> (pp. 471–514). Philadelphia,</w:t>
      </w:r>
      <w:proofErr w:type="gramStart"/>
      <w:r>
        <w:t>  PA</w:t>
      </w:r>
      <w:proofErr w:type="gramEnd"/>
      <w:r>
        <w:t>,  US: Taylor &amp; Francis.</w:t>
      </w:r>
    </w:p>
    <w:p w:rsidR="00DA3BAE" w:rsidRDefault="00DA3BAE" w:rsidP="00DA3BAE">
      <w:pPr>
        <w:pStyle w:val="NormalWeb"/>
        <w:ind w:left="480" w:hanging="480"/>
      </w:pPr>
      <w:proofErr w:type="gramStart"/>
      <w:r>
        <w:t>da</w:t>
      </w:r>
      <w:proofErr w:type="gramEnd"/>
      <w:r>
        <w:t xml:space="preserve"> Cunha-Bang, S., Fisher, P. M., </w:t>
      </w:r>
      <w:proofErr w:type="spellStart"/>
      <w:r>
        <w:t>Hjordt</w:t>
      </w:r>
      <w:proofErr w:type="spellEnd"/>
      <w:r>
        <w:t xml:space="preserve">, L. V, </w:t>
      </w:r>
      <w:proofErr w:type="spellStart"/>
      <w:r>
        <w:t>Perfalk</w:t>
      </w:r>
      <w:proofErr w:type="spellEnd"/>
      <w:r>
        <w:t xml:space="preserve">, E., </w:t>
      </w:r>
      <w:proofErr w:type="spellStart"/>
      <w:r>
        <w:t>Beliveau</w:t>
      </w:r>
      <w:proofErr w:type="spellEnd"/>
      <w:r>
        <w:t xml:space="preserve">, V., Holst, K., &amp; Knudsen, G. M. (2018). Men with high serotonin 1B receptor binding respond to provocations with heightened amygdala reactivity. </w:t>
      </w:r>
      <w:proofErr w:type="spellStart"/>
      <w:r>
        <w:rPr>
          <w:i/>
          <w:iCs/>
        </w:rPr>
        <w:t>NeuroImage</w:t>
      </w:r>
      <w:proofErr w:type="spellEnd"/>
      <w:r>
        <w:t>, Vol. 166, pp. 79–85. https://doi.org/10.1016/j.neuroimage.2017.10.032</w:t>
      </w:r>
    </w:p>
    <w:p w:rsidR="00DA3BAE" w:rsidRDefault="00DA3BAE" w:rsidP="00DA3BAE">
      <w:pPr>
        <w:pStyle w:val="NormalWeb"/>
        <w:ind w:left="480" w:hanging="480"/>
      </w:pPr>
      <w:r>
        <w:t xml:space="preserve">Davis, K. M., Boon, R. T., </w:t>
      </w:r>
      <w:proofErr w:type="spellStart"/>
      <w:r>
        <w:t>Cihak</w:t>
      </w:r>
      <w:proofErr w:type="spellEnd"/>
      <w:r>
        <w:t xml:space="preserve">, D. F., &amp; Fore III, C. (2010). Power cards to improve conversational skills in adolescents with Asperger syndrome. </w:t>
      </w:r>
      <w:r>
        <w:rPr>
          <w:i/>
          <w:iCs/>
        </w:rPr>
        <w:t>Focus on Autism and Other Developmental Disabilities</w:t>
      </w:r>
      <w:r>
        <w:t xml:space="preserve">, </w:t>
      </w:r>
      <w:r>
        <w:rPr>
          <w:i/>
          <w:iCs/>
        </w:rPr>
        <w:t>25</w:t>
      </w:r>
      <w:r>
        <w:t>(1), 12–22. https://doi.org/10.1177/1088357609354299</w:t>
      </w:r>
    </w:p>
    <w:p w:rsidR="00DA3BAE" w:rsidRDefault="00DA3BAE" w:rsidP="00DA3BAE">
      <w:pPr>
        <w:pStyle w:val="NormalWeb"/>
        <w:ind w:left="480" w:hanging="480"/>
      </w:pPr>
      <w:r>
        <w:t xml:space="preserve">Decker, S. L., </w:t>
      </w:r>
      <w:proofErr w:type="spellStart"/>
      <w:r>
        <w:t>Englund</w:t>
      </w:r>
      <w:proofErr w:type="spellEnd"/>
      <w:r>
        <w:t xml:space="preserve">, J. A., &amp; Roberts, A. M. (2012). Intellectual and neuropsychological assessment of individuals with sensory and physical disabilities and traumatic brain injury. In </w:t>
      </w:r>
      <w:r>
        <w:rPr>
          <w:i/>
          <w:iCs/>
        </w:rPr>
        <w:t>Contemporary intellectual assessment: Theories, tests, and issues, 3rd ed.</w:t>
      </w:r>
      <w:r>
        <w:t xml:space="preserve"> (pp. 708–725).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Demakis, G. J., &amp; Mart, E. G. (2017). Civil capacities. In </w:t>
      </w:r>
      <w:r>
        <w:rPr>
          <w:i/>
          <w:iCs/>
        </w:rPr>
        <w:t>APA Handbooks in Psychology Series.</w:t>
      </w:r>
      <w:r>
        <w:t xml:space="preserve"> </w:t>
      </w:r>
      <w:r>
        <w:rPr>
          <w:i/>
          <w:iCs/>
        </w:rPr>
        <w:t>APA handbook of forensic neuropsychology.</w:t>
      </w:r>
      <w:r>
        <w:t xml:space="preserve"> (pp. 309–339). https://doi.org/10.1037/0000032-014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Dichter</w:t>
      </w:r>
      <w:proofErr w:type="spellEnd"/>
      <w:r>
        <w:t xml:space="preserve">, G. S., Felder, J. N., &amp; </w:t>
      </w:r>
      <w:proofErr w:type="spellStart"/>
      <w:r>
        <w:t>Bodfish</w:t>
      </w:r>
      <w:proofErr w:type="spellEnd"/>
      <w:r>
        <w:t xml:space="preserve">, J. W. (2009). Autism is characterized by dorsal anterior cingulate </w:t>
      </w:r>
      <w:proofErr w:type="spellStart"/>
      <w:r>
        <w:t>hyperactivation</w:t>
      </w:r>
      <w:proofErr w:type="spellEnd"/>
      <w:r>
        <w:t xml:space="preserve"> during social target detection. </w:t>
      </w:r>
      <w:r>
        <w:rPr>
          <w:i/>
          <w:iCs/>
        </w:rPr>
        <w:t>Social Cognitive and Affective Neuroscience</w:t>
      </w:r>
      <w:r>
        <w:t>, Vol. 4, pp. 215–226. https://doi.org/10.1093/scan/nsp017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Dombrowski</w:t>
      </w:r>
      <w:proofErr w:type="spellEnd"/>
      <w:r>
        <w:t xml:space="preserve">, S. C. (2015). Psychoeducational assessment and report writing. In </w:t>
      </w:r>
      <w:r>
        <w:rPr>
          <w:i/>
          <w:iCs/>
        </w:rPr>
        <w:t>Psychoeducational assessment and report writing.</w:t>
      </w:r>
      <w:r>
        <w:t xml:space="preserve"> https://doi.org/10.1007/978-1-4939-1911-6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Dombrowski</w:t>
      </w:r>
      <w:proofErr w:type="spellEnd"/>
      <w:r>
        <w:t xml:space="preserve">, S. C. (2014). Exploratory </w:t>
      </w:r>
      <w:proofErr w:type="spellStart"/>
      <w:r>
        <w:t>bifactor</w:t>
      </w:r>
      <w:proofErr w:type="spellEnd"/>
      <w:r>
        <w:t xml:space="preserve"> analysis of the WJ-III cognitive in adulthood via the </w:t>
      </w:r>
      <w:proofErr w:type="spellStart"/>
      <w:r>
        <w:t>Schmid</w:t>
      </w:r>
      <w:proofErr w:type="spellEnd"/>
      <w:r>
        <w:t>–</w:t>
      </w:r>
      <w:proofErr w:type="spellStart"/>
      <w:r>
        <w:t>Leiman</w:t>
      </w:r>
      <w:proofErr w:type="spellEnd"/>
      <w:r>
        <w:t xml:space="preserve"> procedure. </w:t>
      </w:r>
      <w:r>
        <w:rPr>
          <w:i/>
          <w:iCs/>
        </w:rPr>
        <w:t>Journal of Psychoeducational Assessment</w:t>
      </w:r>
      <w:r>
        <w:t xml:space="preserve">, </w:t>
      </w:r>
      <w:r>
        <w:rPr>
          <w:i/>
          <w:iCs/>
        </w:rPr>
        <w:t>32</w:t>
      </w:r>
      <w:r>
        <w:t>(4), 330–341. https://doi.org/10.1177/0734282913508243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lastRenderedPageBreak/>
        <w:t>Dombrowski</w:t>
      </w:r>
      <w:proofErr w:type="spellEnd"/>
      <w:r>
        <w:t xml:space="preserve">, S. C., McGill, R. J., &amp; </w:t>
      </w:r>
      <w:proofErr w:type="spellStart"/>
      <w:r>
        <w:t>Canivez</w:t>
      </w:r>
      <w:proofErr w:type="spellEnd"/>
      <w:r>
        <w:t xml:space="preserve">, G. L. (2017). Exploratory and hierarchical factor analysis of the WJ-IV Cognitive at school age. </w:t>
      </w:r>
      <w:r>
        <w:rPr>
          <w:i/>
          <w:iCs/>
        </w:rPr>
        <w:t>Psychological Assessment</w:t>
      </w:r>
      <w:r>
        <w:t>, Vol. 29, pp. 394–407. https://doi.org/10.1037/pas0000350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Drozdick</w:t>
      </w:r>
      <w:proofErr w:type="spellEnd"/>
      <w:r>
        <w:t xml:space="preserve">, L. W., </w:t>
      </w:r>
      <w:proofErr w:type="spellStart"/>
      <w:r>
        <w:t>Wahlstrom</w:t>
      </w:r>
      <w:proofErr w:type="spellEnd"/>
      <w:r>
        <w:t xml:space="preserve">, D., Zhu, J., &amp; Weiss, L. G. (2012). The Wechsler Adult Intelligence Scale—Fourth Edition and the Wechsler Memory Scale—Fourth Edition. In </w:t>
      </w:r>
      <w:r>
        <w:rPr>
          <w:i/>
          <w:iCs/>
        </w:rPr>
        <w:t>Contemporary intellectual assessment: Theories, tests, and issues, 3rd ed.</w:t>
      </w:r>
      <w:r>
        <w:t xml:space="preserve"> (pp. 197–223).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Dufrene</w:t>
      </w:r>
      <w:proofErr w:type="spellEnd"/>
      <w:r>
        <w:t xml:space="preserve">, B. A., </w:t>
      </w:r>
      <w:proofErr w:type="spellStart"/>
      <w:r>
        <w:t>Lestremau</w:t>
      </w:r>
      <w:proofErr w:type="spellEnd"/>
      <w:r>
        <w:t xml:space="preserve"> </w:t>
      </w:r>
      <w:proofErr w:type="spellStart"/>
      <w:r>
        <w:t>Harpole</w:t>
      </w:r>
      <w:proofErr w:type="spellEnd"/>
      <w:r>
        <w:t xml:space="preserve">, L., Sterling, H. E., Perry, E. J., Burton, B., &amp; </w:t>
      </w:r>
      <w:proofErr w:type="spellStart"/>
      <w:r>
        <w:t>Zoder</w:t>
      </w:r>
      <w:proofErr w:type="spellEnd"/>
      <w:r>
        <w:t xml:space="preserve">-Martell, K. (2013). Functional analysis identified habit reversal components for the treatment of motor tics. </w:t>
      </w:r>
      <w:r>
        <w:rPr>
          <w:i/>
          <w:iCs/>
        </w:rPr>
        <w:t>Child &amp; Family Behavior Therapy</w:t>
      </w:r>
      <w:r>
        <w:t xml:space="preserve">, </w:t>
      </w:r>
      <w:r>
        <w:rPr>
          <w:i/>
          <w:iCs/>
        </w:rPr>
        <w:t>35</w:t>
      </w:r>
      <w:r>
        <w:t>(1), 41–62. https://doi.org/10.1080/07317107.2013.761036</w:t>
      </w:r>
    </w:p>
    <w:p w:rsidR="00DA3BAE" w:rsidRDefault="00DA3BAE" w:rsidP="00DA3BAE">
      <w:pPr>
        <w:pStyle w:val="NormalWeb"/>
        <w:ind w:left="480" w:hanging="480"/>
      </w:pPr>
      <w:r>
        <w:t xml:space="preserve">Edwards, O. W., &amp; Paulin, R. V. (2007). Referred students’ performance on the Reynolds Intellectual Assessment Scales and the Wechsler Intelligence Scale for Children--Fourth Edition. </w:t>
      </w:r>
      <w:r>
        <w:rPr>
          <w:i/>
          <w:iCs/>
        </w:rPr>
        <w:t>Journal of Psychoeducational Assessment</w:t>
      </w:r>
      <w:r>
        <w:t xml:space="preserve">, </w:t>
      </w:r>
      <w:r>
        <w:rPr>
          <w:i/>
          <w:iCs/>
        </w:rPr>
        <w:t>25</w:t>
      </w:r>
      <w:r>
        <w:t>(4), 334–340. https://doi.org/10.1177/0734282907300453</w:t>
      </w:r>
    </w:p>
    <w:p w:rsidR="00DA3BAE" w:rsidRDefault="00DA3BAE" w:rsidP="00DA3BAE">
      <w:pPr>
        <w:pStyle w:val="NormalWeb"/>
        <w:ind w:left="480" w:hanging="480"/>
      </w:pPr>
      <w:r>
        <w:t xml:space="preserve">Elliott, C. D. (2012). The Differential Ability Scales—Second Edition. In </w:t>
      </w:r>
      <w:r>
        <w:rPr>
          <w:i/>
          <w:iCs/>
        </w:rPr>
        <w:t>Contemporary intellectual assessment: Theories, tests, and issues, 3rd ed.</w:t>
      </w:r>
      <w:r>
        <w:t xml:space="preserve"> (pp. 336–356).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Fernández</w:t>
      </w:r>
      <w:proofErr w:type="spellEnd"/>
      <w:r>
        <w:t xml:space="preserve">-Ballesteros, R., </w:t>
      </w:r>
      <w:proofErr w:type="spellStart"/>
      <w:r>
        <w:t>Márquez</w:t>
      </w:r>
      <w:proofErr w:type="spellEnd"/>
      <w:r>
        <w:t xml:space="preserve">, M. O., &amp; </w:t>
      </w:r>
      <w:proofErr w:type="spellStart"/>
      <w:r>
        <w:t>Santacreu</w:t>
      </w:r>
      <w:proofErr w:type="spellEnd"/>
      <w:r>
        <w:t xml:space="preserve">, M. (2014). </w:t>
      </w:r>
      <w:proofErr w:type="spellStart"/>
      <w:r>
        <w:t>Geropsychological</w:t>
      </w:r>
      <w:proofErr w:type="spellEnd"/>
      <w:r>
        <w:t xml:space="preserve"> assessment. In </w:t>
      </w:r>
      <w:r>
        <w:rPr>
          <w:i/>
          <w:iCs/>
        </w:rPr>
        <w:t>Oxford Library of Psychology.</w:t>
      </w:r>
      <w:r>
        <w:t xml:space="preserve"> </w:t>
      </w:r>
      <w:r>
        <w:rPr>
          <w:i/>
          <w:iCs/>
        </w:rPr>
        <w:t xml:space="preserve">The Oxford handbook of clinical </w:t>
      </w:r>
      <w:proofErr w:type="spellStart"/>
      <w:r>
        <w:rPr>
          <w:i/>
          <w:iCs/>
        </w:rPr>
        <w:t>geropsychology</w:t>
      </w:r>
      <w:proofErr w:type="spellEnd"/>
      <w:r>
        <w:rPr>
          <w:i/>
          <w:iCs/>
        </w:rPr>
        <w:t>.</w:t>
      </w:r>
      <w:r>
        <w:t xml:space="preserve"> (pp. 184–222). New York,</w:t>
      </w:r>
      <w:proofErr w:type="gramStart"/>
      <w:r>
        <w:t>  NY</w:t>
      </w:r>
      <w:proofErr w:type="gramEnd"/>
      <w:r>
        <w:t>,  US: Oxford University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Fiorello</w:t>
      </w:r>
      <w:proofErr w:type="spellEnd"/>
      <w:r>
        <w:t xml:space="preserve">, C. A., Hale, J. B., &amp; </w:t>
      </w:r>
      <w:proofErr w:type="spellStart"/>
      <w:r>
        <w:t>Wycoff</w:t>
      </w:r>
      <w:proofErr w:type="spellEnd"/>
      <w:r>
        <w:t xml:space="preserve">, K. L. (2012). Cognitive hypothesis testing: Linking test results to the real world. In </w:t>
      </w:r>
      <w:r>
        <w:rPr>
          <w:i/>
          <w:iCs/>
        </w:rPr>
        <w:t>Contemporary intellectual assessment: Theories, tests, and issues, 3rd ed.</w:t>
      </w:r>
      <w:r>
        <w:t xml:space="preserve"> (pp. 484–496).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Flanagan, D. P., Alfonso, V. C., </w:t>
      </w:r>
      <w:proofErr w:type="spellStart"/>
      <w:r>
        <w:t>Mascolo</w:t>
      </w:r>
      <w:proofErr w:type="spellEnd"/>
      <w:r>
        <w:t>, J. T., &amp; Sotelo-</w:t>
      </w:r>
      <w:proofErr w:type="spellStart"/>
      <w:r>
        <w:t>Dynega</w:t>
      </w:r>
      <w:proofErr w:type="spellEnd"/>
      <w:r>
        <w:t xml:space="preserve">, M. (2012). Use of ability tests in the identification of specific learning disabilities within the context of an operational definition. In </w:t>
      </w:r>
      <w:r>
        <w:rPr>
          <w:i/>
          <w:iCs/>
        </w:rPr>
        <w:t>Contemporary intellectual assessment: Theories, tests, and issues, 3rd ed.</w:t>
      </w:r>
      <w:r>
        <w:t xml:space="preserve"> (pp. 643–669).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Flanagan, D. P., Alfonso, V. C., &amp; Ortiz, S. O. (2012). The cross-battery assessment approach: An overview, historical perspective, and current directions. In </w:t>
      </w:r>
      <w:r>
        <w:rPr>
          <w:i/>
          <w:iCs/>
        </w:rPr>
        <w:t>Contemporary intellectual assessment: Theories, tests, and issues, 3rd ed.</w:t>
      </w:r>
      <w:r>
        <w:t xml:space="preserve"> (pp. 459–483).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Contemporary Intellectual Assessment: Theories, Tests, and Issues. (2005). In D. P. Flanagan &amp; P. L. Harrison (Eds.), </w:t>
      </w:r>
      <w:r>
        <w:rPr>
          <w:i/>
          <w:iCs/>
        </w:rPr>
        <w:t>Contemporary Intellectual Assessment: Theories, Tests, and Issues.</w:t>
      </w:r>
      <w:r>
        <w:t xml:space="preserve">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lastRenderedPageBreak/>
        <w:t xml:space="preserve">Contemporary intellectual assessment: Theories, tests, and issues, 3rd ed. (2012). In D. P. Flanagan &amp; P. L. Harrison (Eds.), </w:t>
      </w:r>
      <w:r>
        <w:rPr>
          <w:i/>
          <w:iCs/>
        </w:rPr>
        <w:t xml:space="preserve">Contemporary intellectual assessment: Theories, tests, and issues, 3rd </w:t>
      </w:r>
      <w:proofErr w:type="gramStart"/>
      <w:r>
        <w:rPr>
          <w:i/>
          <w:iCs/>
        </w:rPr>
        <w:t>ed</w:t>
      </w:r>
      <w:proofErr w:type="gramEnd"/>
      <w:r>
        <w:rPr>
          <w:i/>
          <w:iCs/>
        </w:rPr>
        <w:t>.</w:t>
      </w:r>
      <w:r>
        <w:t xml:space="preserve">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Flanagan, R., &amp; Miller, J. A. (2010). Specialty competencies in school psychology. In </w:t>
      </w:r>
      <w:r>
        <w:rPr>
          <w:i/>
          <w:iCs/>
        </w:rPr>
        <w:t>Specialty competencies in school psychology.</w:t>
      </w:r>
      <w:r>
        <w:t xml:space="preserve"> New York,</w:t>
      </w:r>
      <w:proofErr w:type="gramStart"/>
      <w:r>
        <w:t>  NY</w:t>
      </w:r>
      <w:proofErr w:type="gramEnd"/>
      <w:r>
        <w:t>,  US: Oxford University Press.</w:t>
      </w:r>
    </w:p>
    <w:p w:rsidR="00DA3BAE" w:rsidRDefault="00DA3BAE" w:rsidP="00DA3BAE">
      <w:pPr>
        <w:pStyle w:val="NormalWeb"/>
        <w:ind w:left="480" w:hanging="480"/>
      </w:pPr>
      <w:r>
        <w:t xml:space="preserve">Fletcher-Janzen, E. (2011). Differential diagnosis: ADHD, emotional disturbance, or Asperger’s syndrome? In </w:t>
      </w:r>
      <w:r>
        <w:rPr>
          <w:i/>
          <w:iCs/>
        </w:rPr>
        <w:t>Comprehensive evaluations: Case reports for psychologists, diagnosticians, and special educators.</w:t>
      </w:r>
      <w:r>
        <w:t xml:space="preserve"> (pp. 256–261). Hoboken,</w:t>
      </w:r>
      <w:proofErr w:type="gramStart"/>
      <w:r>
        <w:t>  NJ</w:t>
      </w:r>
      <w:proofErr w:type="gramEnd"/>
      <w:r>
        <w:t>,  US: John Wiley &amp; Sons Inc.</w:t>
      </w:r>
    </w:p>
    <w:p w:rsidR="00DA3BAE" w:rsidRDefault="00DA3BAE" w:rsidP="00DA3BAE">
      <w:pPr>
        <w:pStyle w:val="NormalWeb"/>
        <w:ind w:left="480" w:hanging="480"/>
      </w:pPr>
      <w:r>
        <w:t xml:space="preserve">Floyd, R. G., &amp; </w:t>
      </w:r>
      <w:proofErr w:type="spellStart"/>
      <w:r>
        <w:t>Kranzler</w:t>
      </w:r>
      <w:proofErr w:type="spellEnd"/>
      <w:r>
        <w:t xml:space="preserve">, J. H. (2012). Processing approaches to interpretation of information from cognitive ability tests: A critical review. In </w:t>
      </w:r>
      <w:r>
        <w:rPr>
          <w:i/>
          <w:iCs/>
        </w:rPr>
        <w:t>Contemporary intellectual assessment: Theories, tests, and issues, 3rd ed.</w:t>
      </w:r>
      <w:r>
        <w:t xml:space="preserve"> (pp. 497–525).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Ford, L., &amp; </w:t>
      </w:r>
      <w:proofErr w:type="spellStart"/>
      <w:r>
        <w:t>Dahinten</w:t>
      </w:r>
      <w:proofErr w:type="spellEnd"/>
      <w:r>
        <w:t xml:space="preserve">, V. S. (2005). Use of Intelligence Tests in the Assessment of Preschoolers. In </w:t>
      </w:r>
      <w:r>
        <w:rPr>
          <w:i/>
          <w:iCs/>
        </w:rPr>
        <w:t>Contemporary Intellectual Assessment: Theories, Tests, and Issues.</w:t>
      </w:r>
      <w:r>
        <w:t xml:space="preserve"> (pp. 487–503).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Ford, L., </w:t>
      </w:r>
      <w:proofErr w:type="spellStart"/>
      <w:r>
        <w:t>Kozey</w:t>
      </w:r>
      <w:proofErr w:type="spellEnd"/>
      <w:r>
        <w:t xml:space="preserve">, M. L., &amp; </w:t>
      </w:r>
      <w:proofErr w:type="spellStart"/>
      <w:r>
        <w:t>Negreiros</w:t>
      </w:r>
      <w:proofErr w:type="spellEnd"/>
      <w:r>
        <w:t xml:space="preserve">, J. (2012). Cognitive assessment in early childhood: Theoretical and practice perspectives. In </w:t>
      </w:r>
      <w:r>
        <w:rPr>
          <w:i/>
          <w:iCs/>
        </w:rPr>
        <w:t>Contemporary intellectual assessment: Theories, tests, and issues, 3rd ed.</w:t>
      </w:r>
      <w:r>
        <w:t xml:space="preserve"> (pp. 585–622).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Golay</w:t>
      </w:r>
      <w:proofErr w:type="spellEnd"/>
      <w:r>
        <w:t xml:space="preserve">, P., &amp; </w:t>
      </w:r>
      <w:proofErr w:type="spellStart"/>
      <w:r>
        <w:t>Lecerf</w:t>
      </w:r>
      <w:proofErr w:type="spellEnd"/>
      <w:r>
        <w:t xml:space="preserve">, T. (2011). Orthogonal higher order structure and confirmatory factor analysis of the French Wechsler Adult Intelligence Scale (WAIS-III). </w:t>
      </w:r>
      <w:r>
        <w:rPr>
          <w:i/>
          <w:iCs/>
        </w:rPr>
        <w:t>Psychological Assessment</w:t>
      </w:r>
      <w:r>
        <w:t>, Vol. 23, pp. 143–152. https://doi.org/10.1037/a0021230</w:t>
      </w:r>
    </w:p>
    <w:p w:rsidR="00DA3BAE" w:rsidRDefault="00DA3BAE" w:rsidP="00DA3BAE">
      <w:pPr>
        <w:pStyle w:val="NormalWeb"/>
        <w:ind w:left="480" w:hanging="480"/>
      </w:pPr>
      <w:r>
        <w:t xml:space="preserve">Goldstein, G., Mayfield, J., </w:t>
      </w:r>
      <w:proofErr w:type="spellStart"/>
      <w:r>
        <w:t>Thaler</w:t>
      </w:r>
      <w:proofErr w:type="spellEnd"/>
      <w:r>
        <w:t xml:space="preserve">, N. S., Walker, J., &amp; Allen, D. N. (2018). Cognitive and academic achievement changes associated with day hospital rehabilitation in children with acquired brain injury. </w:t>
      </w:r>
      <w:r>
        <w:rPr>
          <w:i/>
          <w:iCs/>
        </w:rPr>
        <w:t>Applied Neuropsychology: Child</w:t>
      </w:r>
      <w:r>
        <w:t>, Vol. 7, pp. 110–116. https://doi.org/10.1080/21622965.2016.1253478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Gül</w:t>
      </w:r>
      <w:proofErr w:type="spellEnd"/>
      <w:r>
        <w:t xml:space="preserve">, S. O., &amp; </w:t>
      </w:r>
      <w:proofErr w:type="spellStart"/>
      <w:r>
        <w:t>Vuran</w:t>
      </w:r>
      <w:proofErr w:type="spellEnd"/>
      <w:r>
        <w:t xml:space="preserve">, S. (2010). An analysis of studies conducted video modeling in teaching social skills. </w:t>
      </w:r>
      <w:proofErr w:type="spellStart"/>
      <w:r>
        <w:rPr>
          <w:i/>
          <w:iCs/>
        </w:rPr>
        <w:t>Kuram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Uygulamada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Eğitim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Bilimleri</w:t>
      </w:r>
      <w:proofErr w:type="spellEnd"/>
      <w:r>
        <w:t xml:space="preserve">, </w:t>
      </w:r>
      <w:r>
        <w:rPr>
          <w:i/>
          <w:iCs/>
        </w:rPr>
        <w:t>10</w:t>
      </w:r>
      <w:r>
        <w:t>(1), 249–274.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Gyenes</w:t>
      </w:r>
      <w:proofErr w:type="spellEnd"/>
      <w:r>
        <w:t xml:space="preserve">, J., &amp; Siegel, L. S. (2014). A Canada-wide examination of the criteria employed for learning disability documentation in English speaking postsecondary institutions. </w:t>
      </w:r>
      <w:r>
        <w:rPr>
          <w:i/>
          <w:iCs/>
        </w:rPr>
        <w:t>Canadian Journal of School Psychology</w:t>
      </w:r>
      <w:r>
        <w:t xml:space="preserve">, </w:t>
      </w:r>
      <w:r>
        <w:rPr>
          <w:i/>
          <w:iCs/>
        </w:rPr>
        <w:t>29</w:t>
      </w:r>
      <w:r>
        <w:t>(4), 279–295. https://doi.org/10.1177/0829573514534185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Gygi</w:t>
      </w:r>
      <w:proofErr w:type="spellEnd"/>
      <w:r>
        <w:t xml:space="preserve">, J. T., </w:t>
      </w:r>
      <w:proofErr w:type="spellStart"/>
      <w:r>
        <w:t>Hagmann</w:t>
      </w:r>
      <w:proofErr w:type="spellEnd"/>
      <w:r>
        <w:t xml:space="preserve">-von </w:t>
      </w:r>
      <w:proofErr w:type="spellStart"/>
      <w:r>
        <w:t>Arx</w:t>
      </w:r>
      <w:proofErr w:type="spellEnd"/>
      <w:r>
        <w:t xml:space="preserve">, P., </w:t>
      </w:r>
      <w:proofErr w:type="spellStart"/>
      <w:r>
        <w:t>Schweizer</w:t>
      </w:r>
      <w:proofErr w:type="spellEnd"/>
      <w:r>
        <w:t xml:space="preserve">, F., &amp; </w:t>
      </w:r>
      <w:proofErr w:type="spellStart"/>
      <w:r>
        <w:t>Grob</w:t>
      </w:r>
      <w:proofErr w:type="spellEnd"/>
      <w:r>
        <w:t xml:space="preserve">, A. (2017). The predictive validity of four intelligence tests for school grades: A small sample longitudinal study. </w:t>
      </w:r>
      <w:r>
        <w:rPr>
          <w:i/>
          <w:iCs/>
        </w:rPr>
        <w:t>Frontiers in Psychology</w:t>
      </w:r>
      <w:r>
        <w:t xml:space="preserve">, Vol. 8. </w:t>
      </w:r>
      <w:proofErr w:type="spellStart"/>
      <w:r>
        <w:t>Hagmann</w:t>
      </w:r>
      <w:proofErr w:type="spellEnd"/>
      <w:r>
        <w:t xml:space="preserve">-von </w:t>
      </w:r>
      <w:proofErr w:type="spellStart"/>
      <w:r>
        <w:t>Arx</w:t>
      </w:r>
      <w:proofErr w:type="spellEnd"/>
      <w:r>
        <w:t>, Priska: priska.hagmann@unibas.ch: Frontiers Media S.A.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Haebig</w:t>
      </w:r>
      <w:proofErr w:type="spellEnd"/>
      <w:r>
        <w:t xml:space="preserve">, E., Sterling, A., &amp; Hoover, J. (2016). Examining the language phenotype in children with typical development, specific language impairment, and fragile X syndrome. </w:t>
      </w:r>
      <w:r>
        <w:rPr>
          <w:i/>
          <w:iCs/>
        </w:rPr>
        <w:t xml:space="preserve">Journal </w:t>
      </w:r>
      <w:r>
        <w:rPr>
          <w:i/>
          <w:iCs/>
        </w:rPr>
        <w:lastRenderedPageBreak/>
        <w:t>of Speech, Language, and Hearing Research</w:t>
      </w:r>
      <w:r>
        <w:t>, Vol. 59, pp. 1046–1058. https://doi.org/10.1044/2016_JSLHR-L-15-0185</w:t>
      </w:r>
    </w:p>
    <w:p w:rsidR="00DA3BAE" w:rsidRDefault="00DA3BAE" w:rsidP="00DA3BAE">
      <w:pPr>
        <w:pStyle w:val="NormalWeb"/>
        <w:ind w:left="480" w:hanging="480"/>
      </w:pPr>
      <w:r>
        <w:t xml:space="preserve">Hale, J. B., </w:t>
      </w:r>
      <w:proofErr w:type="spellStart"/>
      <w:r>
        <w:t>Yim</w:t>
      </w:r>
      <w:proofErr w:type="spellEnd"/>
      <w:r>
        <w:t xml:space="preserve">, M., Schneider, A. N., Wilcox, G., </w:t>
      </w:r>
      <w:proofErr w:type="spellStart"/>
      <w:r>
        <w:t>Henzel</w:t>
      </w:r>
      <w:proofErr w:type="spellEnd"/>
      <w:r>
        <w:t xml:space="preserve">, J. N., &amp; Dixon, S. G. (2012). Cognitive and neuropsychological assessment of attention-deficit/hyperactivity disorder: Redefining a disruptive behavior disorder. In </w:t>
      </w:r>
      <w:r>
        <w:rPr>
          <w:i/>
          <w:iCs/>
        </w:rPr>
        <w:t>Contemporary intellectual assessment: Theories, tests, and issues, 3rd ed.</w:t>
      </w:r>
      <w:r>
        <w:t xml:space="preserve"> (pp. 687–707).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Hannon, B. (2016). General and non-general intelligence factors simultaneously influence SAT, SAT-V, and SAT-M performance. </w:t>
      </w:r>
      <w:r>
        <w:rPr>
          <w:i/>
          <w:iCs/>
        </w:rPr>
        <w:t>Intelligence</w:t>
      </w:r>
      <w:r>
        <w:t xml:space="preserve">, </w:t>
      </w:r>
      <w:r>
        <w:rPr>
          <w:i/>
          <w:iCs/>
        </w:rPr>
        <w:t>59</w:t>
      </w:r>
      <w:r>
        <w:t>, 51–63. https://doi.org/10.1016/j.intell.2016.07.002</w:t>
      </w:r>
    </w:p>
    <w:p w:rsidR="00DA3BAE" w:rsidRDefault="00DA3BAE" w:rsidP="00DA3BAE">
      <w:pPr>
        <w:pStyle w:val="NormalWeb"/>
        <w:ind w:left="480" w:hanging="480"/>
      </w:pPr>
      <w:r>
        <w:t xml:space="preserve">Hoover, J. R., </w:t>
      </w:r>
      <w:proofErr w:type="spellStart"/>
      <w:r>
        <w:t>Storkel</w:t>
      </w:r>
      <w:proofErr w:type="spellEnd"/>
      <w:r>
        <w:t xml:space="preserve">, H. L., &amp; Rice, M. L. (2012). The interface between neighborhood density and optional infinitives: Normal development and specific language impairment. </w:t>
      </w:r>
      <w:r>
        <w:rPr>
          <w:i/>
          <w:iCs/>
        </w:rPr>
        <w:t>Journal of Child Language</w:t>
      </w:r>
      <w:r>
        <w:t>, Vol. 39, pp. 835–862. https://doi.org/10.1017/S0305000911000365</w:t>
      </w:r>
    </w:p>
    <w:p w:rsidR="00DA3BAE" w:rsidRDefault="00DA3BAE" w:rsidP="00DA3BAE">
      <w:pPr>
        <w:pStyle w:val="NormalWeb"/>
        <w:ind w:left="480" w:hanging="480"/>
      </w:pPr>
      <w:r>
        <w:t xml:space="preserve">Horn, J. L., &amp; </w:t>
      </w:r>
      <w:proofErr w:type="spellStart"/>
      <w:r>
        <w:t>Blankson</w:t>
      </w:r>
      <w:proofErr w:type="spellEnd"/>
      <w:r>
        <w:t xml:space="preserve">, A. N. (2012). Foundations for better understanding of cognitive abilities. In </w:t>
      </w:r>
      <w:r>
        <w:rPr>
          <w:i/>
          <w:iCs/>
        </w:rPr>
        <w:t>Contemporary intellectual assessment: Theories, tests, and issues, 3rd ed.</w:t>
      </w:r>
      <w:r>
        <w:t xml:space="preserve"> (pp. 73–98).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Horton Jr., A. M., &amp; Reynolds, C. R. (2007). Early detection of risk of onset for dementia of the Alzheimer type and subtle executive dysfunction after TBI using the Test of Verbal Conceptualization and Fluency during clinical neuropsychological assessment: Two case studies. </w:t>
      </w:r>
      <w:r>
        <w:rPr>
          <w:i/>
          <w:iCs/>
        </w:rPr>
        <w:t>Applied Neuropsychology</w:t>
      </w:r>
      <w:r>
        <w:t>, Vol. 14, pp. 224–229. https://doi.org/10.1080/09084280701509208</w:t>
      </w:r>
    </w:p>
    <w:p w:rsidR="00DA3BAE" w:rsidRDefault="00DA3BAE" w:rsidP="00DA3BAE">
      <w:pPr>
        <w:pStyle w:val="NormalWeb"/>
        <w:ind w:left="480" w:hanging="480"/>
      </w:pPr>
      <w:proofErr w:type="gramStart"/>
      <w:r>
        <w:t>indicated</w:t>
      </w:r>
      <w:proofErr w:type="gramEnd"/>
      <w:r>
        <w:t xml:space="preserve">, N. authorship. (2012). Abstracts of Division 40 Annual Meeting. </w:t>
      </w:r>
      <w:r>
        <w:rPr>
          <w:i/>
          <w:iCs/>
        </w:rPr>
        <w:t>The Clinical Neuropsychologist</w:t>
      </w:r>
      <w:r>
        <w:t xml:space="preserve">, </w:t>
      </w:r>
      <w:r>
        <w:rPr>
          <w:i/>
          <w:iCs/>
        </w:rPr>
        <w:t>26</w:t>
      </w:r>
      <w:r>
        <w:t>(5), 725–750. https://doi.org/10.1080/13854046.2012.696333</w:t>
      </w:r>
    </w:p>
    <w:p w:rsidR="00DA3BAE" w:rsidRDefault="00DA3BAE" w:rsidP="00DA3BAE">
      <w:pPr>
        <w:pStyle w:val="NormalWeb"/>
        <w:ind w:left="480" w:hanging="480"/>
      </w:pPr>
      <w:proofErr w:type="gramStart"/>
      <w:r>
        <w:t>indicated</w:t>
      </w:r>
      <w:proofErr w:type="gramEnd"/>
      <w:r>
        <w:t xml:space="preserve">, N. authorship. (2012). Abstracts from IACAPAP 2012—20th World congress. </w:t>
      </w:r>
      <w:proofErr w:type="spellStart"/>
      <w:r>
        <w:rPr>
          <w:i/>
          <w:iCs/>
        </w:rPr>
        <w:t>Neuropsychiatrie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l’Enfance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et</w:t>
      </w:r>
      <w:proofErr w:type="gram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l’Adolescence</w:t>
      </w:r>
      <w:proofErr w:type="spellEnd"/>
      <w:r>
        <w:t xml:space="preserve">, </w:t>
      </w:r>
      <w:r>
        <w:rPr>
          <w:i/>
          <w:iCs/>
        </w:rPr>
        <w:t>60</w:t>
      </w:r>
      <w:r>
        <w:t xml:space="preserve">(5, </w:t>
      </w:r>
      <w:proofErr w:type="spellStart"/>
      <w:r>
        <w:t>Suppl</w:t>
      </w:r>
      <w:proofErr w:type="spellEnd"/>
      <w:r>
        <w:t>), S1–S309.</w:t>
      </w:r>
    </w:p>
    <w:p w:rsidR="00DA3BAE" w:rsidRDefault="00DA3BAE" w:rsidP="00DA3BAE">
      <w:pPr>
        <w:pStyle w:val="NormalWeb"/>
        <w:ind w:left="480" w:hanging="480"/>
      </w:pPr>
      <w:proofErr w:type="gramStart"/>
      <w:r>
        <w:t>indicated</w:t>
      </w:r>
      <w:proofErr w:type="gramEnd"/>
      <w:r>
        <w:t xml:space="preserve">, N. authorship. (2011). The Third Annual Meeting of the American College of Professional Neuropsychology (ACPN) poster roster, March 26–28, 2010, Las Vegas, Nevada. </w:t>
      </w:r>
      <w:r>
        <w:rPr>
          <w:i/>
          <w:iCs/>
        </w:rPr>
        <w:t>Applied Neuropsychology</w:t>
      </w:r>
      <w:r>
        <w:t xml:space="preserve">, </w:t>
      </w:r>
      <w:r>
        <w:rPr>
          <w:i/>
          <w:iCs/>
        </w:rPr>
        <w:t>18</w:t>
      </w:r>
      <w:r>
        <w:t>(3), 223–239. https://doi.org/10.1080/09084282.2011.596001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Iuzzini-Seigel</w:t>
      </w:r>
      <w:proofErr w:type="spellEnd"/>
      <w:r>
        <w:t xml:space="preserve">, J., Hogan, T. P., </w:t>
      </w:r>
      <w:proofErr w:type="spellStart"/>
      <w:r>
        <w:t>Guarino</w:t>
      </w:r>
      <w:proofErr w:type="spellEnd"/>
      <w:r>
        <w:t xml:space="preserve">, A. J., &amp; Green, J. R. (2015). Reliance on auditory feedback in children with childhood apraxia of speech. </w:t>
      </w:r>
      <w:r>
        <w:rPr>
          <w:i/>
          <w:iCs/>
        </w:rPr>
        <w:t>Journal of Communication Disorders</w:t>
      </w:r>
      <w:r>
        <w:t>, Vol. 54, pp. 32–42. https://doi.org/10.1016/j.jcomdis.2015.01.002</w:t>
      </w:r>
    </w:p>
    <w:p w:rsidR="00DA3BAE" w:rsidRDefault="00DA3BAE" w:rsidP="00DA3BAE">
      <w:pPr>
        <w:pStyle w:val="NormalWeb"/>
        <w:ind w:left="480" w:hanging="480"/>
      </w:pPr>
      <w:r>
        <w:t xml:space="preserve">Iverson, G. L. (2012). Interpreting change on repeated neuropsychological assessments of children. In </w:t>
      </w:r>
      <w:r>
        <w:rPr>
          <w:i/>
          <w:iCs/>
        </w:rPr>
        <w:t>Pediatric forensic neuropsychology.</w:t>
      </w:r>
      <w:r>
        <w:t xml:space="preserve"> (pp. 89–112). New York,</w:t>
      </w:r>
      <w:proofErr w:type="gramStart"/>
      <w:r>
        <w:t>  NY</w:t>
      </w:r>
      <w:proofErr w:type="gramEnd"/>
      <w:r>
        <w:t>,  US: Oxford University Press.</w:t>
      </w:r>
    </w:p>
    <w:p w:rsidR="00DA3BAE" w:rsidRDefault="00DA3BAE" w:rsidP="00DA3BAE">
      <w:pPr>
        <w:pStyle w:val="NormalWeb"/>
        <w:ind w:left="480" w:hanging="480"/>
      </w:pPr>
      <w:r>
        <w:lastRenderedPageBreak/>
        <w:t xml:space="preserve">Johnson, J. W., Reid, R., &amp; Mason, L. H. (2012). Improving the reading recall of high school students with ADHD. </w:t>
      </w:r>
      <w:r>
        <w:rPr>
          <w:i/>
          <w:iCs/>
        </w:rPr>
        <w:t>Remedial and Special Education</w:t>
      </w:r>
      <w:r>
        <w:t xml:space="preserve">, </w:t>
      </w:r>
      <w:r>
        <w:rPr>
          <w:i/>
          <w:iCs/>
        </w:rPr>
        <w:t>33</w:t>
      </w:r>
      <w:r>
        <w:t>(4), 258–268. https://doi.org/10.1177/0741932511403502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Jovanovic</w:t>
      </w:r>
      <w:proofErr w:type="spellEnd"/>
      <w:r>
        <w:t xml:space="preserve">, T., </w:t>
      </w:r>
      <w:proofErr w:type="spellStart"/>
      <w:r>
        <w:t>Nylocks</w:t>
      </w:r>
      <w:proofErr w:type="spellEnd"/>
      <w:r>
        <w:t xml:space="preserve">, K. M., </w:t>
      </w:r>
      <w:proofErr w:type="spellStart"/>
      <w:r>
        <w:t>Gamwell</w:t>
      </w:r>
      <w:proofErr w:type="spellEnd"/>
      <w:r>
        <w:t xml:space="preserve">, K. L., Smith, A., Davis, T. A., </w:t>
      </w:r>
      <w:proofErr w:type="spellStart"/>
      <w:r>
        <w:t>Norrholm</w:t>
      </w:r>
      <w:proofErr w:type="spellEnd"/>
      <w:r>
        <w:t xml:space="preserve">, S. D., &amp; Bradley, B. (2014). Development of fear acquisition and extinction in children: Effects of age and anxiety. </w:t>
      </w:r>
      <w:r>
        <w:rPr>
          <w:i/>
          <w:iCs/>
        </w:rPr>
        <w:t>Neurobiology of Learning and Memory</w:t>
      </w:r>
      <w:r>
        <w:t>, Vol. 113, pp. 135–142. https://doi.org/10.1016/j.nlm.2013.10.016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Kamphaus</w:t>
      </w:r>
      <w:proofErr w:type="spellEnd"/>
      <w:r>
        <w:t xml:space="preserve">, R. W., Winsor, A. P., Rowe, E. W., &amp; Kim, S. (2012). A history of intelligence test interpretation. In </w:t>
      </w:r>
      <w:r>
        <w:rPr>
          <w:i/>
          <w:iCs/>
        </w:rPr>
        <w:t>Contemporary intellectual assessment: Theories, tests, and issues, 3rd ed.</w:t>
      </w:r>
      <w:r>
        <w:t xml:space="preserve"> (pp. 56–70).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Kavanaugh</w:t>
      </w:r>
      <w:proofErr w:type="spellEnd"/>
      <w:r>
        <w:t xml:space="preserve">, B. C., Scarborough, V. R., &amp; </w:t>
      </w:r>
      <w:proofErr w:type="spellStart"/>
      <w:r>
        <w:t>Salorio</w:t>
      </w:r>
      <w:proofErr w:type="spellEnd"/>
      <w:r>
        <w:t xml:space="preserve">, C. F. (2016). Use of a cumulative risk scale to predict poor intellectual and academic outcomes in childhood epilepsy. </w:t>
      </w:r>
      <w:r>
        <w:rPr>
          <w:i/>
          <w:iCs/>
        </w:rPr>
        <w:t>Journal of Child Neurology</w:t>
      </w:r>
      <w:r>
        <w:t>, Vol. 31, pp. 831–836. https://doi.org/10.1177/0883073815623633</w:t>
      </w:r>
    </w:p>
    <w:p w:rsidR="00DA3BAE" w:rsidRDefault="00DA3BAE" w:rsidP="00DA3BAE">
      <w:pPr>
        <w:pStyle w:val="NormalWeb"/>
        <w:ind w:left="480" w:hanging="480"/>
      </w:pPr>
      <w:r>
        <w:t xml:space="preserve">Keiser, A., &amp; Reddy, L. (2013). Clinical use of the Pediatric Attention Disorders Diagnostic Screener for children at risk for attention deficit hyperactivity disorder: Case illustrations. </w:t>
      </w:r>
      <w:r>
        <w:rPr>
          <w:i/>
          <w:iCs/>
        </w:rPr>
        <w:t>Journal of Applied School Psychology</w:t>
      </w:r>
      <w:r>
        <w:t xml:space="preserve">, </w:t>
      </w:r>
      <w:r>
        <w:rPr>
          <w:i/>
          <w:iCs/>
        </w:rPr>
        <w:t>29</w:t>
      </w:r>
      <w:r>
        <w:t>(4), 350–374. https://doi.org/10.1080/15377903.2013.836777</w:t>
      </w:r>
    </w:p>
    <w:p w:rsidR="00DA3BAE" w:rsidRDefault="00DA3BAE" w:rsidP="00DA3BAE">
      <w:pPr>
        <w:pStyle w:val="NormalWeb"/>
        <w:ind w:left="480" w:hanging="480"/>
      </w:pPr>
      <w:r>
        <w:t xml:space="preserve">Keith, T. Z., &amp; Reynolds, M. R. (2012). Using confirmatory factor analysis to aid in understanding the constructs measured by intelligence tests. In </w:t>
      </w:r>
      <w:r>
        <w:rPr>
          <w:i/>
          <w:iCs/>
        </w:rPr>
        <w:t>Contemporary intellectual assessment: Theories, tests, and issues, 3rd ed.</w:t>
      </w:r>
      <w:r>
        <w:t xml:space="preserve"> (pp. 758–799).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King-Sears, M. E., Johnson, T. M., Berkeley, S., Weiss, M. P., Peters-Burton, E. E., </w:t>
      </w:r>
      <w:proofErr w:type="spellStart"/>
      <w:r>
        <w:t>Evmenova</w:t>
      </w:r>
      <w:proofErr w:type="spellEnd"/>
      <w:r>
        <w:t>, A. S</w:t>
      </w:r>
      <w:proofErr w:type="gramStart"/>
      <w:r>
        <w:t>., …</w:t>
      </w:r>
      <w:proofErr w:type="gramEnd"/>
      <w:r>
        <w:t xml:space="preserve"> </w:t>
      </w:r>
      <w:proofErr w:type="spellStart"/>
      <w:r>
        <w:t>Hursh</w:t>
      </w:r>
      <w:proofErr w:type="spellEnd"/>
      <w:r>
        <w:t xml:space="preserve">, J. C. (2015). An exploratory study of universal design for teaching chemistry to students with and without disabilities. </w:t>
      </w:r>
      <w:r>
        <w:rPr>
          <w:i/>
          <w:iCs/>
        </w:rPr>
        <w:t>Learning Disability Quarterly</w:t>
      </w:r>
      <w:r>
        <w:t xml:space="preserve">, </w:t>
      </w:r>
      <w:r>
        <w:rPr>
          <w:i/>
          <w:iCs/>
        </w:rPr>
        <w:t>38</w:t>
      </w:r>
      <w:r>
        <w:t>(2), 84–96. https://doi.org/10.1177/0731948714564575</w:t>
      </w:r>
    </w:p>
    <w:p w:rsidR="00DA3BAE" w:rsidRDefault="00DA3BAE" w:rsidP="00DA3BAE">
      <w:pPr>
        <w:pStyle w:val="NormalWeb"/>
        <w:ind w:left="480" w:hanging="480"/>
      </w:pPr>
      <w:r>
        <w:t xml:space="preserve">Klinger, L. G., </w:t>
      </w:r>
      <w:proofErr w:type="spellStart"/>
      <w:r>
        <w:t>O’Kelley</w:t>
      </w:r>
      <w:proofErr w:type="spellEnd"/>
      <w:r>
        <w:t xml:space="preserve">, S. E., </w:t>
      </w:r>
      <w:proofErr w:type="spellStart"/>
      <w:r>
        <w:t>Mussey</w:t>
      </w:r>
      <w:proofErr w:type="spellEnd"/>
      <w:r>
        <w:t xml:space="preserve">, J. L., Goldstein, S., &amp; </w:t>
      </w:r>
      <w:proofErr w:type="spellStart"/>
      <w:r>
        <w:t>DeVries</w:t>
      </w:r>
      <w:proofErr w:type="spellEnd"/>
      <w:r>
        <w:t xml:space="preserve">, M. (2012). Assessment of intellectual functioning in autism spectrum disorder. In </w:t>
      </w:r>
      <w:r>
        <w:rPr>
          <w:i/>
          <w:iCs/>
        </w:rPr>
        <w:t>Contemporary intellectual assessment: Theories, tests, and issues, 3rd ed.</w:t>
      </w:r>
      <w:r>
        <w:t xml:space="preserve"> (pp. 670–686).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Kreger</w:t>
      </w:r>
      <w:proofErr w:type="spellEnd"/>
      <w:r>
        <w:t xml:space="preserve"> Silverman, L. (2013). Giftedness 101. In </w:t>
      </w:r>
      <w:r>
        <w:rPr>
          <w:i/>
          <w:iCs/>
        </w:rPr>
        <w:t>Giftedness 101.</w:t>
      </w:r>
      <w:r>
        <w:t xml:space="preserve"> New York,</w:t>
      </w:r>
      <w:proofErr w:type="gramStart"/>
      <w:r>
        <w:t>  NY</w:t>
      </w:r>
      <w:proofErr w:type="gramEnd"/>
      <w:r>
        <w:t>,  US: Springer Publishing Co.</w:t>
      </w:r>
    </w:p>
    <w:p w:rsidR="00DA3BAE" w:rsidRDefault="00DA3BAE" w:rsidP="00DA3BAE">
      <w:pPr>
        <w:pStyle w:val="NormalWeb"/>
        <w:ind w:left="480" w:hanging="480"/>
      </w:pPr>
      <w:r>
        <w:t xml:space="preserve">Lo, Y., Burk, B., &amp; Anderson, A. L. (2014). Using progressive video prompting to teach students with moderate intellectual disability to shoot a basketball. </w:t>
      </w:r>
      <w:r>
        <w:rPr>
          <w:i/>
          <w:iCs/>
        </w:rPr>
        <w:t>Education and Training in Autism and Developmental Disabilities</w:t>
      </w:r>
      <w:r>
        <w:t xml:space="preserve">, </w:t>
      </w:r>
      <w:r>
        <w:rPr>
          <w:i/>
          <w:iCs/>
        </w:rPr>
        <w:t>49</w:t>
      </w:r>
      <w:r>
        <w:t>(3), 354–367.</w:t>
      </w:r>
    </w:p>
    <w:p w:rsidR="00DA3BAE" w:rsidRDefault="00DA3BAE" w:rsidP="00DA3BAE">
      <w:pPr>
        <w:pStyle w:val="NormalWeb"/>
        <w:ind w:left="480" w:hanging="480"/>
      </w:pPr>
      <w:r>
        <w:lastRenderedPageBreak/>
        <w:t xml:space="preserve">Mallory, L. E., &amp; Guyton, M. R. (2017). Competency to stand trial and criminal responsibility in forensic neuropsychology practice. In </w:t>
      </w:r>
      <w:r>
        <w:rPr>
          <w:i/>
          <w:iCs/>
        </w:rPr>
        <w:t>APA Handbooks in Psychology Series.</w:t>
      </w:r>
      <w:r>
        <w:t xml:space="preserve"> </w:t>
      </w:r>
      <w:r>
        <w:rPr>
          <w:i/>
          <w:iCs/>
        </w:rPr>
        <w:t>APA handbook of forensic neuropsychology.</w:t>
      </w:r>
      <w:r>
        <w:t xml:space="preserve"> (pp. 341–377). https://doi.org/10.1037/0000032-015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Maricle</w:t>
      </w:r>
      <w:proofErr w:type="spellEnd"/>
      <w:r>
        <w:t xml:space="preserve">, D. E., &amp; </w:t>
      </w:r>
      <w:proofErr w:type="spellStart"/>
      <w:r>
        <w:t>Avirett</w:t>
      </w:r>
      <w:proofErr w:type="spellEnd"/>
      <w:r>
        <w:t xml:space="preserve">, E. (2012). </w:t>
      </w:r>
      <w:r>
        <w:rPr>
          <w:i/>
          <w:iCs/>
        </w:rPr>
        <w:t>The role of cognitive and intelligence tests in the assessment of executive functions.</w:t>
      </w:r>
    </w:p>
    <w:p w:rsidR="00DA3BAE" w:rsidRDefault="00DA3BAE" w:rsidP="00DA3BAE">
      <w:pPr>
        <w:pStyle w:val="NormalWeb"/>
        <w:ind w:left="480" w:hanging="480"/>
      </w:pPr>
      <w:r>
        <w:t xml:space="preserve">Mart, E. G. (2016). Neuropsychological assessment of testamentary capacity and undue influence. </w:t>
      </w:r>
      <w:r>
        <w:rPr>
          <w:i/>
          <w:iCs/>
        </w:rPr>
        <w:t>Archives of Clinical Neuropsychology</w:t>
      </w:r>
      <w:r>
        <w:t xml:space="preserve">, </w:t>
      </w:r>
      <w:r>
        <w:rPr>
          <w:i/>
          <w:iCs/>
        </w:rPr>
        <w:t>31</w:t>
      </w:r>
      <w:r>
        <w:t>(6), 554–561. https://doi.org/10.1093/arclin/acw048</w:t>
      </w:r>
    </w:p>
    <w:p w:rsidR="00DA3BAE" w:rsidRDefault="00DA3BAE" w:rsidP="00DA3BAE">
      <w:pPr>
        <w:pStyle w:val="NormalWeb"/>
        <w:ind w:left="480" w:hanging="480"/>
      </w:pPr>
      <w:r>
        <w:t xml:space="preserve">Matthews, M. S., &amp; Kirsch, L. (2011). Evaluating gifted identification practice: Aptitude testing and linguistically diverse learners. </w:t>
      </w:r>
      <w:r>
        <w:rPr>
          <w:i/>
          <w:iCs/>
        </w:rPr>
        <w:t>Journal of Applied School Psychology</w:t>
      </w:r>
      <w:r>
        <w:t xml:space="preserve">, </w:t>
      </w:r>
      <w:r>
        <w:rPr>
          <w:i/>
          <w:iCs/>
        </w:rPr>
        <w:t>27</w:t>
      </w:r>
      <w:r>
        <w:t>(2), 155–180. https://doi.org/10.1080/15377903.2011.565281</w:t>
      </w:r>
    </w:p>
    <w:p w:rsidR="00DA3BAE" w:rsidRDefault="00DA3BAE" w:rsidP="00DA3BAE">
      <w:pPr>
        <w:pStyle w:val="NormalWeb"/>
        <w:ind w:left="480" w:hanging="480"/>
      </w:pPr>
      <w:r>
        <w:t xml:space="preserve">Matthews, R. N., </w:t>
      </w:r>
      <w:proofErr w:type="spellStart"/>
      <w:r>
        <w:t>Riccio</w:t>
      </w:r>
      <w:proofErr w:type="spellEnd"/>
      <w:r>
        <w:t xml:space="preserve">, C. A., &amp; Davis, J. L. (2012). The NEPSY-II. In </w:t>
      </w:r>
      <w:r>
        <w:rPr>
          <w:i/>
          <w:iCs/>
        </w:rPr>
        <w:t>Contemporary intellectual assessment: Theories, tests, and issues, 3rd ed.</w:t>
      </w:r>
      <w:r>
        <w:t xml:space="preserve"> (pp. 422–435).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McCallum, R. S., &amp; Bracken, B. A. (2012). The Universal Nonverbal Intelligence Test: A multidimensional nonverbal alternative for cognitive assessment. In </w:t>
      </w:r>
      <w:r>
        <w:rPr>
          <w:i/>
          <w:iCs/>
        </w:rPr>
        <w:t>Contemporary intellectual assessment: Theories, tests, and issues, 3rd ed.</w:t>
      </w:r>
      <w:r>
        <w:t xml:space="preserve"> (pp. 357–375).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McCloskey, G., Whitaker, J., Murphy, R., &amp; Rogers, J. (2012). Intellectual, cognitive, and neuropsychological assessment in three-tier service delivery systems in schools. In </w:t>
      </w:r>
      <w:r>
        <w:rPr>
          <w:i/>
          <w:iCs/>
        </w:rPr>
        <w:t>Contemporary intellectual assessment: Theories, tests, and issues, 3rd ed.</w:t>
      </w:r>
      <w:r>
        <w:t xml:space="preserve"> (pp. 852–881).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McGill, R. J. (2015). Interpretation of KABC-II scores: An evaluation of the incremental validity of Cattell-Horn-Carroll (CHC) factor scores in predicting achievement. </w:t>
      </w:r>
      <w:r>
        <w:rPr>
          <w:i/>
          <w:iCs/>
        </w:rPr>
        <w:t>Psychological Assessment</w:t>
      </w:r>
      <w:r>
        <w:t>, Vol. 27, pp. 1417–1426. https://doi.org/10.1037/pas0000127</w:t>
      </w:r>
    </w:p>
    <w:p w:rsidR="00DA3BAE" w:rsidRDefault="00DA3BAE" w:rsidP="00DA3BAE">
      <w:pPr>
        <w:pStyle w:val="NormalWeb"/>
        <w:ind w:left="480" w:hanging="480"/>
      </w:pPr>
      <w:r>
        <w:t>McInnis, E. E., Hills, A., &amp; Chapman, M. J. (2012). Eligibility for statutory learning disability services in the north</w:t>
      </w:r>
      <w:r>
        <w:rPr>
          <w:rFonts w:ascii="Cambria Math" w:hAnsi="Cambria Math" w:cs="Cambria Math"/>
        </w:rPr>
        <w:t>‐</w:t>
      </w:r>
      <w:r>
        <w:t xml:space="preserve">west of England. Right or luxury? Findings from a pilot study. </w:t>
      </w:r>
      <w:r>
        <w:rPr>
          <w:i/>
          <w:iCs/>
        </w:rPr>
        <w:t>British Journal of Learning Disabilities</w:t>
      </w:r>
      <w:r>
        <w:t xml:space="preserve">, </w:t>
      </w:r>
      <w:r>
        <w:rPr>
          <w:i/>
          <w:iCs/>
        </w:rPr>
        <w:t>40</w:t>
      </w:r>
      <w:r>
        <w:t>(3), 177–186. https://doi.org/10.1111/j.1468-3156.2011.00691.x</w:t>
      </w:r>
    </w:p>
    <w:p w:rsidR="00DA3BAE" w:rsidRDefault="00DA3BAE" w:rsidP="00DA3BAE">
      <w:pPr>
        <w:pStyle w:val="NormalWeb"/>
        <w:ind w:left="480" w:hanging="480"/>
      </w:pPr>
      <w:r>
        <w:t xml:space="preserve">McIntosh, D. E., Dixon, F. A., &amp; Pierson, E. E. (2012). Use of intelligence tests in the identification of giftedness. In </w:t>
      </w:r>
      <w:r>
        <w:rPr>
          <w:i/>
          <w:iCs/>
        </w:rPr>
        <w:t>Contemporary intellectual assessment: Theories, tests, and issues, 3rd ed.</w:t>
      </w:r>
      <w:r>
        <w:t xml:space="preserve"> (pp. 623–642).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Miller, D. C., &amp; </w:t>
      </w:r>
      <w:proofErr w:type="spellStart"/>
      <w:r>
        <w:t>Maricle</w:t>
      </w:r>
      <w:proofErr w:type="spellEnd"/>
      <w:r>
        <w:t xml:space="preserve">, D. E. (2012). The emergence of neuropsychological constructs into tests of intelligence and cognitive abilities. In </w:t>
      </w:r>
      <w:r>
        <w:rPr>
          <w:i/>
          <w:iCs/>
        </w:rPr>
        <w:t>Contemporary intellectual assessment: Theories, tests, and issues, 3rd ed.</w:t>
      </w:r>
      <w:r>
        <w:t xml:space="preserve"> (pp. 800–819).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lastRenderedPageBreak/>
        <w:t xml:space="preserve">Morris, K. (2011). Psychoeducational assessment of a student with a visual impairment using the Woodcock-Johnson III Tests of Achievement—Braille Adaptation. In </w:t>
      </w:r>
      <w:r>
        <w:rPr>
          <w:i/>
          <w:iCs/>
        </w:rPr>
        <w:t>Comprehensive evaluations: Case reports for psychologists, diagnosticians, and special educators.</w:t>
      </w:r>
      <w:r>
        <w:t xml:space="preserve"> (pp. 243–255). Hoboken,</w:t>
      </w:r>
      <w:proofErr w:type="gramStart"/>
      <w:r>
        <w:t>  NJ</w:t>
      </w:r>
      <w:proofErr w:type="gramEnd"/>
      <w:r>
        <w:t>,  US: John Wiley &amp; Sons Inc.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Naglieri</w:t>
      </w:r>
      <w:proofErr w:type="spellEnd"/>
      <w:r>
        <w:t xml:space="preserve">, J. A., Das, J. P., &amp; Goldstein, S. (2012). Planning, attention, simultaneous, successive: A cognitive-processing-based theory of intelligence. In </w:t>
      </w:r>
      <w:r>
        <w:rPr>
          <w:i/>
          <w:iCs/>
        </w:rPr>
        <w:t>Contemporary intellectual assessment: Theories, tests, and issues, 3rd ed.</w:t>
      </w:r>
      <w:r>
        <w:t xml:space="preserve"> (pp. 178–194).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Naglieri</w:t>
      </w:r>
      <w:proofErr w:type="spellEnd"/>
      <w:r>
        <w:t xml:space="preserve">, J. A., &amp; Otero, T. M. (2012). The Cognitive Assessment System: From theory to practice. In </w:t>
      </w:r>
      <w:r>
        <w:rPr>
          <w:i/>
          <w:iCs/>
        </w:rPr>
        <w:t>Contemporary intellectual assessment: Theories, tests, and issues, 3rd ed.</w:t>
      </w:r>
      <w:r>
        <w:t xml:space="preserve"> (pp. 376–399).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Naglieri</w:t>
      </w:r>
      <w:proofErr w:type="spellEnd"/>
      <w:r>
        <w:t xml:space="preserve">, J. A., &amp; Otero, T. M. (2012). The Wechsler Nonverbal Scale of Ability: Assessment of diverse populations. In </w:t>
      </w:r>
      <w:r>
        <w:rPr>
          <w:i/>
          <w:iCs/>
        </w:rPr>
        <w:t>Contemporary intellectual assessment: Theories, tests, and issues, 3rd ed.</w:t>
      </w:r>
      <w:r>
        <w:t xml:space="preserve"> (pp. 436–455).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Nelson, J. M. (2013). Self-concept of college students with ADHD: Discordance between self- and parent-reports. </w:t>
      </w:r>
      <w:r>
        <w:rPr>
          <w:i/>
          <w:iCs/>
        </w:rPr>
        <w:t>Journal of Attention Disorders</w:t>
      </w:r>
      <w:r>
        <w:t>, Vol. 17, pp. 163–170. https://doi.org/10.1177/1087054711430331</w:t>
      </w:r>
    </w:p>
    <w:p w:rsidR="00DA3BAE" w:rsidRDefault="00DA3BAE" w:rsidP="00DA3BAE">
      <w:pPr>
        <w:pStyle w:val="NormalWeb"/>
        <w:ind w:left="480" w:hanging="480"/>
      </w:pPr>
      <w:r>
        <w:t xml:space="preserve">Nelson, J. M., &amp; </w:t>
      </w:r>
      <w:proofErr w:type="spellStart"/>
      <w:r>
        <w:t>Canivez</w:t>
      </w:r>
      <w:proofErr w:type="spellEnd"/>
      <w:r>
        <w:t xml:space="preserve">, G. L. (2012). Examination of the structural, convergent, and incremental validity of the Reynolds Intellectual Assessment Scales (RIAS) with a clinical sample. </w:t>
      </w:r>
      <w:r>
        <w:rPr>
          <w:i/>
          <w:iCs/>
        </w:rPr>
        <w:t>Psychological Assessment</w:t>
      </w:r>
      <w:r>
        <w:t>, Vol. 24, pp. 129–140. https://doi.org/10.1037/a0024878</w:t>
      </w:r>
    </w:p>
    <w:p w:rsidR="00DA3BAE" w:rsidRDefault="00DA3BAE" w:rsidP="00DA3BAE">
      <w:pPr>
        <w:pStyle w:val="NormalWeb"/>
        <w:ind w:left="480" w:hanging="480"/>
      </w:pPr>
      <w:r>
        <w:t xml:space="preserve">Nelson, J. M., &amp; </w:t>
      </w:r>
      <w:proofErr w:type="spellStart"/>
      <w:r>
        <w:t>Liebel</w:t>
      </w:r>
      <w:proofErr w:type="spellEnd"/>
      <w:r>
        <w:t xml:space="preserve">, S. W. (2018). Socially desirable responding and college students with dyslexia: Implications for the assessment of anxiety and depression. </w:t>
      </w:r>
      <w:r>
        <w:rPr>
          <w:i/>
          <w:iCs/>
        </w:rPr>
        <w:t>Dyslexia: An International Journal of Research and Practice</w:t>
      </w:r>
      <w:r>
        <w:t>, Vol. 24, pp. 44–58. https://doi.org/10.1002/dys.1563</w:t>
      </w:r>
    </w:p>
    <w:p w:rsidR="00DA3BAE" w:rsidRDefault="00DA3BAE" w:rsidP="00DA3BAE">
      <w:pPr>
        <w:pStyle w:val="NormalWeb"/>
        <w:ind w:left="480" w:hanging="480"/>
      </w:pPr>
      <w:r>
        <w:t xml:space="preserve">Ortiz, S. O., Ochoa, S. H., &amp; </w:t>
      </w:r>
      <w:proofErr w:type="spellStart"/>
      <w:r>
        <w:t>Dynda</w:t>
      </w:r>
      <w:proofErr w:type="spellEnd"/>
      <w:r>
        <w:t xml:space="preserve">, A. M. (2012). Testing with culturally and linguistically diverse populations: Moving beyond the verbal-performance dichotomy into evidence-based practice. In </w:t>
      </w:r>
      <w:r>
        <w:rPr>
          <w:i/>
          <w:iCs/>
        </w:rPr>
        <w:t>Contemporary intellectual assessment: Theories, tests, and issues, 3rd ed.</w:t>
      </w:r>
      <w:r>
        <w:t xml:space="preserve"> (pp. 526–552).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Ou</w:t>
      </w:r>
      <w:proofErr w:type="spellEnd"/>
      <w:r>
        <w:t xml:space="preserve">, X., Snow, J. H., </w:t>
      </w:r>
      <w:proofErr w:type="spellStart"/>
      <w:r>
        <w:t>Byerley</w:t>
      </w:r>
      <w:proofErr w:type="spellEnd"/>
      <w:r>
        <w:t xml:space="preserve">, A. K., Hall, J. J., &amp; </w:t>
      </w:r>
      <w:proofErr w:type="spellStart"/>
      <w:r>
        <w:t>Glasier</w:t>
      </w:r>
      <w:proofErr w:type="spellEnd"/>
      <w:r>
        <w:t xml:space="preserve">, C. M. (2013). Decreased activation and increased lateralization in brain functioning for selective attention and response inhibition in adolescents with spina bifida. </w:t>
      </w:r>
      <w:r>
        <w:rPr>
          <w:i/>
          <w:iCs/>
        </w:rPr>
        <w:t>Child Neuropsychology</w:t>
      </w:r>
      <w:r>
        <w:t>, Vol. 19, pp. 23–36. https://doi.org/10.1080/09297049.2011.639754</w:t>
      </w:r>
    </w:p>
    <w:p w:rsidR="00DA3BAE" w:rsidRDefault="00DA3BAE" w:rsidP="00DA3BAE">
      <w:pPr>
        <w:pStyle w:val="NormalWeb"/>
        <w:ind w:left="480" w:hanging="480"/>
      </w:pPr>
      <w:r>
        <w:t xml:space="preserve">Peter, B., Button, L., </w:t>
      </w:r>
      <w:proofErr w:type="spellStart"/>
      <w:r>
        <w:t>Stoel</w:t>
      </w:r>
      <w:proofErr w:type="spellEnd"/>
      <w:r>
        <w:t xml:space="preserve">-Gammon, C., Chapman, K., &amp; Raskind, W. H. (2013). Deficits in sequential processing manifest in motor and linguistic tasks in a multigenerational family with childhood apraxia of speech. </w:t>
      </w:r>
      <w:r>
        <w:rPr>
          <w:i/>
          <w:iCs/>
        </w:rPr>
        <w:t>Clinical Linguistics &amp; Phonetics</w:t>
      </w:r>
      <w:r>
        <w:t>, Vol. 27, pp. 163–191. https://doi.org/10.3109/02699206.2012.736011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lastRenderedPageBreak/>
        <w:t>Primi</w:t>
      </w:r>
      <w:proofErr w:type="spellEnd"/>
      <w:r>
        <w:t xml:space="preserve">, R. (2014). Developing a fluid intelligence scale through a combination of </w:t>
      </w:r>
      <w:proofErr w:type="spellStart"/>
      <w:r>
        <w:t>Rasch</w:t>
      </w:r>
      <w:proofErr w:type="spellEnd"/>
      <w:r>
        <w:t xml:space="preserve"> modeling and cognitive psychology. </w:t>
      </w:r>
      <w:r>
        <w:rPr>
          <w:i/>
          <w:iCs/>
        </w:rPr>
        <w:t>Psychological Assessment</w:t>
      </w:r>
      <w:r>
        <w:t>, Vol. 26, pp. 774–788. https://doi.org/10.1037/a0036712</w:t>
      </w:r>
    </w:p>
    <w:p w:rsidR="00DA3BAE" w:rsidRDefault="00DA3BAE" w:rsidP="00DA3BAE">
      <w:pPr>
        <w:pStyle w:val="NormalWeb"/>
        <w:ind w:left="480" w:hanging="480"/>
      </w:pPr>
      <w:r>
        <w:t xml:space="preserve">Radley, K. C., Ford, W. B., </w:t>
      </w:r>
      <w:proofErr w:type="spellStart"/>
      <w:r>
        <w:t>Battaglia</w:t>
      </w:r>
      <w:proofErr w:type="spellEnd"/>
      <w:r>
        <w:t xml:space="preserve">, A. A., &amp; McHugh, M. B. (2014). The effects of a social skills training package on social engagement of children with autism spectrum disorders in a generalized recess setting. </w:t>
      </w:r>
      <w:r>
        <w:rPr>
          <w:i/>
          <w:iCs/>
        </w:rPr>
        <w:t>Focus on Autism and Other Developmental Disabilities</w:t>
      </w:r>
      <w:r>
        <w:t xml:space="preserve">, </w:t>
      </w:r>
      <w:r>
        <w:rPr>
          <w:i/>
          <w:iCs/>
        </w:rPr>
        <w:t>29</w:t>
      </w:r>
      <w:r>
        <w:t>(4), 216–229. https://doi.org/10.1177/1088357614525660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Raiford</w:t>
      </w:r>
      <w:proofErr w:type="spellEnd"/>
      <w:r>
        <w:t xml:space="preserve">, S. E., &amp; </w:t>
      </w:r>
      <w:proofErr w:type="spellStart"/>
      <w:r>
        <w:t>Coalson</w:t>
      </w:r>
      <w:proofErr w:type="spellEnd"/>
      <w:r>
        <w:t xml:space="preserve">, D. L. (2014). Overview. In </w:t>
      </w:r>
      <w:r>
        <w:rPr>
          <w:i/>
          <w:iCs/>
        </w:rPr>
        <w:t>Essentials of Psychological Assessment.</w:t>
      </w:r>
      <w:r>
        <w:t xml:space="preserve"> </w:t>
      </w:r>
      <w:r>
        <w:rPr>
          <w:i/>
          <w:iCs/>
        </w:rPr>
        <w:t>Essentials of WPPSI</w:t>
      </w:r>
      <w:r>
        <w:rPr>
          <w:i/>
          <w:iCs/>
          <w:vertAlign w:val="superscript"/>
        </w:rPr>
        <w:t>TM</w:t>
      </w:r>
      <w:r>
        <w:rPr>
          <w:i/>
          <w:iCs/>
        </w:rPr>
        <w:t>-IV assessment.</w:t>
      </w:r>
      <w:r>
        <w:t xml:space="preserve"> (pp. 1–43). Hoboken,</w:t>
      </w:r>
      <w:proofErr w:type="gramStart"/>
      <w:r>
        <w:t>  NJ</w:t>
      </w:r>
      <w:proofErr w:type="gramEnd"/>
      <w:r>
        <w:t>,  US: John Wiley &amp; Sons Inc.</w:t>
      </w:r>
    </w:p>
    <w:p w:rsidR="00DA3BAE" w:rsidRDefault="00DA3BAE" w:rsidP="00DA3BAE">
      <w:pPr>
        <w:pStyle w:val="NormalWeb"/>
        <w:ind w:left="480" w:hanging="480"/>
      </w:pPr>
      <w:r>
        <w:t xml:space="preserve">Raines, T. C., &amp; Reynolds, C. (2011). Reestablishing eligibility and reevaluation post natural disaster. In </w:t>
      </w:r>
      <w:r>
        <w:rPr>
          <w:i/>
          <w:iCs/>
        </w:rPr>
        <w:t>Comprehensive evaluations: Case reports for psychologists, diagnosticians, and special educators.</w:t>
      </w:r>
      <w:r>
        <w:t xml:space="preserve"> (pp. 174–186). Hoboken,</w:t>
      </w:r>
      <w:proofErr w:type="gramStart"/>
      <w:r>
        <w:t>  NJ</w:t>
      </w:r>
      <w:proofErr w:type="gramEnd"/>
      <w:r>
        <w:t>,  US: John Wiley &amp; Sons Inc.</w:t>
      </w:r>
    </w:p>
    <w:p w:rsidR="00DA3BAE" w:rsidRDefault="00DA3BAE" w:rsidP="00DA3BAE">
      <w:pPr>
        <w:pStyle w:val="NormalWeb"/>
        <w:ind w:left="480" w:hanging="480"/>
      </w:pPr>
      <w:r>
        <w:t xml:space="preserve">Reynolds, C. R., &amp; Horton Jr., A. M. (2014). Assessment with the Test of Verbal Conceptualization and Fluency (TVCF). In </w:t>
      </w:r>
      <w:r>
        <w:rPr>
          <w:i/>
          <w:iCs/>
        </w:rPr>
        <w:t>Handbook of executive functioning.</w:t>
      </w:r>
      <w:r>
        <w:t xml:space="preserve"> (pp. 265–282). https://doi.org/10.1007/978-1-4614-8106-5_16</w:t>
      </w:r>
    </w:p>
    <w:p w:rsidR="00DA3BAE" w:rsidRDefault="00DA3BAE" w:rsidP="00DA3BAE">
      <w:pPr>
        <w:pStyle w:val="NormalWeb"/>
        <w:ind w:left="480" w:hanging="480"/>
      </w:pPr>
      <w:r>
        <w:t xml:space="preserve">Reynolds, C. R., &amp; </w:t>
      </w:r>
      <w:proofErr w:type="spellStart"/>
      <w:r>
        <w:t>Kamphaus</w:t>
      </w:r>
      <w:proofErr w:type="spellEnd"/>
      <w:r>
        <w:t xml:space="preserve">, R. W. (2009). Development and application of the Reynolds Intellectual Assessment Scales (RIAS). In </w:t>
      </w:r>
      <w:r>
        <w:rPr>
          <w:i/>
          <w:iCs/>
        </w:rPr>
        <w:t>Practitioner’s guide to assessing intelligence and achievement.</w:t>
      </w:r>
      <w:r>
        <w:t xml:space="preserve"> (pp. 95–126). Hoboken,</w:t>
      </w:r>
      <w:proofErr w:type="gramStart"/>
      <w:r>
        <w:t>  NJ</w:t>
      </w:r>
      <w:proofErr w:type="gramEnd"/>
      <w:r>
        <w:t>,  US: John Wiley &amp; Sons Inc.</w:t>
      </w:r>
    </w:p>
    <w:p w:rsidR="00DA3BAE" w:rsidRDefault="00DA3BAE" w:rsidP="00DA3BAE">
      <w:pPr>
        <w:pStyle w:val="NormalWeb"/>
        <w:ind w:left="480" w:hanging="480"/>
      </w:pPr>
      <w:r>
        <w:t xml:space="preserve">Reynolds, C. R., &amp; Milam, D. A. (2012). Challenging intellectual testing results. In </w:t>
      </w:r>
      <w:proofErr w:type="gramStart"/>
      <w:r>
        <w:rPr>
          <w:i/>
          <w:iCs/>
        </w:rPr>
        <w:t>Coping</w:t>
      </w:r>
      <w:proofErr w:type="gramEnd"/>
      <w:r>
        <w:rPr>
          <w:i/>
          <w:iCs/>
        </w:rPr>
        <w:t xml:space="preserve"> with psychiatric and psychological testimony: Based on the original work by Jay </w:t>
      </w:r>
      <w:proofErr w:type="spellStart"/>
      <w:r>
        <w:rPr>
          <w:i/>
          <w:iCs/>
        </w:rPr>
        <w:t>Ziskin</w:t>
      </w:r>
      <w:proofErr w:type="spellEnd"/>
      <w:r>
        <w:rPr>
          <w:i/>
          <w:iCs/>
        </w:rPr>
        <w:t>, 6th ed.</w:t>
      </w:r>
      <w:r>
        <w:t xml:space="preserve"> (pp. 311–334). https://doi.org/10.1093/med:psych/9780195174113.003.0016</w:t>
      </w:r>
    </w:p>
    <w:p w:rsidR="00DA3BAE" w:rsidRDefault="00DA3BAE" w:rsidP="00DA3BAE">
      <w:pPr>
        <w:pStyle w:val="NormalWeb"/>
        <w:ind w:left="480" w:hanging="480"/>
      </w:pPr>
      <w:r>
        <w:t xml:space="preserve">Reynolds, C. R., </w:t>
      </w:r>
      <w:proofErr w:type="spellStart"/>
      <w:r>
        <w:t>Vannest</w:t>
      </w:r>
      <w:proofErr w:type="spellEnd"/>
      <w:r>
        <w:t xml:space="preserve">, K. J., &amp; Harrison, J. R. (2012). The energetic brain: Understanding and managing ADHD. In </w:t>
      </w:r>
      <w:r>
        <w:rPr>
          <w:i/>
          <w:iCs/>
        </w:rPr>
        <w:t>The energetic brain: Understanding and managing ADHD.</w:t>
      </w:r>
      <w:r>
        <w:t xml:space="preserve"> San Francisco,</w:t>
      </w:r>
      <w:proofErr w:type="gramStart"/>
      <w:r>
        <w:t>  CA</w:t>
      </w:r>
      <w:proofErr w:type="gramEnd"/>
      <w:r>
        <w:t xml:space="preserve">,  US: </w:t>
      </w:r>
      <w:proofErr w:type="spellStart"/>
      <w:r>
        <w:t>Jossey</w:t>
      </w:r>
      <w:proofErr w:type="spellEnd"/>
      <w:r>
        <w:t>-Bass.</w:t>
      </w:r>
    </w:p>
    <w:p w:rsidR="00DA3BAE" w:rsidRDefault="00DA3BAE" w:rsidP="00DA3BAE">
      <w:pPr>
        <w:pStyle w:val="NormalWeb"/>
        <w:ind w:left="480" w:hanging="480"/>
      </w:pPr>
      <w:r>
        <w:t xml:space="preserve">Reynolds, C. R., </w:t>
      </w:r>
      <w:proofErr w:type="spellStart"/>
      <w:r>
        <w:t>Kamphaus</w:t>
      </w:r>
      <w:proofErr w:type="spellEnd"/>
      <w:r>
        <w:t xml:space="preserve">, R. W., &amp; Raines, T. C. (2012). The Reynolds Intellectual Assessment Scales and the Reynolds Intellectual Screening Test. In </w:t>
      </w:r>
      <w:r>
        <w:rPr>
          <w:i/>
          <w:iCs/>
        </w:rPr>
        <w:t>Contemporary intellectual assessment: Theories, tests, and issues, 3rd ed.</w:t>
      </w:r>
      <w:r>
        <w:t xml:space="preserve"> (pp. 400–421).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Ringdahl</w:t>
      </w:r>
      <w:proofErr w:type="spellEnd"/>
      <w:r>
        <w:t xml:space="preserve">, E. N., Becker, M. L., Hussey, J. E., </w:t>
      </w:r>
      <w:proofErr w:type="spellStart"/>
      <w:r>
        <w:t>Thaler</w:t>
      </w:r>
      <w:proofErr w:type="spellEnd"/>
      <w:r>
        <w:t xml:space="preserve">, N. S., Vogel, S. J., Cross, C., … Allen, D. N. (2019). Executive function profiles in pediatric traumatic brain injury. </w:t>
      </w:r>
      <w:r>
        <w:rPr>
          <w:i/>
          <w:iCs/>
        </w:rPr>
        <w:t>Developmental Neuropsychology</w:t>
      </w:r>
      <w:r>
        <w:t>, Vol. 44, pp. 172–188. https://doi.org/10.1080/87565641.2018.1557190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Roid</w:t>
      </w:r>
      <w:proofErr w:type="spellEnd"/>
      <w:r>
        <w:t xml:space="preserve">, G. H., &amp; </w:t>
      </w:r>
      <w:proofErr w:type="spellStart"/>
      <w:r>
        <w:t>Pomplun</w:t>
      </w:r>
      <w:proofErr w:type="spellEnd"/>
      <w:r>
        <w:t>, M. (2012). The Stanford-</w:t>
      </w:r>
      <w:proofErr w:type="spellStart"/>
      <w:r>
        <w:t>Binet</w:t>
      </w:r>
      <w:proofErr w:type="spellEnd"/>
      <w:r>
        <w:t xml:space="preserve"> Intelligence Scales, Fifth Edition. In </w:t>
      </w:r>
      <w:r>
        <w:rPr>
          <w:i/>
          <w:iCs/>
        </w:rPr>
        <w:t>Contemporary intellectual assessment: Theories, tests, and issues, 3rd ed.</w:t>
      </w:r>
      <w:r>
        <w:t xml:space="preserve"> (pp. 249–268).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lastRenderedPageBreak/>
        <w:t>Roid</w:t>
      </w:r>
      <w:proofErr w:type="spellEnd"/>
      <w:r>
        <w:t xml:space="preserve">, G. H., &amp; </w:t>
      </w:r>
      <w:proofErr w:type="spellStart"/>
      <w:r>
        <w:t>Pomplun</w:t>
      </w:r>
      <w:proofErr w:type="spellEnd"/>
      <w:r>
        <w:t>, M. (2005). Interpreting the Stanford-</w:t>
      </w:r>
      <w:proofErr w:type="spellStart"/>
      <w:r>
        <w:t>Binet</w:t>
      </w:r>
      <w:proofErr w:type="spellEnd"/>
      <w:r>
        <w:t xml:space="preserve"> Intelligence Scales, Fifth Edition. In </w:t>
      </w:r>
      <w:r>
        <w:rPr>
          <w:i/>
          <w:iCs/>
        </w:rPr>
        <w:t>Contemporary Intellectual Assessment: Theories, Tests, and Issues.</w:t>
      </w:r>
      <w:r>
        <w:t xml:space="preserve"> (pp. 325–343).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>Ruiz-</w:t>
      </w:r>
      <w:proofErr w:type="spellStart"/>
      <w:r>
        <w:t>Ariza</w:t>
      </w:r>
      <w:proofErr w:type="spellEnd"/>
      <w:r>
        <w:t xml:space="preserve">, A., </w:t>
      </w:r>
      <w:proofErr w:type="spellStart"/>
      <w:r>
        <w:t>Casuso</w:t>
      </w:r>
      <w:proofErr w:type="spellEnd"/>
      <w:r>
        <w:t>, R. A., Suarez-</w:t>
      </w:r>
      <w:proofErr w:type="spellStart"/>
      <w:r>
        <w:t>Manzano</w:t>
      </w:r>
      <w:proofErr w:type="spellEnd"/>
      <w:r>
        <w:t xml:space="preserve">, S., &amp; </w:t>
      </w:r>
      <w:proofErr w:type="spellStart"/>
      <w:r>
        <w:t>Martínez-López</w:t>
      </w:r>
      <w:proofErr w:type="spellEnd"/>
      <w:r>
        <w:t xml:space="preserve">, E. J. (2018). Effect of augmented reality game Pokémon GO on cognitive performance and emotional intelligence in adolescent young. </w:t>
      </w:r>
      <w:r>
        <w:rPr>
          <w:i/>
          <w:iCs/>
        </w:rPr>
        <w:t>Computers &amp; Education</w:t>
      </w:r>
      <w:r>
        <w:t xml:space="preserve">, </w:t>
      </w:r>
      <w:r>
        <w:rPr>
          <w:i/>
          <w:iCs/>
        </w:rPr>
        <w:t>116</w:t>
      </w:r>
      <w:r>
        <w:t>, 49–63. https://doi.org/10.1016/j.compedu.2017.09.002</w:t>
      </w:r>
    </w:p>
    <w:p w:rsidR="00DA3BAE" w:rsidRDefault="00DA3BAE" w:rsidP="00DA3BAE">
      <w:pPr>
        <w:pStyle w:val="NormalWeb"/>
        <w:ind w:left="480" w:hanging="480"/>
      </w:pPr>
      <w:r>
        <w:t xml:space="preserve">Russell, E. W. (2012). The scientific foundation of neuropsychological assessment: With applications to forensic evaluation. In </w:t>
      </w:r>
      <w:r>
        <w:rPr>
          <w:i/>
          <w:iCs/>
        </w:rPr>
        <w:t>The scientific foundation of neuropsychological assessment: With applications to forensic evaluation.</w:t>
      </w:r>
      <w:r>
        <w:t xml:space="preserve"> San Diego,</w:t>
      </w:r>
      <w:proofErr w:type="gramStart"/>
      <w:r>
        <w:t>  CA</w:t>
      </w:r>
      <w:proofErr w:type="gramEnd"/>
      <w:r>
        <w:t>,  US: Elsevier Academic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Salander</w:t>
      </w:r>
      <w:proofErr w:type="spellEnd"/>
      <w:r>
        <w:t xml:space="preserve">, P. (2013). We should be more attentive and critically scrutinize the philosophical assumptions included in study designs. </w:t>
      </w:r>
      <w:r>
        <w:rPr>
          <w:i/>
          <w:iCs/>
        </w:rPr>
        <w:t>Patient Education and Counseling</w:t>
      </w:r>
      <w:r>
        <w:t>, Vol. 92, pp. 281–282. https://doi.org/10.1016/j.pec.2013.03.014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Sansosti</w:t>
      </w:r>
      <w:proofErr w:type="spellEnd"/>
      <w:r>
        <w:t xml:space="preserve">, F. J., &amp; Powell-Smith, K. A. (2008). Using computer-presented social stories and video models to increase the social communication skills of children with High-Functioning Autism Spectrum Disorders. </w:t>
      </w:r>
      <w:r>
        <w:rPr>
          <w:i/>
          <w:iCs/>
        </w:rPr>
        <w:t>Journal of Positive Behavior Interventions</w:t>
      </w:r>
      <w:r>
        <w:t xml:space="preserve">, </w:t>
      </w:r>
      <w:r>
        <w:rPr>
          <w:i/>
          <w:iCs/>
        </w:rPr>
        <w:t>10</w:t>
      </w:r>
      <w:r>
        <w:t>(3), 162–178. https://doi.org/10.1177/1098300708316259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Satsangi</w:t>
      </w:r>
      <w:proofErr w:type="spellEnd"/>
      <w:r>
        <w:t xml:space="preserve">, R., &amp; </w:t>
      </w:r>
      <w:proofErr w:type="spellStart"/>
      <w:r>
        <w:t>Bouck</w:t>
      </w:r>
      <w:proofErr w:type="spellEnd"/>
      <w:r>
        <w:t xml:space="preserve">, E. C. (2015). Using virtual manipulative instruction to teach the concepts of area and perimeter to secondary students with learning disabilities. </w:t>
      </w:r>
      <w:r>
        <w:rPr>
          <w:i/>
          <w:iCs/>
        </w:rPr>
        <w:t>Learning Disability Quarterly</w:t>
      </w:r>
      <w:r>
        <w:t xml:space="preserve">, </w:t>
      </w:r>
      <w:r>
        <w:rPr>
          <w:i/>
          <w:iCs/>
        </w:rPr>
        <w:t>38</w:t>
      </w:r>
      <w:r>
        <w:t>(3), 174–186. https://doi.org/10.1177/0731948714550101</w:t>
      </w:r>
    </w:p>
    <w:p w:rsidR="00DA3BAE" w:rsidRDefault="00DA3BAE" w:rsidP="00DA3BAE">
      <w:pPr>
        <w:pStyle w:val="NormalWeb"/>
        <w:ind w:left="480" w:hanging="480"/>
      </w:pPr>
      <w:r>
        <w:t xml:space="preserve">Schneider, W. J., &amp; McGrew, K. S. (2012). The Cattell-Horn-Carroll model of intelligence. In </w:t>
      </w:r>
      <w:r>
        <w:rPr>
          <w:i/>
          <w:iCs/>
        </w:rPr>
        <w:t>Contemporary intellectual assessment: Theories, tests, and issues, 3rd ed.</w:t>
      </w:r>
      <w:r>
        <w:t xml:space="preserve"> (pp. 99–144).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Schoenberg, M. R., &amp; Scott, J. G. (2011). The neuropsychology referral and answering the referral question. In </w:t>
      </w:r>
      <w:r>
        <w:rPr>
          <w:i/>
          <w:iCs/>
        </w:rPr>
        <w:t>The little black book of neuropsychology: A syndrome-based approach.</w:t>
      </w:r>
      <w:r>
        <w:t xml:space="preserve"> (pp. 1–37). https://doi.org/10.1007/978-0-387-76978-3_1</w:t>
      </w:r>
    </w:p>
    <w:p w:rsidR="00DA3BAE" w:rsidRDefault="00DA3BAE" w:rsidP="00DA3BAE">
      <w:pPr>
        <w:pStyle w:val="NormalWeb"/>
        <w:ind w:left="480" w:hanging="480"/>
      </w:pPr>
      <w:r>
        <w:t xml:space="preserve">Singer, J. K., Lichtenberger, E. O., Kaufman, J. C., Kaufman, A. S., &amp; Kaufman, N. L. (2012). The Kaufman Assessment Battery for Children—Second Edition and the Kaufman Test of Educational Achievement—Second Edition. In </w:t>
      </w:r>
      <w:r>
        <w:rPr>
          <w:i/>
          <w:iCs/>
        </w:rPr>
        <w:t>Contemporary intellectual assessment: Theories, tests, and issues, 3rd ed.</w:t>
      </w:r>
      <w:r>
        <w:t xml:space="preserve"> (pp. 269–296).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Smith, B. L., </w:t>
      </w:r>
      <w:proofErr w:type="spellStart"/>
      <w:r>
        <w:t>McChristian</w:t>
      </w:r>
      <w:proofErr w:type="spellEnd"/>
      <w:r>
        <w:t xml:space="preserve">, C. L., Smith, T. D., &amp; </w:t>
      </w:r>
      <w:proofErr w:type="spellStart"/>
      <w:r>
        <w:t>Meaux</w:t>
      </w:r>
      <w:proofErr w:type="spellEnd"/>
      <w:r>
        <w:t xml:space="preserve">, J. (2009). The relationship of the Reynolds Intellectual Assessment Scales and the Wechsler Adult Intelligence Scale-Third Edition. </w:t>
      </w:r>
      <w:r>
        <w:rPr>
          <w:i/>
          <w:iCs/>
        </w:rPr>
        <w:t>Perceptual and Motor Skills</w:t>
      </w:r>
      <w:r>
        <w:t>, Vol. 109, pp. 30–40. https://doi.org/10.2466/pms.109.1.30-40</w:t>
      </w:r>
    </w:p>
    <w:p w:rsidR="00DA3BAE" w:rsidRDefault="00DA3BAE" w:rsidP="00DA3BAE">
      <w:pPr>
        <w:pStyle w:val="NormalWeb"/>
        <w:ind w:left="480" w:hanging="480"/>
      </w:pPr>
      <w:r>
        <w:lastRenderedPageBreak/>
        <w:t xml:space="preserve">Smith, K. A., Shepley, S. B., Alexander, J. L., Davis, A., &amp; Ayres, K. M. (2015). Self-instruction using mobile technology to learn functional skills. </w:t>
      </w:r>
      <w:r>
        <w:rPr>
          <w:i/>
          <w:iCs/>
        </w:rPr>
        <w:t>Research in Autism Spectrum Disorders</w:t>
      </w:r>
      <w:r>
        <w:t xml:space="preserve">, </w:t>
      </w:r>
      <w:r>
        <w:rPr>
          <w:i/>
          <w:iCs/>
        </w:rPr>
        <w:t>11</w:t>
      </w:r>
      <w:r>
        <w:t>, 93–100. https://doi.org/10.1016/j.rasd.2014.12.001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Sonne</w:t>
      </w:r>
      <w:proofErr w:type="spellEnd"/>
      <w:r>
        <w:t xml:space="preserve">, J. L. (2012). Psychological assessment measures. In </w:t>
      </w:r>
      <w:proofErr w:type="spellStart"/>
      <w:r>
        <w:rPr>
          <w:i/>
          <w:iCs/>
        </w:rPr>
        <w:t>PsycEssentials</w:t>
      </w:r>
      <w:proofErr w:type="spellEnd"/>
      <w:r>
        <w:rPr>
          <w:i/>
          <w:iCs/>
        </w:rPr>
        <w:t>: A pocket resource for mental health practitioners.</w:t>
      </w:r>
      <w:r>
        <w:t xml:space="preserve"> (pp. 57–80). Washington,</w:t>
      </w:r>
      <w:proofErr w:type="gramStart"/>
      <w:r>
        <w:t>  DC</w:t>
      </w:r>
      <w:proofErr w:type="gramEnd"/>
      <w:r>
        <w:t>,  US: American Psychological Association.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Sonne</w:t>
      </w:r>
      <w:proofErr w:type="spellEnd"/>
      <w:r>
        <w:t xml:space="preserve">, J. L. (2012). Standardized screening measures. In </w:t>
      </w:r>
      <w:proofErr w:type="spellStart"/>
      <w:r>
        <w:rPr>
          <w:i/>
          <w:iCs/>
        </w:rPr>
        <w:t>PsycEssentials</w:t>
      </w:r>
      <w:proofErr w:type="spellEnd"/>
      <w:r>
        <w:rPr>
          <w:i/>
          <w:iCs/>
        </w:rPr>
        <w:t>: A pocket resource for mental health practitioners.</w:t>
      </w:r>
      <w:r>
        <w:t xml:space="preserve"> (pp. 25–42). Washington,</w:t>
      </w:r>
      <w:proofErr w:type="gramStart"/>
      <w:r>
        <w:t>  DC</w:t>
      </w:r>
      <w:proofErr w:type="gramEnd"/>
      <w:r>
        <w:t>,  US: American Psychological Association.</w:t>
      </w:r>
    </w:p>
    <w:p w:rsidR="00DA3BAE" w:rsidRDefault="00DA3BAE" w:rsidP="00DA3BAE">
      <w:pPr>
        <w:pStyle w:val="NormalWeb"/>
        <w:ind w:left="480" w:hanging="480"/>
      </w:pPr>
      <w:r>
        <w:t xml:space="preserve">Sternberg, R. J. (2012). The </w:t>
      </w:r>
      <w:proofErr w:type="spellStart"/>
      <w:r>
        <w:t>triarchic</w:t>
      </w:r>
      <w:proofErr w:type="spellEnd"/>
      <w:r>
        <w:t xml:space="preserve"> theory of successful intelligence. In </w:t>
      </w:r>
      <w:r>
        <w:rPr>
          <w:i/>
          <w:iCs/>
        </w:rPr>
        <w:t>Contemporary intellectual assessment: Theories, tests, and issues, 3rd ed.</w:t>
      </w:r>
      <w:r>
        <w:t xml:space="preserve"> (pp. 156–177).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Storkel</w:t>
      </w:r>
      <w:proofErr w:type="spellEnd"/>
      <w:r>
        <w:t xml:space="preserve">, H. L., </w:t>
      </w:r>
      <w:proofErr w:type="spellStart"/>
      <w:r>
        <w:t>Komesidou</w:t>
      </w:r>
      <w:proofErr w:type="spellEnd"/>
      <w:r>
        <w:t xml:space="preserve">, R., Fleming, K. K., &amp; Romine, R. S. (2017). Interactive book reading to accelerate word learning by kindergarten children with specific language impairment: Identifying adequate progress and successful learning patterns. </w:t>
      </w:r>
      <w:r>
        <w:rPr>
          <w:i/>
          <w:iCs/>
        </w:rPr>
        <w:t>Language, Speech, and Hearing Services in Schools</w:t>
      </w:r>
      <w:r>
        <w:t>, Vol. 48, pp. 108–124. https://doi.org/10.1044/2017_LSHSS-16-0058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Strang</w:t>
      </w:r>
      <w:proofErr w:type="spellEnd"/>
      <w:r>
        <w:t xml:space="preserve">, J. F., </w:t>
      </w:r>
      <w:proofErr w:type="spellStart"/>
      <w:r>
        <w:t>Kenworthy</w:t>
      </w:r>
      <w:proofErr w:type="spellEnd"/>
      <w:r>
        <w:t xml:space="preserve">, L., </w:t>
      </w:r>
      <w:proofErr w:type="spellStart"/>
      <w:r>
        <w:t>Dominska</w:t>
      </w:r>
      <w:proofErr w:type="spellEnd"/>
      <w:r>
        <w:t xml:space="preserve">, A., Sokoloff, J., </w:t>
      </w:r>
      <w:proofErr w:type="spellStart"/>
      <w:r>
        <w:t>Kenealy</w:t>
      </w:r>
      <w:proofErr w:type="spellEnd"/>
      <w:r>
        <w:t xml:space="preserve">, L. E., </w:t>
      </w:r>
      <w:proofErr w:type="spellStart"/>
      <w:r>
        <w:t>Berl</w:t>
      </w:r>
      <w:proofErr w:type="spellEnd"/>
      <w:r>
        <w:t>, M</w:t>
      </w:r>
      <w:proofErr w:type="gramStart"/>
      <w:r>
        <w:t>., …</w:t>
      </w:r>
      <w:proofErr w:type="gramEnd"/>
      <w:r>
        <w:t xml:space="preserve"> Wallace, G. L. (2014). Increased gender variance in autism spectrum disorders and attention deficit hyperactivity disorder. </w:t>
      </w:r>
      <w:r>
        <w:rPr>
          <w:i/>
          <w:iCs/>
        </w:rPr>
        <w:t>Archives of Sexual Behavior</w:t>
      </w:r>
      <w:r>
        <w:t>, Vol. 43, pp. 1525–1533. https://doi.org/10.1007/s10508-014-0285-3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Thaler</w:t>
      </w:r>
      <w:proofErr w:type="spellEnd"/>
      <w:r>
        <w:t xml:space="preserve">, N. S., &amp; Jones-Forrester, S. (2013). IQ testing and the Hispanic client. In </w:t>
      </w:r>
      <w:r>
        <w:rPr>
          <w:i/>
          <w:iCs/>
        </w:rPr>
        <w:t>Guide to psychological assessment with Hispanics.</w:t>
      </w:r>
      <w:r>
        <w:t xml:space="preserve"> (pp. 81–98). https://doi.org/10.1007/978-1-4614-4412-1_6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Thaler</w:t>
      </w:r>
      <w:proofErr w:type="spellEnd"/>
      <w:r>
        <w:t xml:space="preserve">, N. S., Mayfield, J., Reynolds, C. R., </w:t>
      </w:r>
      <w:proofErr w:type="spellStart"/>
      <w:r>
        <w:t>Hadland</w:t>
      </w:r>
      <w:proofErr w:type="spellEnd"/>
      <w:r>
        <w:t xml:space="preserve">, C., &amp; Allen, D. N. (2012). Teacher-reported behavioral disturbances in children with traumatic brain injury: An examination of the BASC-2. </w:t>
      </w:r>
      <w:r>
        <w:rPr>
          <w:i/>
          <w:iCs/>
        </w:rPr>
        <w:t>Applied Neuropsychology: Child</w:t>
      </w:r>
      <w:r>
        <w:t xml:space="preserve">, </w:t>
      </w:r>
      <w:r>
        <w:rPr>
          <w:i/>
          <w:iCs/>
        </w:rPr>
        <w:t>1</w:t>
      </w:r>
      <w:r>
        <w:t>(1), 30–37. https://doi.org/10.1080/21622965.2012.665776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Thaler</w:t>
      </w:r>
      <w:proofErr w:type="spellEnd"/>
      <w:r>
        <w:t xml:space="preserve">, N. S., </w:t>
      </w:r>
      <w:proofErr w:type="spellStart"/>
      <w:r>
        <w:t>Reger</w:t>
      </w:r>
      <w:proofErr w:type="spellEnd"/>
      <w:r>
        <w:t xml:space="preserve">, S. L., </w:t>
      </w:r>
      <w:proofErr w:type="spellStart"/>
      <w:r>
        <w:t>Ringdahl</w:t>
      </w:r>
      <w:proofErr w:type="spellEnd"/>
      <w:r>
        <w:t xml:space="preserve">, E. N., Mayfield, J. W., Goldstein, G., &amp; Allen, D. N. (2013). Neuropsychological profiles of six children with anoxic brain injury. </w:t>
      </w:r>
      <w:r>
        <w:rPr>
          <w:i/>
          <w:iCs/>
        </w:rPr>
        <w:t>Child Neuropsychology</w:t>
      </w:r>
      <w:r>
        <w:t>, Vol. 19, pp. 479–494. https://doi.org/10.1080/09297049.2012.696602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Umphress</w:t>
      </w:r>
      <w:proofErr w:type="spellEnd"/>
      <w:r>
        <w:t xml:space="preserve">, T. B. (2008). A comparison of low IQ scores from the Reynolds Intellectual Assessment Scales and the Wechsler Adult Intelligence Scale--Third Edition. </w:t>
      </w:r>
      <w:r>
        <w:rPr>
          <w:i/>
          <w:iCs/>
        </w:rPr>
        <w:t>Intellectual and Developmental Disabilities</w:t>
      </w:r>
      <w:r>
        <w:t>, Vol. 46, pp. 229–233. https://doi.org/10.1352/2008.46:229-233</w:t>
      </w:r>
    </w:p>
    <w:p w:rsidR="00DA3BAE" w:rsidRDefault="00DA3BAE" w:rsidP="00DA3BAE">
      <w:pPr>
        <w:pStyle w:val="NormalWeb"/>
        <w:ind w:left="480" w:hanging="480"/>
      </w:pPr>
      <w:r>
        <w:lastRenderedPageBreak/>
        <w:t xml:space="preserve">Urbina, S. (2011). Tests of intelligence. In </w:t>
      </w:r>
      <w:r>
        <w:rPr>
          <w:i/>
          <w:iCs/>
        </w:rPr>
        <w:t>Cambridge Handbooks in Psychology.</w:t>
      </w:r>
      <w:r>
        <w:t xml:space="preserve"> </w:t>
      </w:r>
      <w:r>
        <w:rPr>
          <w:i/>
          <w:iCs/>
        </w:rPr>
        <w:t>The Cambridge handbook of intelligence.</w:t>
      </w:r>
      <w:r>
        <w:t xml:space="preserve"> (pp. 20–38). https://doi.org/10.1017/CBO9780511977244.003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Wahlstrom</w:t>
      </w:r>
      <w:proofErr w:type="spellEnd"/>
      <w:r>
        <w:t xml:space="preserve">, D., Breaux, K. C., Zhu, J., &amp; Weiss, L. G. (2012). The Wechsler Preschool and Primary Scale of Intelligence—Third Edition, the Wechsler Intelligence Scale for Children—Fourth Edition, and the Wechsler Individual Achievement Test—Third Edition. In </w:t>
      </w:r>
      <w:r>
        <w:rPr>
          <w:i/>
          <w:iCs/>
        </w:rPr>
        <w:t>Contemporary intellectual assessment: Theories, tests, and issues, 3rd ed.</w:t>
      </w:r>
      <w:r>
        <w:t xml:space="preserve"> (pp. 224–248).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Wasserman, J. D. (2013). Assessment of intellectual functioning. In </w:t>
      </w:r>
      <w:r>
        <w:rPr>
          <w:i/>
          <w:iCs/>
        </w:rPr>
        <w:t>Handbook of psychology: Assessment psychology, Vol. 10, 2nd ed.</w:t>
      </w:r>
      <w:r>
        <w:t xml:space="preserve"> (pp. 451–501). Hoboken,</w:t>
      </w:r>
      <w:proofErr w:type="gramStart"/>
      <w:r>
        <w:t>  NJ</w:t>
      </w:r>
      <w:proofErr w:type="gramEnd"/>
      <w:r>
        <w:t>,  US: John Wiley &amp; Sons Inc.</w:t>
      </w:r>
    </w:p>
    <w:p w:rsidR="00DA3BAE" w:rsidRDefault="00DA3BAE" w:rsidP="00DA3BAE">
      <w:pPr>
        <w:pStyle w:val="NormalWeb"/>
        <w:ind w:left="480" w:hanging="480"/>
      </w:pPr>
      <w:r>
        <w:t xml:space="preserve">Wasserman, J. D. (2012). A history of intelligence assessment: The unfinished tapestry. In </w:t>
      </w:r>
      <w:r>
        <w:rPr>
          <w:i/>
          <w:iCs/>
        </w:rPr>
        <w:t>Contemporary intellectual assessment: Theories, tests, and issues, 3rd ed.</w:t>
      </w:r>
      <w:r>
        <w:t xml:space="preserve"> (pp. 3–55).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Wasserman, J. D., &amp; </w:t>
      </w:r>
      <w:proofErr w:type="spellStart"/>
      <w:r>
        <w:t>Tulsky</w:t>
      </w:r>
      <w:proofErr w:type="spellEnd"/>
      <w:r>
        <w:t xml:space="preserve">, D. S. (2005). A History of Intelligence Assessment. In </w:t>
      </w:r>
      <w:r>
        <w:rPr>
          <w:i/>
          <w:iCs/>
        </w:rPr>
        <w:t>Contemporary Intellectual Assessment: Theories, Tests, and Issues.</w:t>
      </w:r>
      <w:r>
        <w:t xml:space="preserve"> (pp. 3–22).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r>
        <w:t xml:space="preserve">Weis, R., </w:t>
      </w:r>
      <w:proofErr w:type="spellStart"/>
      <w:r>
        <w:t>Speridakos</w:t>
      </w:r>
      <w:proofErr w:type="spellEnd"/>
      <w:r>
        <w:t xml:space="preserve">, E. C., &amp; Ludwig, K. (2014). Community college students with learning disabilities: Evidence of impairment, possible misclassification, and a documentation disconnect. </w:t>
      </w:r>
      <w:r>
        <w:rPr>
          <w:i/>
          <w:iCs/>
        </w:rPr>
        <w:t>Journal of Learning Disabilities</w:t>
      </w:r>
      <w:r>
        <w:t>, Vol. 47, pp. 556–568. https://doi.org/10.1177/0022219413483175</w:t>
      </w:r>
    </w:p>
    <w:p w:rsidR="00DA3BAE" w:rsidRDefault="00DA3BAE" w:rsidP="00DA3BAE">
      <w:pPr>
        <w:pStyle w:val="NormalWeb"/>
        <w:ind w:left="480" w:hanging="480"/>
      </w:pPr>
      <w:r>
        <w:t xml:space="preserve">Willis, J. O., Dumont, R., &amp; Kaufman, A. S. (2011). Factor-analytic models of intelligence. In </w:t>
      </w:r>
      <w:r>
        <w:rPr>
          <w:i/>
          <w:iCs/>
        </w:rPr>
        <w:t>Cambridge Handbooks in Psychology.</w:t>
      </w:r>
      <w:r>
        <w:t xml:space="preserve"> </w:t>
      </w:r>
      <w:r>
        <w:rPr>
          <w:i/>
          <w:iCs/>
        </w:rPr>
        <w:t>The Cambridge handbook of intelligence.</w:t>
      </w:r>
      <w:r>
        <w:t xml:space="preserve"> (pp. 39–57). https://doi.org/10.1017/CBO9780511977244.004</w:t>
      </w:r>
    </w:p>
    <w:p w:rsidR="00DA3BAE" w:rsidRDefault="00DA3BAE" w:rsidP="00DA3BAE">
      <w:pPr>
        <w:pStyle w:val="NormalWeb"/>
        <w:ind w:left="480" w:hanging="480"/>
      </w:pPr>
      <w:r>
        <w:t xml:space="preserve">Willis, J. O., Dumont, R., &amp; Kaufman, A. S. (2013). Individual norm-referenced standardized assessment: Cognitive and academic. In </w:t>
      </w:r>
      <w:r>
        <w:rPr>
          <w:i/>
          <w:iCs/>
        </w:rPr>
        <w:t>The handbook of educational theories.</w:t>
      </w:r>
      <w:r>
        <w:t xml:space="preserve"> (pp. 739–749). Willis, John O.: </w:t>
      </w:r>
      <w:proofErr w:type="spellStart"/>
      <w:r>
        <w:t>Rivier</w:t>
      </w:r>
      <w:proofErr w:type="spellEnd"/>
      <w:r>
        <w:t xml:space="preserve"> College, 419 Sand Hill Road, Peterborough, NH, US, </w:t>
      </w:r>
      <w:proofErr w:type="gramStart"/>
      <w:r>
        <w:t>03458</w:t>
      </w:r>
      <w:proofErr w:type="gramEnd"/>
      <w:r>
        <w:t>-1616, jwillis@rivier.edu: IAP Information Age Publishing.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t>Wingo</w:t>
      </w:r>
      <w:proofErr w:type="spellEnd"/>
      <w:r>
        <w:t xml:space="preserve">, A. P., </w:t>
      </w:r>
      <w:proofErr w:type="spellStart"/>
      <w:r>
        <w:t>Fani</w:t>
      </w:r>
      <w:proofErr w:type="spellEnd"/>
      <w:r>
        <w:t xml:space="preserve">, N., Bradley, B., &amp; Ressler, K. J. (2010). Psychological resilience and neurocognitive performance in a traumatized community sample. </w:t>
      </w:r>
      <w:r>
        <w:rPr>
          <w:i/>
          <w:iCs/>
        </w:rPr>
        <w:t>Depression and Anxiety</w:t>
      </w:r>
      <w:r>
        <w:t>, Vol. 27, pp. 768–774. Ressler, Kerry J.: Department of Psychiatry and Behavioral Sciences, Yerkes Research Center, Emory University, 954 Gatewood Drive, Atlanta, GA, US, 30329, kressle@emory.edu: John Wiley &amp; Sons.</w:t>
      </w:r>
    </w:p>
    <w:p w:rsidR="00DA3BAE" w:rsidRDefault="00DA3BAE" w:rsidP="00DA3BAE">
      <w:pPr>
        <w:pStyle w:val="NormalWeb"/>
        <w:ind w:left="480" w:hanging="480"/>
      </w:pPr>
      <w:r>
        <w:t xml:space="preserve">Zhu, J., &amp; Weiss, L. (2005). The Wechsler Scales. In </w:t>
      </w:r>
      <w:r>
        <w:rPr>
          <w:i/>
          <w:iCs/>
        </w:rPr>
        <w:t>Contemporary Intellectual Assessment: Theories, Tests, and Issues.</w:t>
      </w:r>
      <w:r>
        <w:t xml:space="preserve"> (pp. 297–324). New York,</w:t>
      </w:r>
      <w:proofErr w:type="gramStart"/>
      <w:r>
        <w:t>  NY</w:t>
      </w:r>
      <w:proofErr w:type="gramEnd"/>
      <w:r>
        <w:t>,  US: The Guilford Press.</w:t>
      </w:r>
    </w:p>
    <w:p w:rsidR="00DA3BAE" w:rsidRDefault="00DA3BAE" w:rsidP="00DA3BAE">
      <w:pPr>
        <w:pStyle w:val="NormalWeb"/>
        <w:ind w:left="480" w:hanging="480"/>
      </w:pPr>
      <w:proofErr w:type="spellStart"/>
      <w:r>
        <w:lastRenderedPageBreak/>
        <w:t>Zuk</w:t>
      </w:r>
      <w:proofErr w:type="spellEnd"/>
      <w:r>
        <w:t xml:space="preserve">, J., </w:t>
      </w:r>
      <w:proofErr w:type="spellStart"/>
      <w:r>
        <w:t>Iuzzini-Seigel</w:t>
      </w:r>
      <w:proofErr w:type="spellEnd"/>
      <w:r>
        <w:t xml:space="preserve">, J., Cabbage, K., Green, J. R., &amp; Hogan, T. P. (2018). Poor speech perception is not a core deficit of childhood apraxia of speech: Preliminary findings. </w:t>
      </w:r>
      <w:r>
        <w:rPr>
          <w:i/>
          <w:iCs/>
        </w:rPr>
        <w:t>Journal of Speech, Language, and Hearing Research</w:t>
      </w:r>
      <w:r>
        <w:t>, Vol. 61, pp. 583–592. https://doi.org/10.1044/2017_JSLHR-S-16-0106</w:t>
      </w:r>
    </w:p>
    <w:p w:rsidR="005F4BAF" w:rsidRDefault="007C70CC"/>
    <w:sectPr w:rsidR="005F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50"/>
    <w:rsid w:val="004E5CB3"/>
    <w:rsid w:val="007C70CC"/>
    <w:rsid w:val="00C303E9"/>
    <w:rsid w:val="00D81A21"/>
    <w:rsid w:val="00D91250"/>
    <w:rsid w:val="00D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9BECD-FB2B-44E8-9411-DE8F2AF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5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0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reynolds-intellectual-assessment-scales-(riasrias-2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Presson</dc:creator>
  <cp:keywords/>
  <dc:description/>
  <cp:lastModifiedBy>Jamie Goland</cp:lastModifiedBy>
  <cp:revision>2</cp:revision>
  <dcterms:created xsi:type="dcterms:W3CDTF">2019-06-11T15:39:00Z</dcterms:created>
  <dcterms:modified xsi:type="dcterms:W3CDTF">2019-06-11T15:39:00Z</dcterms:modified>
</cp:coreProperties>
</file>