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1649" w14:textId="6C65817A" w:rsidR="001554A7" w:rsidRDefault="001554A7" w:rsidP="00617A43">
      <w:pPr>
        <w:spacing w:before="240" w:after="0" w:line="240" w:lineRule="auto"/>
        <w:ind w:left="720" w:hanging="720"/>
        <w:jc w:val="center"/>
        <w:rPr>
          <w:rFonts w:ascii="Times New Roman" w:eastAsia="Times New Roman" w:hAnsi="Times New Roman" w:cs="Times New Roman"/>
          <w:sz w:val="24"/>
          <w:szCs w:val="24"/>
        </w:rPr>
      </w:pPr>
      <w:r w:rsidRPr="001554A7">
        <w:rPr>
          <w:rFonts w:ascii="Times New Roman" w:eastAsia="Times New Roman" w:hAnsi="Times New Roman" w:cs="Times New Roman"/>
          <w:sz w:val="24"/>
          <w:szCs w:val="24"/>
        </w:rPr>
        <w:t>Behavior Rating of Executive Function (BRIEF) References</w:t>
      </w:r>
    </w:p>
    <w:p w14:paraId="66E61C59" w14:textId="77777777" w:rsidR="00E919F4" w:rsidRPr="00E919F4" w:rsidRDefault="00E919F4" w:rsidP="00617A43">
      <w:pPr>
        <w:spacing w:before="240" w:after="0" w:line="240" w:lineRule="auto"/>
        <w:ind w:left="720" w:hanging="720"/>
        <w:jc w:val="center"/>
        <w:rPr>
          <w:rFonts w:ascii="Times New Roman" w:eastAsia="Times New Roman" w:hAnsi="Times New Roman" w:cs="Times New Roman"/>
          <w:sz w:val="20"/>
          <w:szCs w:val="20"/>
        </w:rPr>
      </w:pPr>
      <w:r>
        <w:rPr>
          <w:sz w:val="20"/>
          <w:szCs w:val="20"/>
        </w:rPr>
        <w:t xml:space="preserve">This list updated December 2021. For an updated list, visit </w:t>
      </w:r>
      <w:r>
        <w:rPr>
          <w:sz w:val="20"/>
          <w:szCs w:val="20"/>
        </w:rPr>
        <w:fldChar w:fldCharType="begin"/>
      </w:r>
      <w:r>
        <w:rPr>
          <w:sz w:val="20"/>
          <w:szCs w:val="20"/>
        </w:rPr>
        <w:instrText xml:space="preserve"> HYPERLINK "</w:instrText>
      </w:r>
      <w:r w:rsidRPr="00E919F4">
        <w:rPr>
          <w:sz w:val="20"/>
          <w:szCs w:val="20"/>
        </w:rPr>
        <w:instrText>https://www.zotero.org/groups/4534877/behavior_rating_inventory_of_executive_function-2</w:instrText>
      </w:r>
    </w:p>
    <w:p w14:paraId="24DA7BCB" w14:textId="77777777" w:rsidR="00E919F4" w:rsidRPr="00DC344E" w:rsidRDefault="00E919F4" w:rsidP="00617A43">
      <w:pPr>
        <w:spacing w:before="240" w:after="0" w:line="240" w:lineRule="auto"/>
        <w:ind w:left="720" w:hanging="720"/>
        <w:jc w:val="center"/>
        <w:rPr>
          <w:rStyle w:val="Hyperlink"/>
          <w:rFonts w:ascii="Times New Roman" w:eastAsia="Times New Roman" w:hAnsi="Times New Roman" w:cs="Times New Roman"/>
          <w:sz w:val="20"/>
          <w:szCs w:val="20"/>
        </w:rPr>
      </w:pPr>
      <w:r>
        <w:rPr>
          <w:sz w:val="20"/>
          <w:szCs w:val="20"/>
        </w:rPr>
        <w:instrText xml:space="preserve">" </w:instrText>
      </w:r>
      <w:r>
        <w:rPr>
          <w:sz w:val="20"/>
          <w:szCs w:val="20"/>
        </w:rPr>
        <w:fldChar w:fldCharType="separate"/>
      </w:r>
      <w:r w:rsidRPr="00DC344E">
        <w:rPr>
          <w:rStyle w:val="Hyperlink"/>
          <w:sz w:val="20"/>
          <w:szCs w:val="20"/>
        </w:rPr>
        <w:t>https://www.zotero.org/groups/4534877/behavior_rating_inventory_of_executive_function-2</w:t>
      </w:r>
    </w:p>
    <w:p w14:paraId="79FE8C9F" w14:textId="6CCBDF14" w:rsidR="00F65342" w:rsidRPr="00F65342" w:rsidRDefault="00E919F4" w:rsidP="00617A43">
      <w:pPr>
        <w:spacing w:before="240" w:after="0" w:line="240" w:lineRule="auto"/>
        <w:ind w:left="720" w:hanging="720"/>
        <w:rPr>
          <w:rFonts w:ascii="Times New Roman" w:eastAsia="Times New Roman" w:hAnsi="Times New Roman" w:cs="Times New Roman"/>
          <w:sz w:val="24"/>
          <w:szCs w:val="24"/>
        </w:rPr>
      </w:pPr>
      <w:r>
        <w:rPr>
          <w:sz w:val="20"/>
          <w:szCs w:val="20"/>
        </w:rPr>
        <w:fldChar w:fldCharType="end"/>
      </w:r>
      <w:r w:rsidR="00F65342" w:rsidRPr="00F65342">
        <w:rPr>
          <w:rFonts w:ascii="Times New Roman" w:eastAsia="Times New Roman" w:hAnsi="Times New Roman" w:cs="Times New Roman"/>
          <w:sz w:val="24"/>
          <w:szCs w:val="24"/>
        </w:rPr>
        <w:t xml:space="preserve">Aarnoudse-Moens, C. S. H., Oosterlaan, J., Duivenvoorden, H. J., Weisglas-Kuperus, N., &amp; Smidts, D. P. (2009). Executive function in very preterm children at early school age. </w:t>
      </w:r>
      <w:r w:rsidR="00F65342" w:rsidRPr="00F65342">
        <w:rPr>
          <w:rFonts w:ascii="Times New Roman" w:eastAsia="Times New Roman" w:hAnsi="Times New Roman" w:cs="Times New Roman"/>
          <w:i/>
          <w:iCs/>
          <w:sz w:val="24"/>
          <w:szCs w:val="24"/>
        </w:rPr>
        <w:t>Journal of Abnormal Child Psychology</w:t>
      </w:r>
      <w:r w:rsidR="00F65342" w:rsidRPr="00F65342">
        <w:rPr>
          <w:rFonts w:ascii="Times New Roman" w:eastAsia="Times New Roman" w:hAnsi="Times New Roman" w:cs="Times New Roman"/>
          <w:sz w:val="24"/>
          <w:szCs w:val="24"/>
        </w:rPr>
        <w:t xml:space="preserve">, </w:t>
      </w:r>
      <w:r w:rsidR="00F65342" w:rsidRPr="00F65342">
        <w:rPr>
          <w:rFonts w:ascii="Times New Roman" w:eastAsia="Times New Roman" w:hAnsi="Times New Roman" w:cs="Times New Roman"/>
          <w:i/>
          <w:iCs/>
          <w:sz w:val="24"/>
          <w:szCs w:val="24"/>
        </w:rPr>
        <w:t>37</w:t>
      </w:r>
      <w:r w:rsidR="00F65342" w:rsidRPr="00F65342">
        <w:rPr>
          <w:rFonts w:ascii="Times New Roman" w:eastAsia="Times New Roman" w:hAnsi="Times New Roman" w:cs="Times New Roman"/>
          <w:sz w:val="24"/>
          <w:szCs w:val="24"/>
        </w:rPr>
        <w:t>, 981–993.</w:t>
      </w:r>
    </w:p>
    <w:p w14:paraId="3565AA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Abikoff, H., Nissley-Tsiopinis, J., Gallagher, R., Zambenedetti, M., Seyffert, M., Boorady, R., &amp; McCarthy, O. (2009). Effects of MPH-OROS on the organizational, time management, and planning behaviors of children with ADHD.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(2), 166–175.</w:t>
      </w:r>
    </w:p>
    <w:p w14:paraId="1847B2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Acevedo, S. F., Piper, B. J., Craytor, M. J., Benice, T. S., &amp; Raber, J. (2010). Apolipoprotein E4 and sex affect neurobehavioral performance in primary school children. </w:t>
      </w:r>
      <w:r w:rsidRPr="00F65342">
        <w:rPr>
          <w:rFonts w:ascii="Times New Roman" w:eastAsia="Times New Roman" w:hAnsi="Times New Roman" w:cs="Times New Roman"/>
          <w:i/>
          <w:iCs/>
          <w:sz w:val="24"/>
          <w:szCs w:val="24"/>
        </w:rPr>
        <w:t>Pediatric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 xml:space="preserve">(3), 293–299. </w:t>
      </w:r>
      <w:hyperlink r:id="rId7" w:history="1">
        <w:r w:rsidRPr="00F65342">
          <w:rPr>
            <w:rFonts w:ascii="Times New Roman" w:eastAsia="Times New Roman" w:hAnsi="Times New Roman" w:cs="Times New Roman"/>
            <w:color w:val="0000FF"/>
            <w:sz w:val="24"/>
            <w:szCs w:val="24"/>
            <w:u w:val="single"/>
          </w:rPr>
          <w:t>https://doi.org/10.1203/PDR.0b013e3181cb8e68.Apolipoprotein</w:t>
        </w:r>
      </w:hyperlink>
    </w:p>
    <w:p w14:paraId="118654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Acosta, M. R., Triana, J., Alexandra, C., Gaitán;, Fonseca, L., &amp; Alonso, D. (2012). Neuropsychological assessment of a preteen with conduct disorder. </w:t>
      </w:r>
      <w:r w:rsidRPr="00F65342">
        <w:rPr>
          <w:rFonts w:ascii="Times New Roman" w:eastAsia="Times New Roman" w:hAnsi="Times New Roman" w:cs="Times New Roman"/>
          <w:i/>
          <w:iCs/>
          <w:sz w:val="24"/>
          <w:szCs w:val="24"/>
        </w:rPr>
        <w:t>Psychology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(1), 47–55.</w:t>
      </w:r>
    </w:p>
    <w:p w14:paraId="696EDE4F" w14:textId="617BE51D"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Adamson, A. M.</w:t>
      </w:r>
      <w:r w:rsidR="00617A43">
        <w:rPr>
          <w:rFonts w:ascii="Times New Roman" w:eastAsia="Times New Roman" w:hAnsi="Times New Roman" w:cs="Times New Roman"/>
          <w:sz w:val="24"/>
          <w:szCs w:val="24"/>
        </w:rPr>
        <w:t>,</w:t>
      </w:r>
      <w:r w:rsidRPr="00F65342">
        <w:rPr>
          <w:rFonts w:ascii="Times New Roman" w:eastAsia="Times New Roman" w:hAnsi="Times New Roman" w:cs="Times New Roman"/>
          <w:sz w:val="24"/>
          <w:szCs w:val="24"/>
        </w:rPr>
        <w:t xml:space="preserve"> Kathleen</w:t>
      </w:r>
      <w:r w:rsidR="00617A43">
        <w:rPr>
          <w:rFonts w:ascii="Times New Roman" w:eastAsia="Times New Roman" w:hAnsi="Times New Roman" w:cs="Times New Roman"/>
          <w:sz w:val="24"/>
          <w:szCs w:val="24"/>
        </w:rPr>
        <w:t>,</w:t>
      </w:r>
      <w:r w:rsidRPr="00F65342">
        <w:rPr>
          <w:rFonts w:ascii="Times New Roman" w:eastAsia="Times New Roman" w:hAnsi="Times New Roman" w:cs="Times New Roman"/>
          <w:sz w:val="24"/>
          <w:szCs w:val="24"/>
        </w:rPr>
        <w:t xml:space="preserve"> </w:t>
      </w:r>
      <w:r w:rsidR="00617A43">
        <w:rPr>
          <w:rFonts w:ascii="Times New Roman" w:eastAsia="Times New Roman" w:hAnsi="Times New Roman" w:cs="Times New Roman"/>
          <w:sz w:val="24"/>
          <w:szCs w:val="24"/>
        </w:rPr>
        <w:t xml:space="preserve">O., </w:t>
      </w:r>
      <w:r w:rsidRPr="00F65342">
        <w:rPr>
          <w:rFonts w:ascii="Times New Roman" w:eastAsia="Times New Roman" w:hAnsi="Times New Roman" w:cs="Times New Roman"/>
          <w:sz w:val="24"/>
          <w:szCs w:val="24"/>
        </w:rPr>
        <w:t xml:space="preserve">&amp; Petersen, C. (2012). Establishing a pediatric cognitive rehabilitation program: Insurance issues and clinical rationale.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59–73.</w:t>
      </w:r>
    </w:p>
    <w:p w14:paraId="5D5367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Adamson, C., Yuan, W., Babcock, L., Leach, J. L., Seal, M. L., Holland, S. K., &amp; Wade, S. L. (2013). Diffusion tensor imaging detects white matter abnormalities and associated cognitive deficits in chronic adolescent TBI.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454–463. </w:t>
      </w:r>
      <w:hyperlink r:id="rId8" w:history="1">
        <w:r w:rsidRPr="00F65342">
          <w:rPr>
            <w:rFonts w:ascii="Times New Roman" w:eastAsia="Times New Roman" w:hAnsi="Times New Roman" w:cs="Times New Roman"/>
            <w:color w:val="0000FF"/>
            <w:sz w:val="24"/>
            <w:szCs w:val="24"/>
            <w:u w:val="single"/>
          </w:rPr>
          <w:t>https://doi.org/10.3109/02699052.2012.750756</w:t>
        </w:r>
      </w:hyperlink>
    </w:p>
    <w:p w14:paraId="63ACC0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Adler, L. A., Dirks, B., Deas, P. F., Raychaudhuri, A., Dauphin, M. R., Lasser, R. A., &amp; Weisler, R. H. (2013). Lisdexamfetamine dimesylate in adults with attention-deficit/hyperactivity disorder who report clinically significant impairment in executive function: Results from a randomized, double-blind, placebo-controlled study.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74</w:t>
      </w:r>
      <w:r w:rsidRPr="00F65342">
        <w:rPr>
          <w:rFonts w:ascii="Times New Roman" w:eastAsia="Times New Roman" w:hAnsi="Times New Roman" w:cs="Times New Roman"/>
          <w:sz w:val="24"/>
          <w:szCs w:val="24"/>
        </w:rPr>
        <w:t xml:space="preserve">(7), 694–702. </w:t>
      </w:r>
      <w:hyperlink r:id="rId9" w:history="1">
        <w:r w:rsidRPr="00F65342">
          <w:rPr>
            <w:rFonts w:ascii="Times New Roman" w:eastAsia="Times New Roman" w:hAnsi="Times New Roman" w:cs="Times New Roman"/>
            <w:color w:val="0000FF"/>
            <w:sz w:val="24"/>
            <w:szCs w:val="24"/>
            <w:u w:val="single"/>
          </w:rPr>
          <w:t>https://doi.org/10.4088/JCP.12m08144</w:t>
        </w:r>
      </w:hyperlink>
    </w:p>
    <w:p w14:paraId="75739E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Adler, L. A., Dirks, B., Deas, P., Raychaudhuri, A., Dauphin, M., Saylor, K., &amp; Weisler, R. (2013). Self-Reported quality of life in adults with attention-deficit / hyperactivity disorder and executive function impairment treated with lisdexamfetamine dimesylate: A randomized , parallel-group study.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253–253.</w:t>
      </w:r>
    </w:p>
    <w:p w14:paraId="6FA199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Adler, L., Williams, D., Arbor, A., Trzepacz, P. T., Goto, T., Allen, A. J., Escobar, R., &amp; P., H. (2014). Executive function in adults with attention-deficit/hyperactivity disorder during treatment with atomoxetine in a randomized, placebo-controlled, withdrawal study. </w:t>
      </w:r>
      <w:r w:rsidRPr="00F65342">
        <w:rPr>
          <w:rFonts w:ascii="Times New Roman" w:eastAsia="Times New Roman" w:hAnsi="Times New Roman" w:cs="Times New Roman"/>
          <w:i/>
          <w:iCs/>
          <w:sz w:val="24"/>
          <w:szCs w:val="24"/>
        </w:rPr>
        <w:t>Journal of Clinical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(4), 461–466.</w:t>
      </w:r>
    </w:p>
    <w:p w14:paraId="258B16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Ainsworth, C. R., King, A., O’Brien, K., Stepansky, M., Felix, L., Dorflinger, J., &amp; Davis, A. V. (2010). Behavioral Profiles in Early versus Late Age of Diagnosis in Aspergers Syndrome.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149–149.</w:t>
      </w:r>
    </w:p>
    <w:p w14:paraId="63F392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Akbar, M., Loomis, R., &amp; Paul, R. (2013). The interplay of language on executive functions in children with ASD.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(3), 494–501. </w:t>
      </w:r>
      <w:hyperlink r:id="rId10" w:history="1">
        <w:r w:rsidRPr="00F65342">
          <w:rPr>
            <w:rFonts w:ascii="Times New Roman" w:eastAsia="Times New Roman" w:hAnsi="Times New Roman" w:cs="Times New Roman"/>
            <w:color w:val="0000FF"/>
            <w:sz w:val="24"/>
            <w:szCs w:val="24"/>
            <w:u w:val="single"/>
          </w:rPr>
          <w:t>https://doi.org/10.1016/j.rasd.2012.09.001</w:t>
        </w:r>
      </w:hyperlink>
    </w:p>
    <w:p w14:paraId="125547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Akhutina, T. V. ; P., Natalia M. (2012). </w:t>
      </w:r>
      <w:r w:rsidRPr="00F65342">
        <w:rPr>
          <w:rFonts w:ascii="Times New Roman" w:eastAsia="Times New Roman" w:hAnsi="Times New Roman" w:cs="Times New Roman"/>
          <w:i/>
          <w:iCs/>
          <w:sz w:val="24"/>
          <w:szCs w:val="24"/>
        </w:rPr>
        <w:t>Overcoming learning disabilities: A Vygotskian-Lurian neuropsychological approach.</w:t>
      </w:r>
      <w:r w:rsidRPr="00F65342">
        <w:rPr>
          <w:rFonts w:ascii="Times New Roman" w:eastAsia="Times New Roman" w:hAnsi="Times New Roman" w:cs="Times New Roman"/>
          <w:sz w:val="24"/>
          <w:szCs w:val="24"/>
        </w:rPr>
        <w:t xml:space="preserve"> (p. 305).</w:t>
      </w:r>
    </w:p>
    <w:p w14:paraId="6CB538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Albert, A. B., Abu-Ramadan, T., Kates, W. R., Fremont, W., &amp; Antshel, K. M. (2018). Childhood executive functioning predicts young adult outcomes in 22q11.2 deletion syndrome.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(9), 905–916. </w:t>
      </w:r>
      <w:hyperlink r:id="rId11" w:history="1">
        <w:r w:rsidRPr="00F65342">
          <w:rPr>
            <w:rFonts w:ascii="Times New Roman" w:eastAsia="Times New Roman" w:hAnsi="Times New Roman" w:cs="Times New Roman"/>
            <w:color w:val="0000FF"/>
            <w:sz w:val="24"/>
            <w:szCs w:val="24"/>
            <w:u w:val="single"/>
          </w:rPr>
          <w:t>https://doi.org/10.1017/S1355617718000784</w:t>
        </w:r>
      </w:hyperlink>
    </w:p>
    <w:p w14:paraId="7F4BF5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Alfimova, M. V. ; G., Vera;, &amp; Lezheiko, T. K., Galina. (2017). A potential role of the 5-HTTLPR polymorphism in self-reported executive functioning. </w:t>
      </w:r>
      <w:r w:rsidRPr="00F65342">
        <w:rPr>
          <w:rFonts w:ascii="Times New Roman" w:eastAsia="Times New Roman" w:hAnsi="Times New Roman" w:cs="Times New Roman"/>
          <w:i/>
          <w:iCs/>
          <w:sz w:val="24"/>
          <w:szCs w:val="24"/>
        </w:rPr>
        <w:t>The Spanish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w:t>
      </w:r>
    </w:p>
    <w:p w14:paraId="201DBE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Allan, N. P., Hume, L. E., Allan, D. M., Farrington, A. L., &amp; Lonigan, C. J. (2014). Relations Between Inhibitory Control and the Development of Academic Skills in Preschool and Kindergarten: A Meta-Analysis.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(10), 2368–2379. </w:t>
      </w:r>
      <w:hyperlink r:id="rId12" w:history="1">
        <w:r w:rsidRPr="00F65342">
          <w:rPr>
            <w:rFonts w:ascii="Times New Roman" w:eastAsia="Times New Roman" w:hAnsi="Times New Roman" w:cs="Times New Roman"/>
            <w:color w:val="0000FF"/>
            <w:sz w:val="24"/>
            <w:szCs w:val="24"/>
            <w:u w:val="single"/>
          </w:rPr>
          <w:t>https://doi.org/10.1037/a0037493</w:t>
        </w:r>
      </w:hyperlink>
    </w:p>
    <w:p w14:paraId="301C52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Allen, T. M., Anderson, L. M., Rothman, J. A., &amp; Bonner, M. J. (2017). Executive functioning and health-related quality of life in pediatric sickle cell disease.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(8), 889–906. </w:t>
      </w:r>
      <w:hyperlink r:id="rId13" w:history="1">
        <w:r w:rsidRPr="00F65342">
          <w:rPr>
            <w:rFonts w:ascii="Times New Roman" w:eastAsia="Times New Roman" w:hAnsi="Times New Roman" w:cs="Times New Roman"/>
            <w:color w:val="0000FF"/>
            <w:sz w:val="24"/>
            <w:szCs w:val="24"/>
            <w:u w:val="single"/>
          </w:rPr>
          <w:t>https://doi.org/10.1080/09297049.2016.1205011</w:t>
        </w:r>
      </w:hyperlink>
    </w:p>
    <w:p w14:paraId="49A6D5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Alloway, T. P., Gathercole, S. E., Holmes, J., Place, M., Elliott, J. G., &amp; Hilton, K. (2009). The diagnostic utility of behavioral checklists in identifying children with ADHD and children with working memory deficits.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 xml:space="preserve">(3), 353–366. </w:t>
      </w:r>
      <w:hyperlink r:id="rId14" w:history="1">
        <w:r w:rsidRPr="00F65342">
          <w:rPr>
            <w:rFonts w:ascii="Times New Roman" w:eastAsia="Times New Roman" w:hAnsi="Times New Roman" w:cs="Times New Roman"/>
            <w:color w:val="0000FF"/>
            <w:sz w:val="24"/>
            <w:szCs w:val="24"/>
            <w:u w:val="single"/>
          </w:rPr>
          <w:t>https://doi.org/10.1007/s10578-009-0131-3</w:t>
        </w:r>
      </w:hyperlink>
    </w:p>
    <w:p w14:paraId="206C67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Alloway, T. P., Gathercole, S. E., Kirkwood, H., &amp; Elliott, J. (2009a). The cognitive and behavioral characteristics of children with low working memory.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(2), 606–621.</w:t>
      </w:r>
    </w:p>
    <w:p w14:paraId="79C8F8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Alloway, T. P., Gathercole, S. E., Kirkwood, H., &amp; Elliott, J. (2009b). The working memory rating scale: A classroom-based behavioral assessment of working memory.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242–245.</w:t>
      </w:r>
    </w:p>
    <w:p w14:paraId="2DEB4A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AMAYA-HODGES, M., MCGILL, C., SOTOMAYOR, J., SADY, M. D., GIOIA, G. A., &amp; ISQUITH, P. K. (2015). Factor Structure of BRIEF Parent and Self-Report Forms for Monitoring Recovery in Children with Concussion.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236–236.</w:t>
      </w:r>
    </w:p>
    <w:p w14:paraId="368EC7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Anastopoulos, A. D., &amp; King, K. A. (2015). A cognitive-behavior therapy and mentoring program for college students with ADHD.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141–151.</w:t>
      </w:r>
    </w:p>
    <w:p w14:paraId="1E972D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Andersen, P. N., Klausen, M. E., &amp; Skogli, E. W. (2019). Art of learning—An art-based intervention aimed at improving children’s executive functions.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 </w:t>
      </w:r>
      <w:hyperlink r:id="rId15" w:history="1">
        <w:r w:rsidRPr="00F65342">
          <w:rPr>
            <w:rFonts w:ascii="Times New Roman" w:eastAsia="Times New Roman" w:hAnsi="Times New Roman" w:cs="Times New Roman"/>
            <w:color w:val="0000FF"/>
            <w:sz w:val="24"/>
            <w:szCs w:val="24"/>
            <w:u w:val="single"/>
          </w:rPr>
          <w:t>https://doi.org/10.3389/fpsyg.2019.01769</w:t>
        </w:r>
      </w:hyperlink>
    </w:p>
    <w:p w14:paraId="28C1FF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B., Storfer-Isser, A., Taylor, H. G., Rosen, C. L., &amp; Redline, S. (2009). Associations of Executive Function With Sleepiness and Sleep Duration in Adolescents.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123</w:t>
      </w:r>
      <w:r w:rsidRPr="00F65342">
        <w:rPr>
          <w:rFonts w:ascii="Times New Roman" w:eastAsia="Times New Roman" w:hAnsi="Times New Roman" w:cs="Times New Roman"/>
          <w:sz w:val="24"/>
          <w:szCs w:val="24"/>
        </w:rPr>
        <w:t xml:space="preserve">(4), e701–e707. </w:t>
      </w:r>
      <w:hyperlink r:id="rId16" w:history="1">
        <w:r w:rsidRPr="00F65342">
          <w:rPr>
            <w:rFonts w:ascii="Times New Roman" w:eastAsia="Times New Roman" w:hAnsi="Times New Roman" w:cs="Times New Roman"/>
            <w:color w:val="0000FF"/>
            <w:sz w:val="24"/>
            <w:szCs w:val="24"/>
            <w:u w:val="single"/>
          </w:rPr>
          <w:t>https://doi.org/10.1542/peds.2008-1182</w:t>
        </w:r>
      </w:hyperlink>
    </w:p>
    <w:p w14:paraId="356EF8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(2002). Assessment and Development of Executive Function (EF) During Childhood.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71–82.</w:t>
      </w:r>
    </w:p>
    <w:p w14:paraId="7D4676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J. (2009). Towards a developmental model of executive function.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3–21).</w:t>
      </w:r>
    </w:p>
    <w:p w14:paraId="132D0C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J. ;, De Luca, C. R. ; H., Esther; Spencer-Smith, Megan M. ;. Roberts, Gehan;, &amp; Doyle, L. W. (2011). Attention problems in a representative sample of extremely preterm/extremely low birth weight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57–73.</w:t>
      </w:r>
    </w:p>
    <w:p w14:paraId="4237E5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J., &amp; Reidy, N. (2012). Assessing Executive Function in Preschoolers.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 345–360. </w:t>
      </w:r>
      <w:hyperlink r:id="rId17" w:history="1">
        <w:r w:rsidRPr="00F65342">
          <w:rPr>
            <w:rFonts w:ascii="Times New Roman" w:eastAsia="Times New Roman" w:hAnsi="Times New Roman" w:cs="Times New Roman"/>
            <w:color w:val="0000FF"/>
            <w:sz w:val="24"/>
            <w:szCs w:val="24"/>
            <w:u w:val="single"/>
          </w:rPr>
          <w:t>https://doi.org/10.1007/s11065-012-9220-3</w:t>
        </w:r>
      </w:hyperlink>
    </w:p>
    <w:p w14:paraId="757979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A. A., Anderson, P., Northam, E., Jacobs, R., &amp; Mikiewicz, O. (2002). Relationships Between Cognitive and Behavioral Measures of Executive Function in Children With Brain Disease.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(4), 231–240. </w:t>
      </w:r>
      <w:hyperlink r:id="rId18" w:history="1">
        <w:r w:rsidRPr="00F65342">
          <w:rPr>
            <w:rFonts w:ascii="Times New Roman" w:eastAsia="Times New Roman" w:hAnsi="Times New Roman" w:cs="Times New Roman"/>
            <w:color w:val="0000FF"/>
            <w:sz w:val="24"/>
            <w:szCs w:val="24"/>
            <w:u w:val="single"/>
          </w:rPr>
          <w:t>https://doi.org/10.1076/chin.8.4.231.13509</w:t>
        </w:r>
      </w:hyperlink>
    </w:p>
    <w:p w14:paraId="503F51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Anderson, P. J., Jacobs, R., &amp; Smith, M. S. (2008). Development and assessment of executive function: From preschool to adolescence.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123–154).</w:t>
      </w:r>
    </w:p>
    <w:p w14:paraId="281525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Godfrey, C., Rosenfeld, J. V., &amp; Catroppa, C. (2012a). 10 Years Outcome From Childhood Traumatic Brain Injury. </w:t>
      </w:r>
      <w:r w:rsidRPr="00F65342">
        <w:rPr>
          <w:rFonts w:ascii="Times New Roman" w:eastAsia="Times New Roman" w:hAnsi="Times New Roman" w:cs="Times New Roman"/>
          <w:i/>
          <w:iCs/>
          <w:sz w:val="24"/>
          <w:szCs w:val="24"/>
        </w:rPr>
        <w:t>International Journal of 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(3), 217–224. </w:t>
      </w:r>
      <w:hyperlink r:id="rId19" w:history="1">
        <w:r w:rsidRPr="00F65342">
          <w:rPr>
            <w:rFonts w:ascii="Times New Roman" w:eastAsia="Times New Roman" w:hAnsi="Times New Roman" w:cs="Times New Roman"/>
            <w:color w:val="0000FF"/>
            <w:sz w:val="24"/>
            <w:szCs w:val="24"/>
            <w:u w:val="single"/>
          </w:rPr>
          <w:t>https://doi.org/10.1016/j.ijdevneu.2011.09.008</w:t>
        </w:r>
      </w:hyperlink>
    </w:p>
    <w:p w14:paraId="4E3A7E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Godfrey, C., Rosenfeld, J. V., &amp; Catroppa, C. (2012b). Predictors of Cognitive Function and Recovery 10 Years After Traumatic Brain Injury in Young Children.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129</w:t>
      </w:r>
      <w:r w:rsidRPr="00F65342">
        <w:rPr>
          <w:rFonts w:ascii="Times New Roman" w:eastAsia="Times New Roman" w:hAnsi="Times New Roman" w:cs="Times New Roman"/>
          <w:sz w:val="24"/>
          <w:szCs w:val="24"/>
        </w:rPr>
        <w:t xml:space="preserve">(2), e254–e261. </w:t>
      </w:r>
      <w:hyperlink r:id="rId20" w:history="1">
        <w:r w:rsidRPr="00F65342">
          <w:rPr>
            <w:rFonts w:ascii="Times New Roman" w:eastAsia="Times New Roman" w:hAnsi="Times New Roman" w:cs="Times New Roman"/>
            <w:color w:val="0000FF"/>
            <w:sz w:val="24"/>
            <w:szCs w:val="24"/>
            <w:u w:val="single"/>
          </w:rPr>
          <w:t>https://doi.org/10.1542/peds.2011-0311</w:t>
        </w:r>
      </w:hyperlink>
    </w:p>
    <w:p w14:paraId="3510B8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Jacobs, R., &amp; Harvey, A. S. (2005). Prefrontal lesions and attentional skills in childhood.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(7), 817–831.</w:t>
      </w:r>
    </w:p>
    <w:p w14:paraId="5D9203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Anderson, V., Jacobs, R., &amp; Harvey, A. S. (2009). Executive functions after frontal lobe insult in childhood.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269–298).</w:t>
      </w:r>
    </w:p>
    <w:p w14:paraId="45AABA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Le Brocque, R., Iselin, G., Eren, S., VIC, Neuroscience, C. C. D., Rian, Davern, T. J., McKinlay, L., &amp; Kenardy, J. (2012). Adaptive ability, behavior and quality of life pre and posttraumatic brain injury in childhood. </w:t>
      </w:r>
      <w:r w:rsidRPr="00F65342">
        <w:rPr>
          <w:rFonts w:ascii="Times New Roman" w:eastAsia="Times New Roman" w:hAnsi="Times New Roman" w:cs="Times New Roman"/>
          <w:i/>
          <w:iCs/>
          <w:sz w:val="24"/>
          <w:szCs w:val="24"/>
        </w:rPr>
        <w:t>Disability and Rehabilitation: An International, Multidisciplinary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1639–1647.</w:t>
      </w:r>
    </w:p>
    <w:p w14:paraId="41B462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Spencer-Smith, M. C., Lee;, Anderson, P., &amp; Williams, J. G., Mardee; Leventer, Richard J. ;. Jacobs, Rani. (2010). Children’s executive functions: Are they poorer after very early brain insult. </w:t>
      </w:r>
      <w:r w:rsidRPr="00F65342">
        <w:rPr>
          <w:rFonts w:ascii="Times New Roman" w:eastAsia="Times New Roman" w:hAnsi="Times New Roman" w:cs="Times New Roman"/>
          <w:i/>
          <w:iCs/>
          <w:sz w:val="24"/>
          <w:szCs w:val="24"/>
        </w:rPr>
        <w:t>Neuropsychologia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(7), 2041–2050.</w:t>
      </w:r>
    </w:p>
    <w:p w14:paraId="4044FC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Spencer-Smith, M., Leventer, R., Coleman, L., Anderson, P., Williams, J., Greenham, M., &amp; Jacobs, R. (2009). Childhood brain insult: Can age at insult help us predict outcome?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(1), 45–56.</w:t>
      </w:r>
    </w:p>
    <w:p w14:paraId="31AA41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Andreotti, C., Thigpen, J. E., Dunn, M. J., Watson, K., Potts, J., Reising, M. M., Robinson, E., Rodriguez, E. M., Roubinov, D., Luecken, L., &amp; Compas, B. E. (2013). Cognitive reappraisal and secondary control coping: Associations with working memory, positive and negative affect, and symptoms of anxiety/depression. </w:t>
      </w:r>
      <w:r w:rsidRPr="00F65342">
        <w:rPr>
          <w:rFonts w:ascii="Times New Roman" w:eastAsia="Times New Roman" w:hAnsi="Times New Roman" w:cs="Times New Roman"/>
          <w:i/>
          <w:iCs/>
          <w:sz w:val="24"/>
          <w:szCs w:val="24"/>
        </w:rPr>
        <w:t>Anxiety, Stress &amp; Coping: An International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20–35.</w:t>
      </w:r>
    </w:p>
    <w:p w14:paraId="6B9783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Anthony, L. G., Kenworthy, L., Yerys, B. E., Jankowski, K. F., James, J. D., Harms, M. B., Martin, A., &amp; Wallace, G. L. (n.d.). Interests in high-functioning autism are more intense, interfering, and idiosyncratic than those in neurotypical development. </w:t>
      </w:r>
      <w:r w:rsidRPr="00F65342">
        <w:rPr>
          <w:rFonts w:ascii="Times New Roman" w:eastAsia="Times New Roman" w:hAnsi="Times New Roman" w:cs="Times New Roman"/>
          <w:i/>
          <w:iCs/>
          <w:sz w:val="24"/>
          <w:szCs w:val="24"/>
        </w:rPr>
        <w:t>Development &amp; Psychopathology</w:t>
      </w:r>
      <w:r w:rsidRPr="00F65342">
        <w:rPr>
          <w:rFonts w:ascii="Times New Roman" w:eastAsia="Times New Roman" w:hAnsi="Times New Roman" w:cs="Times New Roman"/>
          <w:sz w:val="24"/>
          <w:szCs w:val="24"/>
        </w:rPr>
        <w:t>, 1–32.</w:t>
      </w:r>
    </w:p>
    <w:p w14:paraId="2E9815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Antshel, K. M., Conchelos, J., Lanzetta, G., Fremont, W., &amp; Kates, W. R. (2005). Behavior and corpus callosum morphology relationships in velocardiofacial syndrome (22q11.2 deletion syndrome). </w:t>
      </w:r>
      <w:r w:rsidRPr="00F65342">
        <w:rPr>
          <w:rFonts w:ascii="Times New Roman" w:eastAsia="Times New Roman" w:hAnsi="Times New Roman" w:cs="Times New Roman"/>
          <w:i/>
          <w:iCs/>
          <w:sz w:val="24"/>
          <w:szCs w:val="24"/>
        </w:rPr>
        <w:t>Psychiatry Research - Neuroimaging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138</w:t>
      </w:r>
      <w:r w:rsidRPr="00F65342">
        <w:rPr>
          <w:rFonts w:ascii="Times New Roman" w:eastAsia="Times New Roman" w:hAnsi="Times New Roman" w:cs="Times New Roman"/>
          <w:sz w:val="24"/>
          <w:szCs w:val="24"/>
        </w:rPr>
        <w:t xml:space="preserve">(3), 235–245. </w:t>
      </w:r>
      <w:hyperlink r:id="rId21" w:history="1">
        <w:r w:rsidRPr="00F65342">
          <w:rPr>
            <w:rFonts w:ascii="Times New Roman" w:eastAsia="Times New Roman" w:hAnsi="Times New Roman" w:cs="Times New Roman"/>
            <w:color w:val="0000FF"/>
            <w:sz w:val="24"/>
            <w:szCs w:val="24"/>
            <w:u w:val="single"/>
          </w:rPr>
          <w:t>https://doi.org/10.1016/j.pscychresns.2005.02.003</w:t>
        </w:r>
      </w:hyperlink>
    </w:p>
    <w:p w14:paraId="1B8653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Antshel, K. M., Epstein, I. O., &amp; Waisbren, S. E. (2004). Cognitive Strengths and Weaknesses in Children and Adolescents Homozygous for the Galactosemia Q188R Mutation: A Descriptive Study.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658–664. </w:t>
      </w:r>
      <w:hyperlink r:id="rId22" w:history="1">
        <w:r w:rsidRPr="00F65342">
          <w:rPr>
            <w:rFonts w:ascii="Times New Roman" w:eastAsia="Times New Roman" w:hAnsi="Times New Roman" w:cs="Times New Roman"/>
            <w:color w:val="0000FF"/>
            <w:sz w:val="24"/>
            <w:szCs w:val="24"/>
            <w:u w:val="single"/>
          </w:rPr>
          <w:t>https://doi.org/10.1037/0894-4105.18.4.658</w:t>
        </w:r>
      </w:hyperlink>
    </w:p>
    <w:p w14:paraId="0B334C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Antshel, K. M., Fremont, W., Roizen, N. J., Shprintzen, R., Higgins, A. M., Dhamoon, A., &amp; Kates, W. R. (2006). ADHD, Major Depressive Disorder, and Simple Phobias Are Prevalent Psychiatric Conditions in Youth With Velocardiofacial Syndrome. </w:t>
      </w:r>
      <w:r w:rsidRPr="00F65342">
        <w:rPr>
          <w:rFonts w:ascii="Times New Roman" w:eastAsia="Times New Roman" w:hAnsi="Times New Roman" w:cs="Times New Roman"/>
          <w:i/>
          <w:iCs/>
          <w:sz w:val="24"/>
          <w:szCs w:val="24"/>
        </w:rPr>
        <w:t>Journal of the American Academy of Child and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(5), 596–603. </w:t>
      </w:r>
      <w:hyperlink r:id="rId23" w:history="1">
        <w:r w:rsidRPr="00F65342">
          <w:rPr>
            <w:rFonts w:ascii="Times New Roman" w:eastAsia="Times New Roman" w:hAnsi="Times New Roman" w:cs="Times New Roman"/>
            <w:color w:val="0000FF"/>
            <w:sz w:val="24"/>
            <w:szCs w:val="24"/>
            <w:u w:val="single"/>
          </w:rPr>
          <w:t>https://doi.org/10.1097/01.chi.0000205703.25453.5a</w:t>
        </w:r>
      </w:hyperlink>
    </w:p>
    <w:p w14:paraId="4A0058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Antshel, K. M., Hier, B. O., &amp; Barkley, R. A. (2014). </w:t>
      </w:r>
      <w:r w:rsidRPr="00F65342">
        <w:rPr>
          <w:rFonts w:ascii="Times New Roman" w:eastAsia="Times New Roman" w:hAnsi="Times New Roman" w:cs="Times New Roman"/>
          <w:i/>
          <w:iCs/>
          <w:sz w:val="24"/>
          <w:szCs w:val="24"/>
        </w:rPr>
        <w:t>Executive functioning theory and ADHD.</w:t>
      </w:r>
      <w:r w:rsidRPr="00F65342">
        <w:rPr>
          <w:rFonts w:ascii="Times New Roman" w:eastAsia="Times New Roman" w:hAnsi="Times New Roman" w:cs="Times New Roman"/>
          <w:sz w:val="24"/>
          <w:szCs w:val="24"/>
        </w:rPr>
        <w:t xml:space="preserve"> (pp. 119–159).</w:t>
      </w:r>
    </w:p>
    <w:p w14:paraId="0A5BF4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Antshel, K. M., &amp; Waisbren, S. E. (2003). Timing Is Everything: Executive Functions in Children Exposed to Elevated Levels of Phenylalanine.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(3), 458–468. </w:t>
      </w:r>
      <w:hyperlink r:id="rId24" w:history="1">
        <w:r w:rsidRPr="00F65342">
          <w:rPr>
            <w:rFonts w:ascii="Times New Roman" w:eastAsia="Times New Roman" w:hAnsi="Times New Roman" w:cs="Times New Roman"/>
            <w:color w:val="0000FF"/>
            <w:sz w:val="24"/>
            <w:szCs w:val="24"/>
            <w:u w:val="single"/>
          </w:rPr>
          <w:t>https://doi.org/10.1037/0894-4105.17.3.458</w:t>
        </w:r>
      </w:hyperlink>
    </w:p>
    <w:p w14:paraId="04B39A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Apps, J. N., &amp; Pflugradt, D. (2008). On eggshells: Pediatric bipolar disorder.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245–253).</w:t>
      </w:r>
    </w:p>
    <w:p w14:paraId="7927AD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Araujo Jiménez, E. A., Jané Ballabriga, M. C., Martin, A. B., Arrufat, F. J., &amp; Giacobo, R. S. (2015). Executive functioning in children and adolescents with symptoms of sluggish cognitive tempo and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(6), 507–514.</w:t>
      </w:r>
    </w:p>
    <w:p w14:paraId="022C1D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Arciniegas, D. B. (2013a). </w:t>
      </w:r>
      <w:r w:rsidRPr="00F65342">
        <w:rPr>
          <w:rFonts w:ascii="Times New Roman" w:eastAsia="Times New Roman" w:hAnsi="Times New Roman" w:cs="Times New Roman"/>
          <w:i/>
          <w:iCs/>
          <w:sz w:val="24"/>
          <w:szCs w:val="24"/>
        </w:rPr>
        <w:t>Executive function.</w:t>
      </w:r>
      <w:r w:rsidRPr="00F65342">
        <w:rPr>
          <w:rFonts w:ascii="Times New Roman" w:eastAsia="Times New Roman" w:hAnsi="Times New Roman" w:cs="Times New Roman"/>
          <w:sz w:val="24"/>
          <w:szCs w:val="24"/>
        </w:rPr>
        <w:t xml:space="preserve"> (pp. 225–249).</w:t>
      </w:r>
    </w:p>
    <w:p w14:paraId="717B26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Arciniegas, D. B. (2013b). </w:t>
      </w:r>
      <w:r w:rsidRPr="00F65342">
        <w:rPr>
          <w:rFonts w:ascii="Times New Roman" w:eastAsia="Times New Roman" w:hAnsi="Times New Roman" w:cs="Times New Roman"/>
          <w:i/>
          <w:iCs/>
          <w:sz w:val="24"/>
          <w:szCs w:val="24"/>
        </w:rPr>
        <w:t>Mental status examination.</w:t>
      </w:r>
      <w:r w:rsidRPr="00F65342">
        <w:rPr>
          <w:rFonts w:ascii="Times New Roman" w:eastAsia="Times New Roman" w:hAnsi="Times New Roman" w:cs="Times New Roman"/>
          <w:sz w:val="24"/>
          <w:szCs w:val="24"/>
        </w:rPr>
        <w:t xml:space="preserve"> (pp. 344–393).</w:t>
      </w:r>
    </w:p>
    <w:p w14:paraId="1C7FEB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Arguedas, D. B., Jennifer. (2009). 18q deletion syndrome: A neuropsychological case study. </w:t>
      </w:r>
      <w:r w:rsidRPr="00F65342">
        <w:rPr>
          <w:rFonts w:ascii="Times New Roman" w:eastAsia="Times New Roman" w:hAnsi="Times New Roman" w:cs="Times New Roman"/>
          <w:i/>
          <w:iCs/>
          <w:sz w:val="24"/>
          <w:szCs w:val="24"/>
        </w:rPr>
        <w:t>Neurocase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(2), 101–109.</w:t>
      </w:r>
    </w:p>
    <w:p w14:paraId="7283A5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Arnett, A. B., Peterson, R. L., Kirkwood, M. W., Taylor, H. G., Stancin, T., Brown, T. M., &amp; Wade, S. L. (2013). Behavioral and cognitive predictors of educational outcomes in pediatric traumatic brain injury.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(8), 881–889. </w:t>
      </w:r>
      <w:hyperlink r:id="rId25" w:history="1">
        <w:r w:rsidRPr="00F65342">
          <w:rPr>
            <w:rFonts w:ascii="Times New Roman" w:eastAsia="Times New Roman" w:hAnsi="Times New Roman" w:cs="Times New Roman"/>
            <w:color w:val="0000FF"/>
            <w:sz w:val="24"/>
            <w:szCs w:val="24"/>
            <w:u w:val="single"/>
          </w:rPr>
          <w:t>https://doi.org/10.1017/S1355617713000635</w:t>
        </w:r>
      </w:hyperlink>
    </w:p>
    <w:p w14:paraId="3F6852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Arnold, V. K., Feifel, D., Earl, C. Q., &amp; A., L. (2014). A 9-week, randomized, double-blind, placebo-controlled, parallel-group, dose-finding study to evaluate the efficacy and safety of modafinil as treatment for adults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133–144.</w:t>
      </w:r>
    </w:p>
    <w:p w14:paraId="2038DE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Asato, M. R. ;, Nawarawong, N. H., Bruce;, Crumrine, P., &amp; Luna, B. (2011). Deficits in oculomotor performance in pediatric epilepsy. </w:t>
      </w:r>
      <w:r w:rsidRPr="00F65342">
        <w:rPr>
          <w:rFonts w:ascii="Times New Roman" w:eastAsia="Times New Roman" w:hAnsi="Times New Roman" w:cs="Times New Roman"/>
          <w:i/>
          <w:iCs/>
          <w:sz w:val="24"/>
          <w:szCs w:val="24"/>
        </w:rPr>
        <w:t>Epilepsia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(2), 377–385.</w:t>
      </w:r>
    </w:p>
    <w:p w14:paraId="40CC7A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ASHFORD, J. M., CONKLIN, H. M., CRABTREE, V. M., JACOLA, L. M., WISE, M. S., MERCHANT, T. E., &amp; MANDRELL, B. N. (2015). Identifying Risk Factors for Adaptive Functioning Deficits among Children Diagnosed with Craniopharyngioma.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291–292.</w:t>
      </w:r>
    </w:p>
    <w:p w14:paraId="7F87ECE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Ashton, R. (2010). Practitioner review: Beyond shaken baby syndrome: What influences the outcomes for infants following traumatic brain injury?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(9), 967–980.</w:t>
      </w:r>
    </w:p>
    <w:p w14:paraId="1C98A2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Asztalos, E., Willan, A., Murphy, K., Matthews, S., Ohlsson, A., Saigal, S., Armson, A., Kelly, E., Delisle, M. F., Gafni, A., Lee, S., Sananes, R., Rovet, J., Guselle, P., &amp; Amankwah, K. (2014). Association between gestational age at birth, antenatal corticosteroids, and outcomes at 5 years: Multiple courses of antenatal corticosteroids for preterm birth study at 5 years of age (MACS-5). </w:t>
      </w:r>
      <w:r w:rsidRPr="00F65342">
        <w:rPr>
          <w:rFonts w:ascii="Times New Roman" w:eastAsia="Times New Roman" w:hAnsi="Times New Roman" w:cs="Times New Roman"/>
          <w:i/>
          <w:iCs/>
          <w:sz w:val="24"/>
          <w:szCs w:val="24"/>
        </w:rPr>
        <w:t>BMC Pregnancy and Childbirth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(272). </w:t>
      </w:r>
      <w:hyperlink r:id="rId26" w:history="1">
        <w:r w:rsidRPr="00F65342">
          <w:rPr>
            <w:rFonts w:ascii="Times New Roman" w:eastAsia="Times New Roman" w:hAnsi="Times New Roman" w:cs="Times New Roman"/>
            <w:color w:val="0000FF"/>
            <w:sz w:val="24"/>
            <w:szCs w:val="24"/>
            <w:u w:val="single"/>
          </w:rPr>
          <w:t>https://doi.org/10.1186/1471-2393-14-272</w:t>
        </w:r>
      </w:hyperlink>
    </w:p>
    <w:p w14:paraId="26A78B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Ayala Badgley, J. (2008). Sleep-disordered breathing in children and adolescents with systemic lupus erythematosus and its association with executive functioning.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69</w:t>
      </w:r>
      <w:r w:rsidRPr="00F65342">
        <w:rPr>
          <w:rFonts w:ascii="Times New Roman" w:eastAsia="Times New Roman" w:hAnsi="Times New Roman" w:cs="Times New Roman"/>
          <w:sz w:val="24"/>
          <w:szCs w:val="24"/>
        </w:rPr>
        <w:t>(3-B), 1940–1940.</w:t>
      </w:r>
    </w:p>
    <w:p w14:paraId="04A4024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Ayala Badgley, J., Muscal, E., Myones, B. L., &amp; Bloom, D. R. (2010). Ratings of Emotional, Behavioral, and Cognitive Characteristics of Children with Systemic Lupus Erythematosus.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170–170.</w:t>
      </w:r>
    </w:p>
    <w:p w14:paraId="22F7CA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(2005). Neurodevelopmental outcomes of infants born prematurely. </w:t>
      </w:r>
      <w:r w:rsidRPr="00F65342">
        <w:rPr>
          <w:rFonts w:ascii="Times New Roman" w:eastAsia="Times New Roman" w:hAnsi="Times New Roman" w:cs="Times New Roman"/>
          <w:i/>
          <w:iCs/>
          <w:sz w:val="24"/>
          <w:szCs w:val="24"/>
        </w:rPr>
        <w:t>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(6), 427–440.</w:t>
      </w:r>
    </w:p>
    <w:p w14:paraId="17278F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(2006). Early Medical Risks and Disability. In </w:t>
      </w:r>
      <w:r w:rsidRPr="00F65342">
        <w:rPr>
          <w:rFonts w:ascii="Times New Roman" w:eastAsia="Times New Roman" w:hAnsi="Times New Roman" w:cs="Times New Roman"/>
          <w:i/>
          <w:iCs/>
          <w:sz w:val="24"/>
          <w:szCs w:val="24"/>
        </w:rPr>
        <w:t>Treating neurodevelopmental disabilities: Clinical research and practice</w:t>
      </w:r>
      <w:r w:rsidRPr="00F65342">
        <w:rPr>
          <w:rFonts w:ascii="Times New Roman" w:eastAsia="Times New Roman" w:hAnsi="Times New Roman" w:cs="Times New Roman"/>
          <w:sz w:val="24"/>
          <w:szCs w:val="24"/>
        </w:rPr>
        <w:t xml:space="preserve"> (pp. 61–80). Guilford Press.</w:t>
      </w:r>
    </w:p>
    <w:p w14:paraId="63BB68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(2011). </w:t>
      </w:r>
      <w:r w:rsidRPr="00F65342">
        <w:rPr>
          <w:rFonts w:ascii="Times New Roman" w:eastAsia="Times New Roman" w:hAnsi="Times New Roman" w:cs="Times New Roman"/>
          <w:i/>
          <w:iCs/>
          <w:sz w:val="24"/>
          <w:szCs w:val="24"/>
        </w:rPr>
        <w:t>Neuropsychological assessment of newborns, infants, and toddlers.</w:t>
      </w:r>
      <w:r w:rsidRPr="00F65342">
        <w:rPr>
          <w:rFonts w:ascii="Times New Roman" w:eastAsia="Times New Roman" w:hAnsi="Times New Roman" w:cs="Times New Roman"/>
          <w:sz w:val="24"/>
          <w:szCs w:val="24"/>
        </w:rPr>
        <w:t xml:space="preserve"> (pp. 201–212).</w:t>
      </w:r>
    </w:p>
    <w:p w14:paraId="27935A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(2014). Neurodevelopmental outcomes of infants born prematurely.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394–407.</w:t>
      </w:r>
    </w:p>
    <w:p w14:paraId="5B14AD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Back-Madruga, C., Boone, K., Briere, J., Cummings, J., McPherson, S., Fairbanks, L., &amp; Thompson, E. (2002). Functional ability in executive variant Alzheimer’s disease and typical Alzheimer’s disease. </w:t>
      </w:r>
      <w:r w:rsidRPr="00F65342">
        <w:rPr>
          <w:rFonts w:ascii="Times New Roman" w:eastAsia="Times New Roman" w:hAnsi="Times New Roman" w:cs="Times New Roman"/>
          <w:i/>
          <w:iCs/>
          <w:sz w:val="24"/>
          <w:szCs w:val="24"/>
        </w:rPr>
        <w:t>Clin Neuropsychol.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331–340.</w:t>
      </w:r>
    </w:p>
    <w:p w14:paraId="434E6C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Bagner, D. M., Williams, L. B., Geffken, G. R., Silverstein, J. H., &amp; Storch, E. A. (2007). Type 1 diabetes in youth: The relationship between adherence and executive functioning. </w:t>
      </w:r>
      <w:r w:rsidRPr="00F65342">
        <w:rPr>
          <w:rFonts w:ascii="Times New Roman" w:eastAsia="Times New Roman" w:hAnsi="Times New Roman" w:cs="Times New Roman"/>
          <w:i/>
          <w:iCs/>
          <w:sz w:val="24"/>
          <w:szCs w:val="24"/>
        </w:rPr>
        <w:t>Children’s Health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(2), 169–179.</w:t>
      </w:r>
    </w:p>
    <w:p w14:paraId="3292B6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Bailey, R. L., Potter, R. F., Lang, A., &amp; Pisoni, D. B. (2015). Modulating executive functioning: Trait motivational reactivity and resting HRV. </w:t>
      </w:r>
      <w:r w:rsidRPr="00F65342">
        <w:rPr>
          <w:rFonts w:ascii="Times New Roman" w:eastAsia="Times New Roman" w:hAnsi="Times New Roman" w:cs="Times New Roman"/>
          <w:i/>
          <w:iCs/>
          <w:sz w:val="24"/>
          <w:szCs w:val="24"/>
        </w:rPr>
        <w:t>Cognition and Emotion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138–145. </w:t>
      </w:r>
      <w:hyperlink r:id="rId27" w:history="1">
        <w:r w:rsidRPr="00F65342">
          <w:rPr>
            <w:rFonts w:ascii="Times New Roman" w:eastAsia="Times New Roman" w:hAnsi="Times New Roman" w:cs="Times New Roman"/>
            <w:color w:val="0000FF"/>
            <w:sz w:val="24"/>
            <w:szCs w:val="24"/>
            <w:u w:val="single"/>
          </w:rPr>
          <w:t>https://doi.org/10.1080/02699931.2014.893864</w:t>
        </w:r>
      </w:hyperlink>
    </w:p>
    <w:p w14:paraId="416F95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Bain, E. E. ;, Apostol, G., Sangal, R. B., Robieson, W. Z. ;, McNeill, D. L. ;, &amp; Abi-Saab, W. M. ; S., Mario D. (2012). A randomized pilot study of the efficacy and safety of ABT-089, a novel α4β2 neuronal nicotinic receptor agonist, in adults with attention-deficit/hyperactivity disorder.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73</w:t>
      </w:r>
      <w:r w:rsidRPr="00F65342">
        <w:rPr>
          <w:rFonts w:ascii="Times New Roman" w:eastAsia="Times New Roman" w:hAnsi="Times New Roman" w:cs="Times New Roman"/>
          <w:sz w:val="24"/>
          <w:szCs w:val="24"/>
        </w:rPr>
        <w:t>(6), 783–789.</w:t>
      </w:r>
    </w:p>
    <w:p w14:paraId="70C7434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Baird, A. A., Silver, S. H., &amp; Veague, H. B. (2010). Cognitive control reduces sensitivity to relational aggression among adolescent girls. </w:t>
      </w:r>
      <w:r w:rsidRPr="00F65342">
        <w:rPr>
          <w:rFonts w:ascii="Times New Roman" w:eastAsia="Times New Roman" w:hAnsi="Times New Roman" w:cs="Times New Roman"/>
          <w:i/>
          <w:iCs/>
          <w:sz w:val="24"/>
          <w:szCs w:val="24"/>
        </w:rPr>
        <w:t>Social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xml:space="preserve">(5), 519–532. </w:t>
      </w:r>
      <w:hyperlink r:id="rId28" w:history="1">
        <w:r w:rsidRPr="00F65342">
          <w:rPr>
            <w:rFonts w:ascii="Times New Roman" w:eastAsia="Times New Roman" w:hAnsi="Times New Roman" w:cs="Times New Roman"/>
            <w:color w:val="0000FF"/>
            <w:sz w:val="24"/>
            <w:szCs w:val="24"/>
            <w:u w:val="single"/>
          </w:rPr>
          <w:t>https://doi.org/10.1080/17470911003747386</w:t>
        </w:r>
      </w:hyperlink>
    </w:p>
    <w:p w14:paraId="276C53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Bakar, E. E., Taner, Y. I., Soysal, A. S. K., Sirel;, &amp; Turgay, A. (2011). Behavioral rating inventory and laboratory tests measure different aspects of executive functioning in boys: A validity study. : </w:t>
      </w:r>
      <w:r w:rsidRPr="00F65342">
        <w:rPr>
          <w:rFonts w:ascii="Times New Roman" w:eastAsia="Times New Roman" w:hAnsi="Times New Roman" w:cs="Times New Roman"/>
          <w:i/>
          <w:iCs/>
          <w:sz w:val="24"/>
          <w:szCs w:val="24"/>
        </w:rPr>
        <w:t>: Klinik Psikofarmakoloji Bülteni / Bulletin of Clinical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302–316.</w:t>
      </w:r>
    </w:p>
    <w:p w14:paraId="01CD5B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Baker, D., Kiefel, J., &amp; Burns, T. (2008). Comparison of parent reports of executive functioning to performance on the Drexel Tower of London Test in a pediatric ADHD population.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3E3668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Baker, K. S., Gibson, S. J., Georgiou‐Karistianis, N., &amp; Giummarra, M. J. (2018). Relationship between self‐reported cognitive difficulties, objective neuropsychological test performance and psychological distress in chronic pain. </w:t>
      </w:r>
      <w:r w:rsidRPr="00F65342">
        <w:rPr>
          <w:rFonts w:ascii="Times New Roman" w:eastAsia="Times New Roman" w:hAnsi="Times New Roman" w:cs="Times New Roman"/>
          <w:i/>
          <w:iCs/>
          <w:sz w:val="24"/>
          <w:szCs w:val="24"/>
        </w:rPr>
        <w:t>European Journal of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(3), 601–613. </w:t>
      </w:r>
      <w:hyperlink r:id="rId29" w:history="1">
        <w:r w:rsidRPr="00F65342">
          <w:rPr>
            <w:rFonts w:ascii="Times New Roman" w:eastAsia="Times New Roman" w:hAnsi="Times New Roman" w:cs="Times New Roman"/>
            <w:color w:val="0000FF"/>
            <w:sz w:val="24"/>
            <w:szCs w:val="24"/>
            <w:u w:val="single"/>
          </w:rPr>
          <w:t>https://doi.org/10.1002/ejp.1151</w:t>
        </w:r>
      </w:hyperlink>
    </w:p>
    <w:p w14:paraId="485225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BAKER, T. E., BROCKI, K. C., KERNS, K. A., HOLROYD, C. B., &amp; SEGALOWITZ, S. (2007). Performance Monitoring In Children with Behavioral Dysregulation: An Electrophysiological Study.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78</w:t>
      </w:r>
      <w:r w:rsidRPr="00F65342">
        <w:rPr>
          <w:rFonts w:ascii="Times New Roman" w:eastAsia="Times New Roman" w:hAnsi="Times New Roman" w:cs="Times New Roman"/>
          <w:sz w:val="24"/>
          <w:szCs w:val="24"/>
        </w:rPr>
        <w:t>(S38).</w:t>
      </w:r>
    </w:p>
    <w:p w14:paraId="1271A3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Ballantyne, A. O. ;, Spilkin, A. M. ;, &amp; Trauner, D. A. (2013). Executive function in nephropathic cystinosis.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14–22.</w:t>
      </w:r>
    </w:p>
    <w:p w14:paraId="2C8DEF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Baniqued, P. L., Kranz, M. B., Voss, M. W., Lee, H., Cosman, J. D., Severson, J., &amp; Kramer, A. F. (2014). Cognitive training with casual video games: Points to consider.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w:t>
      </w:r>
    </w:p>
    <w:p w14:paraId="5C291E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(2011a). </w:t>
      </w:r>
      <w:r w:rsidRPr="00F65342">
        <w:rPr>
          <w:rFonts w:ascii="Times New Roman" w:eastAsia="Times New Roman" w:hAnsi="Times New Roman" w:cs="Times New Roman"/>
          <w:i/>
          <w:iCs/>
          <w:sz w:val="24"/>
          <w:szCs w:val="24"/>
        </w:rPr>
        <w:t>Attention-deficit/hyperactivity disorder, self-regulation, and executive functioning.</w:t>
      </w:r>
      <w:r w:rsidRPr="00F65342">
        <w:rPr>
          <w:rFonts w:ascii="Times New Roman" w:eastAsia="Times New Roman" w:hAnsi="Times New Roman" w:cs="Times New Roman"/>
          <w:sz w:val="24"/>
          <w:szCs w:val="24"/>
        </w:rPr>
        <w:t xml:space="preserve"> (pp. 551–563).</w:t>
      </w:r>
    </w:p>
    <w:p w14:paraId="307EF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(2011b). </w:t>
      </w:r>
      <w:r w:rsidRPr="00F65342">
        <w:rPr>
          <w:rFonts w:ascii="Times New Roman" w:eastAsia="Times New Roman" w:hAnsi="Times New Roman" w:cs="Times New Roman"/>
          <w:i/>
          <w:iCs/>
          <w:sz w:val="24"/>
          <w:szCs w:val="24"/>
        </w:rPr>
        <w:t>Barkley Deficits in Executive Functioning Scale (BDEFS).</w:t>
      </w:r>
      <w:r w:rsidRPr="00F65342">
        <w:rPr>
          <w:rFonts w:ascii="Times New Roman" w:eastAsia="Times New Roman" w:hAnsi="Times New Roman" w:cs="Times New Roman"/>
          <w:sz w:val="24"/>
          <w:szCs w:val="24"/>
        </w:rPr>
        <w:t xml:space="preserve"> (p. 174).</w:t>
      </w:r>
    </w:p>
    <w:p w14:paraId="10DACE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(2012a). </w:t>
      </w:r>
      <w:r w:rsidRPr="00F65342">
        <w:rPr>
          <w:rFonts w:ascii="Times New Roman" w:eastAsia="Times New Roman" w:hAnsi="Times New Roman" w:cs="Times New Roman"/>
          <w:i/>
          <w:iCs/>
          <w:sz w:val="24"/>
          <w:szCs w:val="24"/>
        </w:rPr>
        <w:t>Barkley Functional Impairment Scale—Children and Adolescents (BFIS-CA).</w:t>
      </w:r>
      <w:r w:rsidRPr="00F65342">
        <w:rPr>
          <w:rFonts w:ascii="Times New Roman" w:eastAsia="Times New Roman" w:hAnsi="Times New Roman" w:cs="Times New Roman"/>
          <w:sz w:val="24"/>
          <w:szCs w:val="24"/>
        </w:rPr>
        <w:t xml:space="preserve"> (p. 166).</w:t>
      </w:r>
    </w:p>
    <w:p w14:paraId="35415C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(2012b). </w:t>
      </w:r>
      <w:r w:rsidRPr="00F65342">
        <w:rPr>
          <w:rFonts w:ascii="Times New Roman" w:eastAsia="Times New Roman" w:hAnsi="Times New Roman" w:cs="Times New Roman"/>
          <w:i/>
          <w:iCs/>
          <w:sz w:val="24"/>
          <w:szCs w:val="24"/>
        </w:rPr>
        <w:t>Executive functions: What they are, how they work, and why they evolved.</w:t>
      </w:r>
      <w:r w:rsidRPr="00F65342">
        <w:rPr>
          <w:rFonts w:ascii="Times New Roman" w:eastAsia="Times New Roman" w:hAnsi="Times New Roman" w:cs="Times New Roman"/>
          <w:sz w:val="24"/>
          <w:szCs w:val="24"/>
        </w:rPr>
        <w:t xml:space="preserve"> (p. 244).</w:t>
      </w:r>
    </w:p>
    <w:p w14:paraId="2796A9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(2013). </w:t>
      </w:r>
      <w:r w:rsidRPr="00F65342">
        <w:rPr>
          <w:rFonts w:ascii="Times New Roman" w:eastAsia="Times New Roman" w:hAnsi="Times New Roman" w:cs="Times New Roman"/>
          <w:i/>
          <w:iCs/>
          <w:sz w:val="24"/>
          <w:szCs w:val="24"/>
        </w:rPr>
        <w:t>Attention deficit/hyperactivity disorder (ADHD): Commentary.</w:t>
      </w:r>
      <w:r w:rsidRPr="00F65342">
        <w:rPr>
          <w:rFonts w:ascii="Times New Roman" w:eastAsia="Times New Roman" w:hAnsi="Times New Roman" w:cs="Times New Roman"/>
          <w:sz w:val="24"/>
          <w:szCs w:val="24"/>
        </w:rPr>
        <w:t xml:space="preserve"> (pp. 43–51).</w:t>
      </w:r>
    </w:p>
    <w:p w14:paraId="59E2C6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(2014). </w:t>
      </w:r>
      <w:r w:rsidRPr="00F65342">
        <w:rPr>
          <w:rFonts w:ascii="Times New Roman" w:eastAsia="Times New Roman" w:hAnsi="Times New Roman" w:cs="Times New Roman"/>
          <w:i/>
          <w:iCs/>
          <w:sz w:val="24"/>
          <w:szCs w:val="24"/>
        </w:rPr>
        <w:t>The assessment of executive functioning using the Barkley Deficits in Executive Functioning Scales.</w:t>
      </w:r>
      <w:r w:rsidRPr="00F65342">
        <w:rPr>
          <w:rFonts w:ascii="Times New Roman" w:eastAsia="Times New Roman" w:hAnsi="Times New Roman" w:cs="Times New Roman"/>
          <w:sz w:val="24"/>
          <w:szCs w:val="24"/>
        </w:rPr>
        <w:t xml:space="preserve"> (pp. 245–263).</w:t>
      </w:r>
    </w:p>
    <w:p w14:paraId="6BE61E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&amp; Murphy, K. R. (2011). The nature of Executive Function (EF) deficits in daily life activities in adults with ADHD and their relationship to performance on EF tests.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(2), 137–158. </w:t>
      </w:r>
      <w:hyperlink r:id="rId30" w:history="1">
        <w:r w:rsidRPr="00F65342">
          <w:rPr>
            <w:rFonts w:ascii="Times New Roman" w:eastAsia="Times New Roman" w:hAnsi="Times New Roman" w:cs="Times New Roman"/>
            <w:color w:val="0000FF"/>
            <w:sz w:val="24"/>
            <w:szCs w:val="24"/>
            <w:u w:val="single"/>
          </w:rPr>
          <w:t>https://doi.org/10.1007/s10862-011-9217-x</w:t>
        </w:r>
      </w:hyperlink>
    </w:p>
    <w:p w14:paraId="762174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Barnes, K. A., Howard, J. H., Jr. ;. Howard, Darlene V. ;, Kenealy, L., &amp; J., C. (2010). Two forms of implicit learning in childhood ADHD.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(5), 494–505.</w:t>
      </w:r>
    </w:p>
    <w:p w14:paraId="7C7E40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Baron, I. S. (2000). TEST REVIEW: Behavior Rating Inventory of Executive Function. </w:t>
      </w:r>
      <w:r w:rsidRPr="00F65342">
        <w:rPr>
          <w:rFonts w:ascii="Times New Roman" w:eastAsia="Times New Roman" w:hAnsi="Times New Roman" w:cs="Times New Roman"/>
          <w:i/>
          <w:iCs/>
          <w:sz w:val="24"/>
          <w:szCs w:val="24"/>
        </w:rPr>
        <w:t>Child Neuropsychology (Neuropsychology, Development and Cognition: Section C)</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(3), 235–238. </w:t>
      </w:r>
      <w:hyperlink r:id="rId31" w:history="1">
        <w:r w:rsidRPr="00F65342">
          <w:rPr>
            <w:rFonts w:ascii="Times New Roman" w:eastAsia="Times New Roman" w:hAnsi="Times New Roman" w:cs="Times New Roman"/>
            <w:color w:val="0000FF"/>
            <w:sz w:val="24"/>
            <w:szCs w:val="24"/>
            <w:u w:val="single"/>
          </w:rPr>
          <w:t>https://doi.org/10.1076/chin.6.3.235.3152</w:t>
        </w:r>
      </w:hyperlink>
    </w:p>
    <w:p w14:paraId="12706E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Ahronovich, M. D., Erickson, K., Larson, J. C. G., &amp; Litman, F. R. (2009). Age-appropriate early school age neurobehavioral outcomes of extremely preterm birth without severe intraventricular hemorrhage: A single center experience.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85</w:t>
      </w:r>
      <w:r w:rsidRPr="00F65342">
        <w:rPr>
          <w:rFonts w:ascii="Times New Roman" w:eastAsia="Times New Roman" w:hAnsi="Times New Roman" w:cs="Times New Roman"/>
          <w:sz w:val="24"/>
          <w:szCs w:val="24"/>
        </w:rPr>
        <w:t>, 191–196.</w:t>
      </w:r>
    </w:p>
    <w:p w14:paraId="7E5EB0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Erickson, K. A., Margot D. ;. Baker, Robin;, &amp; Litman, F. R. (2011). Neuropsychological and behavioral outcomes of extremely low birth weight at age three.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5–21.</w:t>
      </w:r>
    </w:p>
    <w:p w14:paraId="11AFDB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Litman, F. R., D., M., &amp; Gidley, J. C. (2007). Neuropsychological outcomes of preterm triplets discordant for birthweight: A case report.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338–362.</w:t>
      </w:r>
    </w:p>
    <w:p w14:paraId="229581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Weiss, B. A., Baker, R., Khoury, A., Remsburg, I., Thermolice, J. W., Litman, F. R., &amp; Ahronovich, M. D. (2014). Subtle Adverse Effects of Late Preterm Birth: A Cautionary Note.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(1), 11–18. </w:t>
      </w:r>
      <w:hyperlink r:id="rId32" w:history="1">
        <w:r w:rsidRPr="00F65342">
          <w:rPr>
            <w:rFonts w:ascii="Times New Roman" w:eastAsia="Times New Roman" w:hAnsi="Times New Roman" w:cs="Times New Roman"/>
            <w:color w:val="0000FF"/>
            <w:sz w:val="24"/>
            <w:szCs w:val="24"/>
            <w:u w:val="single"/>
          </w:rPr>
          <w:t>https://doi.org/10.1037/neu0000018</w:t>
        </w:r>
      </w:hyperlink>
    </w:p>
    <w:p w14:paraId="5CA503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Barr, R., Lauricella, A., Zack, E., &amp; Calvert, S. L. (2010). Infant and early childhood exposure to adult-directed and child-directed television programming: Relations with cognitive skills at age four. </w:t>
      </w:r>
      <w:r w:rsidRPr="00F65342">
        <w:rPr>
          <w:rFonts w:ascii="Times New Roman" w:eastAsia="Times New Roman" w:hAnsi="Times New Roman" w:cs="Times New Roman"/>
          <w:i/>
          <w:iCs/>
          <w:sz w:val="24"/>
          <w:szCs w:val="24"/>
        </w:rPr>
        <w:t>Merrill-Palmer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(1), 21–48.</w:t>
      </w:r>
    </w:p>
    <w:p w14:paraId="418E13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Barrash, J., Asp, E., Markon, K., &amp; Manzel, K. A., Steven W. ;. Tranel, Daniel. (2011). Dimensions of personality disturbance after focal brain damage: Investigation with the Iowa Scales of Personality Change.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(8), 833–852.</w:t>
      </w:r>
    </w:p>
    <w:p w14:paraId="02A02F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Barre, N., Westrupp, E. M., Howard, K., &amp; Anderson, P. J. (2011). </w:t>
      </w:r>
      <w:r w:rsidRPr="00F65342">
        <w:rPr>
          <w:rFonts w:ascii="Times New Roman" w:eastAsia="Times New Roman" w:hAnsi="Times New Roman" w:cs="Times New Roman"/>
          <w:i/>
          <w:iCs/>
          <w:sz w:val="24"/>
          <w:szCs w:val="24"/>
        </w:rPr>
        <w:t>Long-term outcome following preterm birth.</w:t>
      </w:r>
      <w:r w:rsidRPr="00F65342">
        <w:rPr>
          <w:rFonts w:ascii="Times New Roman" w:eastAsia="Times New Roman" w:hAnsi="Times New Roman" w:cs="Times New Roman"/>
          <w:sz w:val="24"/>
          <w:szCs w:val="24"/>
        </w:rPr>
        <w:t xml:space="preserve"> (pp. 13–32).</w:t>
      </w:r>
    </w:p>
    <w:p w14:paraId="5646C8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Barton, B. K. ; M., Barbara A. (2011). Examining the impact of traffic environment and executive functioning on children’s pedestrian behaviors.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(1), 182–191.</w:t>
      </w:r>
    </w:p>
    <w:p w14:paraId="747B21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Barton, B. K. ;, Ulrich, T. ;, &amp; Lyday, B. ; (2012). The roles of gender, age and cognitive development in children’s pedestrian route selection. </w:t>
      </w:r>
      <w:r w:rsidRPr="00F65342">
        <w:rPr>
          <w:rFonts w:ascii="Times New Roman" w:eastAsia="Times New Roman" w:hAnsi="Times New Roman" w:cs="Times New Roman"/>
          <w:i/>
          <w:iCs/>
          <w:sz w:val="24"/>
          <w:szCs w:val="24"/>
        </w:rPr>
        <w:t>Child: Care, Health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(2), 280–286.</w:t>
      </w:r>
    </w:p>
    <w:p w14:paraId="32B575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Bassett, H. H. D., Susanne;, Wyatt, T. M. ;, &amp; Warren‐Khot, H. K. (2012). Refining the Preschool Self‐regulation Assessment for use in preschool classrooms.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(6), 596–616.</w:t>
      </w:r>
    </w:p>
    <w:p w14:paraId="767300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Bat Or, M., Ishai, R., &amp; Levi, N. (2014). Validating PPAT’s symbolic meanings of emotional and cognitive functioning among children. </w:t>
      </w:r>
      <w:r w:rsidRPr="00F65342">
        <w:rPr>
          <w:rFonts w:ascii="Times New Roman" w:eastAsia="Times New Roman" w:hAnsi="Times New Roman" w:cs="Times New Roman"/>
          <w:i/>
          <w:iCs/>
          <w:sz w:val="24"/>
          <w:szCs w:val="24"/>
        </w:rPr>
        <w:t>Arts in Psychotherapy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 xml:space="preserve">(4), 309–319. </w:t>
      </w:r>
      <w:hyperlink r:id="rId33" w:history="1">
        <w:r w:rsidRPr="00F65342">
          <w:rPr>
            <w:rFonts w:ascii="Times New Roman" w:eastAsia="Times New Roman" w:hAnsi="Times New Roman" w:cs="Times New Roman"/>
            <w:color w:val="0000FF"/>
            <w:sz w:val="24"/>
            <w:szCs w:val="24"/>
            <w:u w:val="single"/>
          </w:rPr>
          <w:t>https://doi.org/10.1016/j.aip.2014.05.001</w:t>
        </w:r>
      </w:hyperlink>
    </w:p>
    <w:p w14:paraId="34E7C9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Bathelt, J., de Haan, M., Salt, A., &amp; Dale, N. J. (2018). Executive abilities in children with congenital visual impairment in mid-childhood.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184–202. </w:t>
      </w:r>
      <w:hyperlink r:id="rId34" w:history="1">
        <w:r w:rsidRPr="00F65342">
          <w:rPr>
            <w:rFonts w:ascii="Times New Roman" w:eastAsia="Times New Roman" w:hAnsi="Times New Roman" w:cs="Times New Roman"/>
            <w:color w:val="0000FF"/>
            <w:sz w:val="24"/>
            <w:szCs w:val="24"/>
            <w:u w:val="single"/>
          </w:rPr>
          <w:t>https://doi.org/10.1080/09297049.2016.1240158</w:t>
        </w:r>
      </w:hyperlink>
    </w:p>
    <w:p w14:paraId="3B3895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Bauer, P. J., &amp; Zelazo, P. D. (2014). </w:t>
      </w:r>
      <w:r w:rsidRPr="00F65342">
        <w:rPr>
          <w:rFonts w:ascii="Times New Roman" w:eastAsia="Times New Roman" w:hAnsi="Times New Roman" w:cs="Times New Roman"/>
          <w:i/>
          <w:iCs/>
          <w:sz w:val="24"/>
          <w:szCs w:val="24"/>
        </w:rPr>
        <w:t>The National Institutes of Health Toolbox for the Assessment of Neurological and Behavioral Function: A Tool for Developmental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(3), 119–124.</w:t>
      </w:r>
    </w:p>
    <w:p w14:paraId="04C77F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 K. T., Byars, A. W., DeGrauw, T. J., Dunn, D. W., Bates, J. E., Howe, S. R., Chiu, C.-Y. P., &amp; Austin, J. K. (2010). The Effect of Temperament and Neuropsychological Functioning on Behavior Problems in Children with New-Onset Seizures. </w:t>
      </w:r>
      <w:r w:rsidRPr="00F65342">
        <w:rPr>
          <w:rFonts w:ascii="Times New Roman" w:eastAsia="Times New Roman" w:hAnsi="Times New Roman" w:cs="Times New Roman"/>
          <w:i/>
          <w:iCs/>
          <w:sz w:val="24"/>
          <w:szCs w:val="24"/>
        </w:rPr>
        <w:t>Epilepsy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(4), 467–473. </w:t>
      </w:r>
      <w:hyperlink r:id="rId35" w:history="1">
        <w:r w:rsidRPr="00F65342">
          <w:rPr>
            <w:rFonts w:ascii="Times New Roman" w:eastAsia="Times New Roman" w:hAnsi="Times New Roman" w:cs="Times New Roman"/>
            <w:color w:val="0000FF"/>
            <w:sz w:val="24"/>
            <w:szCs w:val="24"/>
            <w:u w:val="single"/>
          </w:rPr>
          <w:t>https://doi.org/10.1088/0031-9155/55/20/011.DigiWarp</w:t>
        </w:r>
      </w:hyperlink>
    </w:p>
    <w:p w14:paraId="74736C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 K. T., Desai, A., Field, J., Miller, L. E., Rausch, J., &amp; Beebe, D. W. (2014). Sleep restriction worsens mood and emotion regulation in adolescents.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(2), 180–190. </w:t>
      </w:r>
      <w:hyperlink r:id="rId36" w:history="1">
        <w:r w:rsidRPr="00F65342">
          <w:rPr>
            <w:rFonts w:ascii="Times New Roman" w:eastAsia="Times New Roman" w:hAnsi="Times New Roman" w:cs="Times New Roman"/>
            <w:color w:val="0000FF"/>
            <w:sz w:val="24"/>
            <w:szCs w:val="24"/>
            <w:u w:val="single"/>
          </w:rPr>
          <w:t>https://doi.org/10.1111/jcpp.12125</w:t>
        </w:r>
      </w:hyperlink>
    </w:p>
    <w:p w14:paraId="0B22C9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Bauman Johnson, W. L. ; M., Denise E. ;, Miller, D. C. ;, Allen, D. N. ;, &amp; Mayfield, J. (2010). Utilization of the Comprehensive Trail Making Test as a measure of executive functioning in children and adolescents with traumatic brain injuries.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(7), 601–609.</w:t>
      </w:r>
    </w:p>
    <w:p w14:paraId="508F53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Baumgartner, S. E., Weeda, W. D., van der Heijden, L. L., &amp; Huizinga, M. (2014). The Relationship Between Media Multitasking and Executive Function in Early Adolescents. </w:t>
      </w:r>
      <w:r w:rsidRPr="00F65342">
        <w:rPr>
          <w:rFonts w:ascii="Times New Roman" w:eastAsia="Times New Roman" w:hAnsi="Times New Roman" w:cs="Times New Roman"/>
          <w:i/>
          <w:iCs/>
          <w:sz w:val="24"/>
          <w:szCs w:val="24"/>
        </w:rPr>
        <w:t>Journal of Early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(8), 1120–1144. </w:t>
      </w:r>
      <w:hyperlink r:id="rId37" w:history="1">
        <w:r w:rsidRPr="00F65342">
          <w:rPr>
            <w:rFonts w:ascii="Times New Roman" w:eastAsia="Times New Roman" w:hAnsi="Times New Roman" w:cs="Times New Roman"/>
            <w:color w:val="0000FF"/>
            <w:sz w:val="24"/>
            <w:szCs w:val="24"/>
            <w:u w:val="single"/>
          </w:rPr>
          <w:t>https://doi.org/10.1177/0272431614523133</w:t>
        </w:r>
      </w:hyperlink>
    </w:p>
    <w:p w14:paraId="2587DD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Bawden, H. N., Salisbury, S., Eskes, G., &amp; Morehouse, R. (2009). Neuropsychological functioning following craniopharyngioma removal.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140–144.</w:t>
      </w:r>
    </w:p>
    <w:p w14:paraId="6849FA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Bayless, S., &amp; Stevenson, J. (2007). Executive functions in school-age children born very prematurely.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83</w:t>
      </w:r>
      <w:r w:rsidRPr="00F65342">
        <w:rPr>
          <w:rFonts w:ascii="Times New Roman" w:eastAsia="Times New Roman" w:hAnsi="Times New Roman" w:cs="Times New Roman"/>
          <w:sz w:val="24"/>
          <w:szCs w:val="24"/>
        </w:rPr>
        <w:t>, 247–254.</w:t>
      </w:r>
    </w:p>
    <w:p w14:paraId="791164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Baym, C. L., Corbett, B. A., Wright, S. B., &amp; Bunge, S. A. (2008). Neural correlates of tic severity and cognitive control in children with tourette syndrome.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131</w:t>
      </w:r>
      <w:r w:rsidRPr="00F65342">
        <w:rPr>
          <w:rFonts w:ascii="Times New Roman" w:eastAsia="Times New Roman" w:hAnsi="Times New Roman" w:cs="Times New Roman"/>
          <w:sz w:val="24"/>
          <w:szCs w:val="24"/>
        </w:rPr>
        <w:t>(1), 165–179.</w:t>
      </w:r>
    </w:p>
    <w:p w14:paraId="2B53FA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Beauchamp, M. C., Cathy;, Godfrey, C., Morse, S., &amp; Rosenfeld, J. V. ; A., Vicki. (2011). Selective changes in executive functioning ten years after severe childhood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(5), 578–595.</w:t>
      </w:r>
    </w:p>
    <w:p w14:paraId="4FC6F3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Beck, S. J., Hanson, C. A., Puffenberger, S. S., Benninger, K. L., &amp; Benninger, W. B. (2010). A Controlled Trial of Working Memory Training for Children and Adolescents with ADHD.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(6), 825–836.</w:t>
      </w:r>
    </w:p>
    <w:p w14:paraId="1E74D95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Becker, S. P., &amp; Langberg, J. M. (2014). Attention-deficit/hyperactivity disorder and sluggish cognitive tempo dimensions in relation to executive functioning in adolescents with ADHD.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(1), 1–11. </w:t>
      </w:r>
      <w:hyperlink r:id="rId38" w:history="1">
        <w:r w:rsidRPr="00F65342">
          <w:rPr>
            <w:rFonts w:ascii="Times New Roman" w:eastAsia="Times New Roman" w:hAnsi="Times New Roman" w:cs="Times New Roman"/>
            <w:color w:val="0000FF"/>
            <w:sz w:val="24"/>
            <w:szCs w:val="24"/>
            <w:u w:val="single"/>
          </w:rPr>
          <w:t>https://doi.org/10.1007/s10578-013-0372-z</w:t>
        </w:r>
      </w:hyperlink>
    </w:p>
    <w:p w14:paraId="03C1A7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Bednarz, H. M., Trapani, J. A., &amp; Kana, R. K. (2020). Metacognition and behavioral regulation predict distinct aspects of social functioning in autism spectrum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(7), 953–981. </w:t>
      </w:r>
      <w:hyperlink r:id="rId39" w:history="1">
        <w:r w:rsidRPr="00F65342">
          <w:rPr>
            <w:rFonts w:ascii="Times New Roman" w:eastAsia="Times New Roman" w:hAnsi="Times New Roman" w:cs="Times New Roman"/>
            <w:color w:val="0000FF"/>
            <w:sz w:val="24"/>
            <w:szCs w:val="24"/>
            <w:u w:val="single"/>
          </w:rPr>
          <w:t>https://doi.org/10.1080/09297049.2020.1745166</w:t>
        </w:r>
      </w:hyperlink>
    </w:p>
    <w:p w14:paraId="3745D6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(2012). A brief primer on sleep for pediatric and child clinical neuropsychologists.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313–338.</w:t>
      </w:r>
    </w:p>
    <w:p w14:paraId="0D3312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&amp; Gozal, D. (2002). Obstructive sleep apnea and the prefrontal cortex: Towards a comprehensive model linking nocturnal upper airway obstruction to daytime cognitive and behavioral deficits. </w:t>
      </w:r>
      <w:r w:rsidRPr="00F65342">
        <w:rPr>
          <w:rFonts w:ascii="Times New Roman" w:eastAsia="Times New Roman" w:hAnsi="Times New Roman" w:cs="Times New Roman"/>
          <w:i/>
          <w:iCs/>
          <w:sz w:val="24"/>
          <w:szCs w:val="24"/>
        </w:rPr>
        <w:t>Journal of Sleep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1–16.</w:t>
      </w:r>
    </w:p>
    <w:p w14:paraId="7B5CE3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W. (2006). Neurobehavioral morbidity associated with disordered breathing during sleep in children: A comprehensive review. </w:t>
      </w:r>
      <w:r w:rsidRPr="00F65342">
        <w:rPr>
          <w:rFonts w:ascii="Times New Roman" w:eastAsia="Times New Roman" w:hAnsi="Times New Roman" w:cs="Times New Roman"/>
          <w:i/>
          <w:iCs/>
          <w:sz w:val="24"/>
          <w:szCs w:val="24"/>
        </w:rPr>
        <w:t>Sleep: Journal of Sleep and Sleep Disorders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(9), 1115–1134.</w:t>
      </w:r>
    </w:p>
    <w:p w14:paraId="358ACB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W., Fallone, G., Godiwala, N., Flanigan, M., Martin, D., Schaffner, L., &amp; Amin, R. (2008). Feasibility and behavioral effects of an at-home multi-night sleep restriction protocol for adolescents.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(9), 915–923.</w:t>
      </w:r>
    </w:p>
    <w:p w14:paraId="28BC95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W., Wells, C. T., Jeffries, J., Chini, B., Kalra, M., &amp; Amin, R. (2004). Neuropsychological effects of pediatric obstructive sleep apnea.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(7), 962–975.</w:t>
      </w:r>
    </w:p>
    <w:p w14:paraId="65BAD8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Beer, J., Kronenberger, W. G., Castellanos, I., Colson, B. G., Henning, S. C., Pisonia, D. B., &amp; Purpose: (2014). Executive Functioning Skills in Preschool-Age Children with Cochlear Implants.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(4), 1521–1534. </w:t>
      </w:r>
      <w:hyperlink r:id="rId40" w:history="1">
        <w:r w:rsidRPr="00F65342">
          <w:rPr>
            <w:rFonts w:ascii="Times New Roman" w:eastAsia="Times New Roman" w:hAnsi="Times New Roman" w:cs="Times New Roman"/>
            <w:color w:val="0000FF"/>
            <w:sz w:val="24"/>
            <w:szCs w:val="24"/>
            <w:u w:val="single"/>
          </w:rPr>
          <w:t>https://doi.org/10.1044/2014</w:t>
        </w:r>
      </w:hyperlink>
    </w:p>
    <w:p w14:paraId="4C18C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Beers, S. R., Skold, A., Dixon, C. E., &amp; Adelson, P. D. (2005). Neurobehavioral effects of amantadine after pediatric traumatic brain injury: A preliminary report.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(5), 450–463.</w:t>
      </w:r>
    </w:p>
    <w:p w14:paraId="6E7208A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BEGYN, E. L., BENITEZ, O. J., CASTILLO, C. L., STAVINOHA, P. L., &amp; HAGAR., K. S. (2009). Differences in Parent-Reported Executive Functioning in Pediatric Seizure Disorders.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85–85.</w:t>
      </w:r>
    </w:p>
    <w:p w14:paraId="27C1F0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Benjamin, C. ;, Anderson, V. ;, Pinczower, R. ;, Leventer, R. ;, Richardson, M. ;, &amp; Nash, M. (2007). Pre- and post-encephalitic neuropsychological profile of a 7-year old girl.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(4–5), 528–550.</w:t>
      </w:r>
    </w:p>
    <w:p w14:paraId="562B2A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Bennett, S. J., Holmes, J., &amp; Buckley, S. (2013). Computerized memory training leads to sustained improvement in visuospatial short-term memory skills in children with down </w:t>
      </w:r>
      <w:r w:rsidRPr="00F65342">
        <w:rPr>
          <w:rFonts w:ascii="Times New Roman" w:eastAsia="Times New Roman" w:hAnsi="Times New Roman" w:cs="Times New Roman"/>
          <w:sz w:val="24"/>
          <w:szCs w:val="24"/>
        </w:rPr>
        <w:lastRenderedPageBreak/>
        <w:t xml:space="preserve">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118</w:t>
      </w:r>
      <w:r w:rsidRPr="00F65342">
        <w:rPr>
          <w:rFonts w:ascii="Times New Roman" w:eastAsia="Times New Roman" w:hAnsi="Times New Roman" w:cs="Times New Roman"/>
          <w:sz w:val="24"/>
          <w:szCs w:val="24"/>
        </w:rPr>
        <w:t xml:space="preserve">(3), 179–192. </w:t>
      </w:r>
      <w:hyperlink r:id="rId41" w:history="1">
        <w:r w:rsidRPr="00F65342">
          <w:rPr>
            <w:rFonts w:ascii="Times New Roman" w:eastAsia="Times New Roman" w:hAnsi="Times New Roman" w:cs="Times New Roman"/>
            <w:color w:val="0000FF"/>
            <w:sz w:val="24"/>
            <w:szCs w:val="24"/>
            <w:u w:val="single"/>
          </w:rPr>
          <w:t>https://doi.org/10.1352/1944-7558-118.3.179</w:t>
        </w:r>
      </w:hyperlink>
    </w:p>
    <w:p w14:paraId="50FF14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Benson, D. M., &amp; Pavol, M. (2007). Neuropsychological rehabilitation: Evaluation and treatment approaches. In </w:t>
      </w:r>
      <w:r w:rsidRPr="00F65342">
        <w:rPr>
          <w:rFonts w:ascii="Times New Roman" w:eastAsia="Times New Roman" w:hAnsi="Times New Roman" w:cs="Times New Roman"/>
          <w:i/>
          <w:iCs/>
          <w:sz w:val="24"/>
          <w:szCs w:val="24"/>
        </w:rPr>
        <w:t>Acquired brain injury: An integrative neuro-rehabilitation approach</w:t>
      </w:r>
      <w:r w:rsidRPr="00F65342">
        <w:rPr>
          <w:rFonts w:ascii="Times New Roman" w:eastAsia="Times New Roman" w:hAnsi="Times New Roman" w:cs="Times New Roman"/>
          <w:sz w:val="24"/>
          <w:szCs w:val="24"/>
        </w:rPr>
        <w:t xml:space="preserve"> (pp. 122–145).</w:t>
      </w:r>
    </w:p>
    <w:p w14:paraId="64BCF6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Berg, C. A., Wiebe, D. J., Suchy, Y., Hughes, A. E., Anderson, J. H., Godbey, E. I., Butner, J., Tucker, C., Franchow, E. I., Pihlaskari, A. K., King, P. S., Murray, M. A., &amp; White, P. C. (2014). Individual Differences and Day-to-Day Fluctuations in Perceived Self-Regulation Associated With Daily Adherence in Late Adolescents With Type 1 Diabetes.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 xml:space="preserve">(9), 1038–1048. </w:t>
      </w:r>
      <w:hyperlink r:id="rId42" w:history="1">
        <w:r w:rsidRPr="00F65342">
          <w:rPr>
            <w:rFonts w:ascii="Times New Roman" w:eastAsia="Times New Roman" w:hAnsi="Times New Roman" w:cs="Times New Roman"/>
            <w:color w:val="0000FF"/>
            <w:sz w:val="24"/>
            <w:szCs w:val="24"/>
            <w:u w:val="single"/>
          </w:rPr>
          <w:t>https://doi.org/10.1093/jpepsy/jsu051</w:t>
        </w:r>
      </w:hyperlink>
    </w:p>
    <w:p w14:paraId="4056AC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Berg, C., Edwards, D. F., &amp; King, A. (2012). Executive function performance on the children’s kitchen task assessment with children with sickle cell disease and matched controls.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(5), 432–448.</w:t>
      </w:r>
    </w:p>
    <w:p w14:paraId="5815A0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BERKELHAMMER, L. D., BASSIN, C. H., MELTON, A. M., SANFORD, S. D., SMELTZER, M. P., LI, C., WANG, W. C., FREEMAN, M. B., &amp; HELTON, K. J. (n.d.). Attention and Executive Deficits in Children with Sickle Cell Disease without CNS Infarct.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50C442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Bernard, L. C., McGrath, M. J., &amp; Houston, W. (1996). The differential effects of simulating malingering, closed head injury, and other CNS pathology on the wisconsin card sorting test: Support for the “pattern of performance” hypothesis.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hyperlink r:id="rId43" w:history="1">
        <w:r w:rsidRPr="00F65342">
          <w:rPr>
            <w:rFonts w:ascii="Times New Roman" w:eastAsia="Times New Roman" w:hAnsi="Times New Roman" w:cs="Times New Roman"/>
            <w:color w:val="0000FF"/>
            <w:sz w:val="24"/>
            <w:szCs w:val="24"/>
            <w:u w:val="single"/>
          </w:rPr>
          <w:t>https://doi.org/10.1016/0887-6177(95)00025-9</w:t>
        </w:r>
      </w:hyperlink>
    </w:p>
    <w:p w14:paraId="14280E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Bernier, A., Beauchamp, M. H., Carlson, S. M., &amp; Lalonde, G. (2015). A secure base from which to regulate: Attachment security in toddlerhood as a predictor of executive functioning at school entry.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(9), 1177–1189.</w:t>
      </w:r>
    </w:p>
    <w:p w14:paraId="5FB39E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Berninger, V., Abbott, R., Cook, C. R., &amp; Nagy, W. (2017). Relationships of Attention and Executive Functions to Oral Language, Reading, and Writing Skills and Systems in Middle Childhood and Early Adolescence.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(4), 434–449. </w:t>
      </w:r>
      <w:hyperlink r:id="rId44" w:history="1">
        <w:r w:rsidRPr="00F65342">
          <w:rPr>
            <w:rFonts w:ascii="Times New Roman" w:eastAsia="Times New Roman" w:hAnsi="Times New Roman" w:cs="Times New Roman"/>
            <w:color w:val="0000FF"/>
            <w:sz w:val="24"/>
            <w:szCs w:val="24"/>
            <w:u w:val="single"/>
          </w:rPr>
          <w:t>https://doi.org/10.1177/0022219415617167</w:t>
        </w:r>
      </w:hyperlink>
    </w:p>
    <w:p w14:paraId="08D72D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Berninger, V. W. (2015a). </w:t>
      </w:r>
      <w:r w:rsidRPr="00F65342">
        <w:rPr>
          <w:rFonts w:ascii="Times New Roman" w:eastAsia="Times New Roman" w:hAnsi="Times New Roman" w:cs="Times New Roman"/>
          <w:i/>
          <w:iCs/>
          <w:sz w:val="24"/>
          <w:szCs w:val="24"/>
        </w:rPr>
        <w:t>Diagnosing pervasive and specific developmental disabilities and talent.</w:t>
      </w:r>
      <w:r w:rsidRPr="00F65342">
        <w:rPr>
          <w:rFonts w:ascii="Times New Roman" w:eastAsia="Times New Roman" w:hAnsi="Times New Roman" w:cs="Times New Roman"/>
          <w:sz w:val="24"/>
          <w:szCs w:val="24"/>
        </w:rPr>
        <w:t xml:space="preserve"> (pp. 197–219).</w:t>
      </w:r>
    </w:p>
    <w:p w14:paraId="420952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Berninger, V. W. (2015b). </w:t>
      </w:r>
      <w:r w:rsidRPr="00F65342">
        <w:rPr>
          <w:rFonts w:ascii="Times New Roman" w:eastAsia="Times New Roman" w:hAnsi="Times New Roman" w:cs="Times New Roman"/>
          <w:i/>
          <w:iCs/>
          <w:sz w:val="24"/>
          <w:szCs w:val="24"/>
        </w:rPr>
        <w:t>Neurogenetic disorders</w:t>
      </w:r>
      <w:r w:rsidRPr="00F65342">
        <w:rPr>
          <w:rFonts w:ascii="Times New Roman" w:eastAsia="Times New Roman" w:hAnsi="Times New Roman" w:cs="Times New Roman"/>
          <w:sz w:val="24"/>
          <w:szCs w:val="24"/>
        </w:rPr>
        <w:t xml:space="preserve"> (pp. 249–269).</w:t>
      </w:r>
    </w:p>
    <w:p w14:paraId="7ABE73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Berry-Kravis, E., Hessl, D., Abbeduto, L., Reiss, A. L., Beckel-Mitchener, A., &amp; Urv, T. K. (2013). Outcome measures for clinical trials in fragile X syndrome.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(7), 508–522. </w:t>
      </w:r>
      <w:hyperlink r:id="rId45" w:history="1">
        <w:r w:rsidRPr="00F65342">
          <w:rPr>
            <w:rFonts w:ascii="Times New Roman" w:eastAsia="Times New Roman" w:hAnsi="Times New Roman" w:cs="Times New Roman"/>
            <w:color w:val="0000FF"/>
            <w:sz w:val="24"/>
            <w:szCs w:val="24"/>
            <w:u w:val="single"/>
          </w:rPr>
          <w:t>https://doi.org/10.1097/DBP.0b013e31829d1f20</w:t>
        </w:r>
      </w:hyperlink>
    </w:p>
    <w:p w14:paraId="77622B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Bertrand, J. (2009). On behalf of the Interventions for Children with Fetel Alcohol Spectrum Disorders Research Consortium.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(5), 986–1006.</w:t>
      </w:r>
    </w:p>
    <w:p w14:paraId="0C230F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Best, J. R. ;, &amp; Miller, P. H. (2010). A developmental perspective on executive function.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81</w:t>
      </w:r>
      <w:r w:rsidRPr="00F65342">
        <w:rPr>
          <w:rFonts w:ascii="Times New Roman" w:eastAsia="Times New Roman" w:hAnsi="Times New Roman" w:cs="Times New Roman"/>
          <w:sz w:val="24"/>
          <w:szCs w:val="24"/>
        </w:rPr>
        <w:t>(6), 1641–1660.</w:t>
      </w:r>
    </w:p>
    <w:p w14:paraId="381FDA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Best, J. R., Miller, P. H., &amp; Jones, L. L. (2009). Executive functions after age 5: Changes and correlates. </w:t>
      </w:r>
      <w:r w:rsidRPr="00F65342">
        <w:rPr>
          <w:rFonts w:ascii="Times New Roman" w:eastAsia="Times New Roman" w:hAnsi="Times New Roman" w:cs="Times New Roman"/>
          <w:i/>
          <w:iCs/>
          <w:sz w:val="24"/>
          <w:szCs w:val="24"/>
        </w:rPr>
        <w:t>Developmental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180–200.</w:t>
      </w:r>
    </w:p>
    <w:p w14:paraId="391B5C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Bexkens, A., Van Der Molen, M. W., Collot Descury-Koenigs, A. M. L., &amp; Huizenga, H. M. (2014). Interference control in adolescents with Mild-to-Borderline Intellectual Disabilities and/or behavior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(4), 398–414. </w:t>
      </w:r>
      <w:hyperlink r:id="rId46" w:history="1">
        <w:r w:rsidRPr="00F65342">
          <w:rPr>
            <w:rFonts w:ascii="Times New Roman" w:eastAsia="Times New Roman" w:hAnsi="Times New Roman" w:cs="Times New Roman"/>
            <w:color w:val="0000FF"/>
            <w:sz w:val="24"/>
            <w:szCs w:val="24"/>
            <w:u w:val="single"/>
          </w:rPr>
          <w:t>https://doi.org/10.1080/09297049.2013.799643</w:t>
        </w:r>
      </w:hyperlink>
    </w:p>
    <w:p w14:paraId="69C1E1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B.Hale, J., Hoeppner, J.-A. B., &amp; Fiorello, C. A. (2002). Analyzing Digit Span Components for Assessment of Attention Process.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128–143.</w:t>
      </w:r>
    </w:p>
    <w:p w14:paraId="4DFF79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Mick, E., Fried, R., Wilner, N., Spencer, T. J., &amp; Faraone, S. V. (2011). Are stimulants effective in the treatment of executive function deficits? Results from a randomized double blind study of OROS-methylphenidate in adults with ADHD. </w:t>
      </w:r>
      <w:r w:rsidRPr="00F65342">
        <w:rPr>
          <w:rFonts w:ascii="Times New Roman" w:eastAsia="Times New Roman" w:hAnsi="Times New Roman" w:cs="Times New Roman"/>
          <w:i/>
          <w:iCs/>
          <w:sz w:val="24"/>
          <w:szCs w:val="24"/>
        </w:rPr>
        <w:t>European Neuropsychopharmacology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(7), 508–515. </w:t>
      </w:r>
      <w:hyperlink r:id="rId47" w:history="1">
        <w:r w:rsidRPr="00F65342">
          <w:rPr>
            <w:rFonts w:ascii="Times New Roman" w:eastAsia="Times New Roman" w:hAnsi="Times New Roman" w:cs="Times New Roman"/>
            <w:color w:val="0000FF"/>
            <w:sz w:val="24"/>
            <w:szCs w:val="24"/>
            <w:u w:val="single"/>
          </w:rPr>
          <w:t>https://doi.org/10.1016/j.euroneuro.2010.11.005</w:t>
        </w:r>
      </w:hyperlink>
    </w:p>
    <w:p w14:paraId="5CEC52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Petty, C. R., Doyle, A. E., Spencer, T., Henderson, C. S., Marion, B., Fried, R., &amp; Faraone, S. V. (2008). Stability of executive function deficits in girls with ADHD: A prospective longitudinal followup study into adolescence.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(1), 44–61.</w:t>
      </w:r>
    </w:p>
    <w:p w14:paraId="71239C6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Petty, C. R., Fried, R., Doyle, A. E., Mick, E., Aleardi, M., Monuteaux, M. C., Seidman, L. J., Spencer, T., Faneuil, A. R., Holmes, L., &amp; Faraone, S. V. (2008). Utility of an abbreviated questionnaire to identify individuals with ADHD at risk for functional impairments. </w:t>
      </w:r>
      <w:r w:rsidRPr="00F65342">
        <w:rPr>
          <w:rFonts w:ascii="Times New Roman" w:eastAsia="Times New Roman" w:hAnsi="Times New Roman" w:cs="Times New Roman"/>
          <w:i/>
          <w:iCs/>
          <w:sz w:val="24"/>
          <w:szCs w:val="24"/>
        </w:rPr>
        <w:t>Journal of Psychiatric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(4), 304–310.</w:t>
      </w:r>
    </w:p>
    <w:p w14:paraId="7E3416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Spencer, T. J. ;, Petty, C., Hyder, L. L. ;, O’Connor, K. B. ;, Surman, C. B. H. ;, &amp; Faraone, S. V. ; (2012). Longitudinal course of deficient emotional self-regulation CBCL profile in youth with ADHD: Prospective controlled study. </w:t>
      </w:r>
      <w:r w:rsidRPr="00F65342">
        <w:rPr>
          <w:rFonts w:ascii="Times New Roman" w:eastAsia="Times New Roman" w:hAnsi="Times New Roman" w:cs="Times New Roman"/>
          <w:i/>
          <w:iCs/>
          <w:sz w:val="24"/>
          <w:szCs w:val="24"/>
        </w:rPr>
        <w:t>Neuropsychiatric Disease And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w:t>
      </w:r>
    </w:p>
    <w:p w14:paraId="2F3FBE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Biggs, S. N. ;, Bourke, R. A., Vicki;, Jackman, A. R. ; K., Asawari;, Nixon, G. M. ;, Davey, M. J. ;, Walker, A. M. ;, Trinder, J., &amp; Horne, R. S. C. (2011). Working memory in children with sleep-disordered breathing: Objective versus subjective measures. </w:t>
      </w:r>
      <w:r w:rsidRPr="00F65342">
        <w:rPr>
          <w:rFonts w:ascii="Times New Roman" w:eastAsia="Times New Roman" w:hAnsi="Times New Roman" w:cs="Times New Roman"/>
          <w:i/>
          <w:iCs/>
          <w:sz w:val="24"/>
          <w:szCs w:val="24"/>
        </w:rPr>
        <w:t>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(9), 887–891.</w:t>
      </w:r>
    </w:p>
    <w:p w14:paraId="3B6BE3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Bigorra, A., Garolera, M., Guijarro, S., &amp; Hervás, A. (2016). Long-term far-transfer effects of working memory training in children with ADHD: a randomized controlled trial. </w:t>
      </w:r>
      <w:r w:rsidRPr="00F65342">
        <w:rPr>
          <w:rFonts w:ascii="Times New Roman" w:eastAsia="Times New Roman" w:hAnsi="Times New Roman" w:cs="Times New Roman"/>
          <w:i/>
          <w:iCs/>
          <w:sz w:val="24"/>
          <w:szCs w:val="24"/>
        </w:rPr>
        <w:lastRenderedPageBreak/>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(8), 853–867. </w:t>
      </w:r>
      <w:hyperlink r:id="rId48" w:history="1">
        <w:r w:rsidRPr="00F65342">
          <w:rPr>
            <w:rFonts w:ascii="Times New Roman" w:eastAsia="Times New Roman" w:hAnsi="Times New Roman" w:cs="Times New Roman"/>
            <w:color w:val="0000FF"/>
            <w:sz w:val="24"/>
            <w:szCs w:val="24"/>
            <w:u w:val="single"/>
          </w:rPr>
          <w:t>https://doi.org/10.1007/s00787-015-0804-3</w:t>
        </w:r>
      </w:hyperlink>
    </w:p>
    <w:p w14:paraId="350D18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Black, C. L., Shih, S. W., Sepeta, L. N., Facella-Ervolini, J. M., Isquith, P. K., &amp; Berl, M. M. (2018). Everyday executive function in focal onset pediatric epilepsy on the parent-report BRIEF2.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1–22. </w:t>
      </w:r>
      <w:hyperlink r:id="rId49" w:history="1">
        <w:r w:rsidRPr="00F65342">
          <w:rPr>
            <w:rFonts w:ascii="Times New Roman" w:eastAsia="Times New Roman" w:hAnsi="Times New Roman" w:cs="Times New Roman"/>
            <w:color w:val="0000FF"/>
            <w:sz w:val="24"/>
            <w:szCs w:val="24"/>
            <w:u w:val="single"/>
          </w:rPr>
          <w:t>https://doi.org/10.1080/09297049.2018.1424326</w:t>
        </w:r>
      </w:hyperlink>
    </w:p>
    <w:p w14:paraId="52704D4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Blackstone, K., Cayless, S., Kreider, J., Mayo, J., Gaillard, W. D., &amp; Berl, M. M. (2010). Executive Functioning Profile in Pediatric Epilepsy.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98–98.</w:t>
      </w:r>
    </w:p>
    <w:p w14:paraId="39521B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Blackwell, M., Sanz, J. H., Dematt, E., Hartman, A. L., &amp; Salorio, C. F. (2010). Behavioral Difficulties after Left and Right Hemispherectomy.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98–98.</w:t>
      </w:r>
    </w:p>
    <w:p w14:paraId="1DFD79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Blake-Greenberg, K. (2003). A comparison of problem-solving abilities in add children with and without hyperactivity.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(1-B), 408–408.</w:t>
      </w:r>
    </w:p>
    <w:p w14:paraId="202F89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Blakeley, A., Johnson, C. P., Juranek, J., Ewing-Cobbs, L., Kaplan, A., &amp; Prasad, M. (2010). Mean Diffusivity of the Orbitofrontal Cortex is Associated with Inhibitory Control in Children with TBI.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177–177.</w:t>
      </w:r>
    </w:p>
    <w:p w14:paraId="5AAF4B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Blakeley-Smith, A., Reaven, J., Ridge, K., &amp; Hepburn, S. (2012). Parent-child agreement of anxiety symptoms in youth with autism spectrum disorders.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(2), 707–716. </w:t>
      </w:r>
      <w:hyperlink r:id="rId50" w:history="1">
        <w:r w:rsidRPr="00F65342">
          <w:rPr>
            <w:rFonts w:ascii="Times New Roman" w:eastAsia="Times New Roman" w:hAnsi="Times New Roman" w:cs="Times New Roman"/>
            <w:color w:val="0000FF"/>
            <w:sz w:val="24"/>
            <w:szCs w:val="24"/>
            <w:u w:val="single"/>
          </w:rPr>
          <w:t>https://doi.org/10.1016/j.rasd.2011.07.020</w:t>
        </w:r>
      </w:hyperlink>
    </w:p>
    <w:p w14:paraId="11EEB0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Blanton, R. E. ;, Chaplin, T. M. ;, &amp; Sinha, R. (2010). Sex differences in the correlation of emotional control and amygdala volumes in adolescents. : </w:t>
      </w:r>
      <w:r w:rsidRPr="00F65342">
        <w:rPr>
          <w:rFonts w:ascii="Times New Roman" w:eastAsia="Times New Roman" w:hAnsi="Times New Roman" w:cs="Times New Roman"/>
          <w:i/>
          <w:iCs/>
          <w:sz w:val="24"/>
          <w:szCs w:val="24"/>
        </w:rPr>
        <w:t>: NeuroReport: For Rapid Communication of Neuroscience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(14), 953–957.</w:t>
      </w:r>
    </w:p>
    <w:p w14:paraId="0D0383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Blijd-Hoogewys, E. M. A., Bezemer, M. L., &amp; van Geert, P. L. C. (2014). Executive functioning in children with ASD: An analysis of the BRIEF.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3089–3100.</w:t>
      </w:r>
    </w:p>
    <w:p w14:paraId="5AE6D2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Boada, R., Janusz, J., &amp; Hutaff-Lee, C. T., Nicole. (2009). The cognitive phenotype in Klinefelter syndrome: A review of the literature including genetic and hormonal factors. </w:t>
      </w:r>
      <w:r w:rsidRPr="00F65342">
        <w:rPr>
          <w:rFonts w:ascii="Times New Roman" w:eastAsia="Times New Roman" w:hAnsi="Times New Roman" w:cs="Times New Roman"/>
          <w:i/>
          <w:iCs/>
          <w:sz w:val="24"/>
          <w:szCs w:val="24"/>
        </w:rPr>
        <w:t>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(4), 284–294.</w:t>
      </w:r>
    </w:p>
    <w:p w14:paraId="641FFC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Bodimeade, H. L., Whittingham, K., Lloyd, O., &amp; Boyd, R. N. (2013). Executive functioning in children with unilateral cerebral palsy: Protocol for a cross-sectional study. </w:t>
      </w:r>
      <w:r w:rsidRPr="00F65342">
        <w:rPr>
          <w:rFonts w:ascii="Times New Roman" w:eastAsia="Times New Roman" w:hAnsi="Times New Roman" w:cs="Times New Roman"/>
          <w:i/>
          <w:iCs/>
          <w:sz w:val="24"/>
          <w:szCs w:val="24"/>
        </w:rPr>
        <w:t>BMJ Open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(4), 1–10. </w:t>
      </w:r>
      <w:hyperlink r:id="rId51" w:history="1">
        <w:r w:rsidRPr="00F65342">
          <w:rPr>
            <w:rFonts w:ascii="Times New Roman" w:eastAsia="Times New Roman" w:hAnsi="Times New Roman" w:cs="Times New Roman"/>
            <w:color w:val="0000FF"/>
            <w:sz w:val="24"/>
            <w:szCs w:val="24"/>
            <w:u w:val="single"/>
          </w:rPr>
          <w:t>https://doi.org/10.1136/bmjopen-2012-002500</w:t>
        </w:r>
      </w:hyperlink>
    </w:p>
    <w:p w14:paraId="3A1E94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Bodnar, L. E., Prahme, M. C., Cutting, L., E., Denckla, M. B., &amp; Mahone, E. M. (2006). Construct Validity of Parent Ratings of Inhibitory Control.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345–362.</w:t>
      </w:r>
    </w:p>
    <w:p w14:paraId="42440D1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Boivin, M. J. ;, Weiss, J., Chhaya, R., Seffren, V., Jorem;, A., Sikorskii, A., &amp; Giordani, B. (2017). The Feasibility of Automated Eye Tracking With the Early Childhood Vigilance Test of Attention in Younger HIV-exposed Ugandan Children.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(5), 525–534.</w:t>
      </w:r>
    </w:p>
    <w:p w14:paraId="47B7A9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Bolick, T. (2005). Cognitive assessment of preschool and elementary school students. In </w:t>
      </w:r>
      <w:r w:rsidRPr="00F65342">
        <w:rPr>
          <w:rFonts w:ascii="Times New Roman" w:eastAsia="Times New Roman" w:hAnsi="Times New Roman" w:cs="Times New Roman"/>
          <w:i/>
          <w:iCs/>
          <w:sz w:val="24"/>
          <w:szCs w:val="24"/>
        </w:rPr>
        <w:t>Asperger’s Syndrome: Intervening in Schools, Clinics, and Communities</w:t>
      </w:r>
      <w:r w:rsidRPr="00F65342">
        <w:rPr>
          <w:rFonts w:ascii="Times New Roman" w:eastAsia="Times New Roman" w:hAnsi="Times New Roman" w:cs="Times New Roman"/>
          <w:sz w:val="24"/>
          <w:szCs w:val="24"/>
        </w:rPr>
        <w:t xml:space="preserve"> (pp. 85–113).</w:t>
      </w:r>
    </w:p>
    <w:p w14:paraId="6BFA64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Bonillo, A., Angelina, A. J. E., Jane Ballabriga, M. C., Capdevila, C., &amp; Riera, R. (2012). Validation of Catalan version of BRIEF-P.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347–355.</w:t>
      </w:r>
    </w:p>
    <w:p w14:paraId="7FF64C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Bordignon, S., Endres, R. G., Trentini, C. M., &amp; Bosa, C. A. (2015). Memory in children and adolescents with autism spectrum disorder: A systematic literature review. </w:t>
      </w:r>
      <w:r w:rsidRPr="00F65342">
        <w:rPr>
          <w:rFonts w:ascii="Times New Roman" w:eastAsia="Times New Roman" w:hAnsi="Times New Roman" w:cs="Times New Roman"/>
          <w:i/>
          <w:iCs/>
          <w:sz w:val="24"/>
          <w:szCs w:val="24"/>
        </w:rPr>
        <w:t>Psychology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211–245.</w:t>
      </w:r>
    </w:p>
    <w:p w14:paraId="26F1B3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Bosch, A., Bierens, M., de Wit, A. G., Ly, V., van der Velde, J., de Boer, H., van Beek, G., Appelman, D., Visser, S., Bos, L., van der Meer, J., Kamphuis, N., Draaisma, J. M. T., Donders, R., van de Loo-Neus, G. H. H., Hoekstra, P. J., Bottelier, M., Arias-Vasquez, A., Klip, H., … Rommelse, N. N. (2020). A two arm randomized controlled trial comparing the short and long term effects of an elimination diet and a healthy diet in children with ADHD (TRACE study). Rationale, study design and methods.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 </w:t>
      </w:r>
      <w:hyperlink r:id="rId52" w:history="1">
        <w:r w:rsidRPr="00F65342">
          <w:rPr>
            <w:rFonts w:ascii="Times New Roman" w:eastAsia="Times New Roman" w:hAnsi="Times New Roman" w:cs="Times New Roman"/>
            <w:color w:val="0000FF"/>
            <w:sz w:val="24"/>
            <w:szCs w:val="24"/>
            <w:u w:val="single"/>
          </w:rPr>
          <w:t>https://doi.org/10.1186/s12888-020-02576-2</w:t>
        </w:r>
      </w:hyperlink>
    </w:p>
    <w:p w14:paraId="2174B8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Boschloo, A., Krabbendam, L., Aben, A., Groot, R. de, &amp; Jolles, J. (2014). Sorting Test, Tower Test, and BRIEF-SR do not predict school performance of healthy adolescents in preuniversity education.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xml:space="preserve">(287), 1–8. </w:t>
      </w:r>
      <w:hyperlink r:id="rId53" w:history="1">
        <w:r w:rsidRPr="00F65342">
          <w:rPr>
            <w:rFonts w:ascii="Times New Roman" w:eastAsia="Times New Roman" w:hAnsi="Times New Roman" w:cs="Times New Roman"/>
            <w:color w:val="0000FF"/>
            <w:sz w:val="24"/>
            <w:szCs w:val="24"/>
            <w:u w:val="single"/>
          </w:rPr>
          <w:t>https://doi.org/10.3389/fpsyg.2014.00287</w:t>
        </w:r>
      </w:hyperlink>
    </w:p>
    <w:p w14:paraId="15C461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Boseck, J. J. (2013). </w:t>
      </w:r>
      <w:r w:rsidRPr="00F65342">
        <w:rPr>
          <w:rFonts w:ascii="Times New Roman" w:eastAsia="Times New Roman" w:hAnsi="Times New Roman" w:cs="Times New Roman"/>
          <w:i/>
          <w:iCs/>
          <w:sz w:val="24"/>
          <w:szCs w:val="24"/>
        </w:rPr>
        <w:t>A case study: Anxiety disorders.</w:t>
      </w:r>
      <w:r w:rsidRPr="00F65342">
        <w:rPr>
          <w:rFonts w:ascii="Times New Roman" w:eastAsia="Times New Roman" w:hAnsi="Times New Roman" w:cs="Times New Roman"/>
          <w:sz w:val="24"/>
          <w:szCs w:val="24"/>
        </w:rPr>
        <w:t xml:space="preserve"> (pp. 440–444).</w:t>
      </w:r>
    </w:p>
    <w:p w14:paraId="29D947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Bosenbark, D. D., Krivitzky, L., Ichord, R., Jastrzab, L., &amp; Billinghurst, L. (2018). Attention and executive functioning profiles in children following perinatal arterial ischemic stroke.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(1), 106–123. </w:t>
      </w:r>
      <w:hyperlink r:id="rId54" w:history="1">
        <w:r w:rsidRPr="00F65342">
          <w:rPr>
            <w:rFonts w:ascii="Times New Roman" w:eastAsia="Times New Roman" w:hAnsi="Times New Roman" w:cs="Times New Roman"/>
            <w:color w:val="0000FF"/>
            <w:sz w:val="24"/>
            <w:szCs w:val="24"/>
            <w:u w:val="single"/>
          </w:rPr>
          <w:t>https://doi.org/10.1080/09297049.2016.1225708</w:t>
        </w:r>
      </w:hyperlink>
    </w:p>
    <w:p w14:paraId="0FA30F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Bøttcher, L. (2010). An eye for possibilities in the development of children with cerebral palsy: Neurobiology and neuropsychology in a cultural-historical dynamic understanding. </w:t>
      </w:r>
      <w:r w:rsidRPr="00F65342">
        <w:rPr>
          <w:rFonts w:ascii="Times New Roman" w:eastAsia="Times New Roman" w:hAnsi="Times New Roman" w:cs="Times New Roman"/>
          <w:i/>
          <w:iCs/>
          <w:sz w:val="24"/>
          <w:szCs w:val="24"/>
        </w:rPr>
        <w:t>Outlines: Critical Practice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w:t>
      </w:r>
      <w:r w:rsidRPr="00F65342">
        <w:rPr>
          <w:rFonts w:ascii="Times New Roman" w:eastAsia="Times New Roman" w:hAnsi="Times New Roman" w:cs="Times New Roman"/>
          <w:sz w:val="24"/>
          <w:szCs w:val="24"/>
        </w:rPr>
        <w:t>, 3–23.</w:t>
      </w:r>
    </w:p>
    <w:p w14:paraId="7D96B7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Bourke, R. S. ; A., Vicki;, Yang, J. S. C. ;, Jackman, A. R. ; K., Asawari;, Nixon, G. M. ;, Davey, M. J. ;, Walker, A. M. ;, Trinder, J., &amp; Horne, R. S. C. (2011). Neurobehavioral function is impaired in children with all severities of sleep disordered breathing. </w:t>
      </w:r>
      <w:r w:rsidRPr="00F65342">
        <w:rPr>
          <w:rFonts w:ascii="Times New Roman" w:eastAsia="Times New Roman" w:hAnsi="Times New Roman" w:cs="Times New Roman"/>
          <w:i/>
          <w:iCs/>
          <w:sz w:val="24"/>
          <w:szCs w:val="24"/>
        </w:rPr>
        <w:t>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(3), 222–229.</w:t>
      </w:r>
    </w:p>
    <w:p w14:paraId="1A1921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Bowers, M. J. (2006). The relation between performance tests and parent reports of working memory, executive, and behavioral functioning following childhood traumatic brain injury.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(4-B), 2215–2215.</w:t>
      </w:r>
    </w:p>
    <w:p w14:paraId="5131D6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Boyd, B. A. ;, McBee, M., Holtzclaw, T., Baranek, G. T., &amp; Bodfish, J. W. (2009). Relationships among repetitive behaviors, sensory features, and executive functions in high functioning Autism. : </w:t>
      </w:r>
      <w:r w:rsidRPr="00F65342">
        <w:rPr>
          <w:rFonts w:ascii="Times New Roman" w:eastAsia="Times New Roman" w:hAnsi="Times New Roman" w:cs="Times New Roman"/>
          <w:i/>
          <w:iCs/>
          <w:sz w:val="24"/>
          <w:szCs w:val="24"/>
        </w:rPr>
        <w:t>: 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(4), 959–966.</w:t>
      </w:r>
    </w:p>
    <w:p w14:paraId="00117F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Boyd, R. N., Baque, E., Piovesana, A., Ross, S., Ziviani, J., Sakzewski, L., Barber, L., Lloyd, O., McKinlay, L., Whittingham, K., Smith, A. C., Rose, S., Fiori, S., Cunnington, R., Ware, R., Lewis, M., Comans, T. A., &amp; Scuffham, P. A. (2015). MitiiTM ABI: Study protocol of a randomised controlled trial of a web-based multi-modal training program for children and adolescents with an Acquired Brain Injury (ABI). </w:t>
      </w:r>
      <w:r w:rsidRPr="00F65342">
        <w:rPr>
          <w:rFonts w:ascii="Times New Roman" w:eastAsia="Times New Roman" w:hAnsi="Times New Roman" w:cs="Times New Roman"/>
          <w:i/>
          <w:iCs/>
          <w:sz w:val="24"/>
          <w:szCs w:val="24"/>
        </w:rPr>
        <w:t>BMC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w:t>
      </w:r>
    </w:p>
    <w:p w14:paraId="3A6397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Braaten, E. (2007). </w:t>
      </w:r>
      <w:r w:rsidRPr="00F65342">
        <w:rPr>
          <w:rFonts w:ascii="Times New Roman" w:eastAsia="Times New Roman" w:hAnsi="Times New Roman" w:cs="Times New Roman"/>
          <w:i/>
          <w:iCs/>
          <w:sz w:val="24"/>
          <w:szCs w:val="24"/>
        </w:rPr>
        <w:t>The child clinician’s report-writing handbook</w:t>
      </w:r>
      <w:r w:rsidRPr="00F65342">
        <w:rPr>
          <w:rFonts w:ascii="Times New Roman" w:eastAsia="Times New Roman" w:hAnsi="Times New Roman" w:cs="Times New Roman"/>
          <w:sz w:val="24"/>
          <w:szCs w:val="24"/>
        </w:rPr>
        <w:t>.</w:t>
      </w:r>
    </w:p>
    <w:p w14:paraId="19BDD5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Brabant-Pflugradt, D. M. (2009). A functional comparison of the behavior rating inventory of executive function (BRIEF) and the behavior assessment system for children (BASC).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69</w:t>
      </w:r>
      <w:r w:rsidRPr="00F65342">
        <w:rPr>
          <w:rFonts w:ascii="Times New Roman" w:eastAsia="Times New Roman" w:hAnsi="Times New Roman" w:cs="Times New Roman"/>
          <w:sz w:val="24"/>
          <w:szCs w:val="24"/>
        </w:rPr>
        <w:t>(7-B), 4410–4410.</w:t>
      </w:r>
    </w:p>
    <w:p w14:paraId="22AEFC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Braga, L. W., Rossi, L., Moretto, A. L. L., Da Silva, J. M., &amp; Cole, M. (2012). Empowering preadolescents with ABI through metacognition: Preliminary results of a randomized clinical trial. </w:t>
      </w:r>
      <w:r w:rsidRPr="00F65342">
        <w:rPr>
          <w:rFonts w:ascii="Times New Roman" w:eastAsia="Times New Roman" w:hAnsi="Times New Roman" w:cs="Times New Roman"/>
          <w:i/>
          <w:iCs/>
          <w:sz w:val="24"/>
          <w:szCs w:val="24"/>
        </w:rPr>
        <w:t>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(3), 205–212. </w:t>
      </w:r>
      <w:hyperlink r:id="rId55" w:history="1">
        <w:r w:rsidRPr="00F65342">
          <w:rPr>
            <w:rFonts w:ascii="Times New Roman" w:eastAsia="Times New Roman" w:hAnsi="Times New Roman" w:cs="Times New Roman"/>
            <w:color w:val="0000FF"/>
            <w:sz w:val="24"/>
            <w:szCs w:val="24"/>
            <w:u w:val="single"/>
          </w:rPr>
          <w:t>https://doi.org/10.3233/NRE-2012-0746</w:t>
        </w:r>
      </w:hyperlink>
    </w:p>
    <w:p w14:paraId="2E299C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Brand, M., Kalbe, E., Labudda, K., Fujiwara, E., Kessler, J., &amp; Markowitsch, H. (2005). Decision-making impairments in patients with pathological gambling. </w:t>
      </w:r>
      <w:r w:rsidRPr="00F65342">
        <w:rPr>
          <w:rFonts w:ascii="Times New Roman" w:eastAsia="Times New Roman" w:hAnsi="Times New Roman" w:cs="Times New Roman"/>
          <w:i/>
          <w:iCs/>
          <w:sz w:val="24"/>
          <w:szCs w:val="24"/>
        </w:rPr>
        <w:t>Psychiatry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133</w:t>
      </w:r>
      <w:r w:rsidRPr="00F65342">
        <w:rPr>
          <w:rFonts w:ascii="Times New Roman" w:eastAsia="Times New Roman" w:hAnsi="Times New Roman" w:cs="Times New Roman"/>
          <w:sz w:val="24"/>
          <w:szCs w:val="24"/>
        </w:rPr>
        <w:t>(1), 91–99.</w:t>
      </w:r>
    </w:p>
    <w:p w14:paraId="0D6CD3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Braun, J. M. ; K., Amy E. ;. Calafat, Antonia M. ;. Yolton, Kimberly;, Ye, X., Dietrich, K. N. ;, &amp; Lanphear, B. P. (2011). Impact of early-life bisphenol A exposure on behavior and executive function in children.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128</w:t>
      </w:r>
      <w:r w:rsidRPr="00F65342">
        <w:rPr>
          <w:rFonts w:ascii="Times New Roman" w:eastAsia="Times New Roman" w:hAnsi="Times New Roman" w:cs="Times New Roman"/>
          <w:sz w:val="24"/>
          <w:szCs w:val="24"/>
        </w:rPr>
        <w:t>(5), 873–882.</w:t>
      </w:r>
    </w:p>
    <w:p w14:paraId="22EEF50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Bridgett, D. J., Burt, N. M., Laake, L. M., &amp; Oddi, K. B. (2013). Maternal self-regulation, relationship adjustment, and home chaos: Contributions to infant negative emotionality. </w:t>
      </w:r>
      <w:r w:rsidRPr="00F65342">
        <w:rPr>
          <w:rFonts w:ascii="Times New Roman" w:eastAsia="Times New Roman" w:hAnsi="Times New Roman" w:cs="Times New Roman"/>
          <w:i/>
          <w:iCs/>
          <w:sz w:val="24"/>
          <w:szCs w:val="24"/>
        </w:rPr>
        <w:t>Infant Behavior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543–547. </w:t>
      </w:r>
      <w:hyperlink r:id="rId56" w:history="1">
        <w:r w:rsidRPr="00F65342">
          <w:rPr>
            <w:rFonts w:ascii="Times New Roman" w:eastAsia="Times New Roman" w:hAnsi="Times New Roman" w:cs="Times New Roman"/>
            <w:color w:val="0000FF"/>
            <w:sz w:val="24"/>
            <w:szCs w:val="24"/>
            <w:u w:val="single"/>
          </w:rPr>
          <w:t>https://doi.org/10.1016/j.infbeh.2013.04.004</w:t>
        </w:r>
      </w:hyperlink>
    </w:p>
    <w:p w14:paraId="443B4C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Bridgett, D. J., Oddi, K. B., Laake, L. M., Murdock, K. W., &amp; Bachmann, M. N. (2013). Integrating and differentiating aspects of self-regulation: Effortful control, executive functioning, and links to negative affectivity. </w:t>
      </w:r>
      <w:r w:rsidRPr="00F65342">
        <w:rPr>
          <w:rFonts w:ascii="Times New Roman" w:eastAsia="Times New Roman" w:hAnsi="Times New Roman" w:cs="Times New Roman"/>
          <w:i/>
          <w:iCs/>
          <w:sz w:val="24"/>
          <w:szCs w:val="24"/>
        </w:rPr>
        <w:t>Emotion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(1), 47–63.</w:t>
      </w:r>
    </w:p>
    <w:p w14:paraId="31E87E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Brigman, G., Lemberger, M. E. ;, &amp; Moore, M. M. ; (2012). Striving to evidence educational excellence: Measures for Adlerian counselors to demonstrate an impact on school-age youth. </w:t>
      </w:r>
      <w:r w:rsidRPr="00F65342">
        <w:rPr>
          <w:rFonts w:ascii="Times New Roman" w:eastAsia="Times New Roman" w:hAnsi="Times New Roman" w:cs="Times New Roman"/>
          <w:i/>
          <w:iCs/>
          <w:sz w:val="24"/>
          <w:szCs w:val="24"/>
        </w:rPr>
        <w:t>The Journal of Individual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(2), 148–163.</w:t>
      </w:r>
    </w:p>
    <w:p w14:paraId="3F3E53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Brinkman, T. M., Merchant, T. E., Li, Z., Brennan, R., Wilson, M., Hoehn, M. E., Qaddoumi, I., Phipps, S., Srivastava, D., Robison, L. L., Hudson, M. M., &amp; Krull, K. R. (2015). Cognitive Function and Social Attainment in Adult Survivors of Retinoblastoma: A Report from the St. Jude Lifetime Cohort Study. </w:t>
      </w:r>
      <w:r w:rsidRPr="00F65342">
        <w:rPr>
          <w:rFonts w:ascii="Times New Roman" w:eastAsia="Times New Roman" w:hAnsi="Times New Roman" w:cs="Times New Roman"/>
          <w:i/>
          <w:iCs/>
          <w:sz w:val="24"/>
          <w:szCs w:val="24"/>
        </w:rPr>
        <w:t>Cancer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 xml:space="preserve">(1), 123–131. </w:t>
      </w:r>
      <w:hyperlink r:id="rId57" w:history="1">
        <w:r w:rsidRPr="00F65342">
          <w:rPr>
            <w:rFonts w:ascii="Times New Roman" w:eastAsia="Times New Roman" w:hAnsi="Times New Roman" w:cs="Times New Roman"/>
            <w:color w:val="0000FF"/>
            <w:sz w:val="24"/>
            <w:szCs w:val="24"/>
            <w:u w:val="single"/>
          </w:rPr>
          <w:t>https://doi.org/10.1002/cncr.28924</w:t>
        </w:r>
      </w:hyperlink>
    </w:p>
    <w:p w14:paraId="551C01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Brock, S. E., Jimerson, S. R., &amp; Hansen, R. L. (2009). </w:t>
      </w:r>
      <w:r w:rsidRPr="00F65342">
        <w:rPr>
          <w:rFonts w:ascii="Times New Roman" w:eastAsia="Times New Roman" w:hAnsi="Times New Roman" w:cs="Times New Roman"/>
          <w:i/>
          <w:iCs/>
          <w:sz w:val="24"/>
          <w:szCs w:val="24"/>
        </w:rPr>
        <w:t>Identifying, assessing, and treating ADHD at school.</w:t>
      </w:r>
    </w:p>
    <w:p w14:paraId="2E7002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(2012). Victoria Symptom Validity Test Performance in Children and Adolescents with Neurological Disorders.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(8), 858–868. </w:t>
      </w:r>
      <w:hyperlink r:id="rId58" w:history="1">
        <w:r w:rsidRPr="00F65342">
          <w:rPr>
            <w:rFonts w:ascii="Times New Roman" w:eastAsia="Times New Roman" w:hAnsi="Times New Roman" w:cs="Times New Roman"/>
            <w:color w:val="0000FF"/>
            <w:sz w:val="24"/>
            <w:szCs w:val="24"/>
            <w:u w:val="single"/>
          </w:rPr>
          <w:t>https://doi.org/10.1093/arclin/acs087</w:t>
        </w:r>
      </w:hyperlink>
    </w:p>
    <w:p w14:paraId="1A17EA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 Sherman, E. M. S. ; I., Grant L. ;, Slick, D. J. ;, &amp; Strauss, E. (2011). </w:t>
      </w:r>
      <w:r w:rsidRPr="00F65342">
        <w:rPr>
          <w:rFonts w:ascii="Times New Roman" w:eastAsia="Times New Roman" w:hAnsi="Times New Roman" w:cs="Times New Roman"/>
          <w:i/>
          <w:iCs/>
          <w:sz w:val="24"/>
          <w:szCs w:val="24"/>
        </w:rPr>
        <w:t>Psychometric foundations for the interpretation of neuropsychological test results.</w:t>
      </w:r>
      <w:r w:rsidRPr="00F65342">
        <w:rPr>
          <w:rFonts w:ascii="Times New Roman" w:eastAsia="Times New Roman" w:hAnsi="Times New Roman" w:cs="Times New Roman"/>
          <w:sz w:val="24"/>
          <w:szCs w:val="24"/>
        </w:rPr>
        <w:t xml:space="preserve"> (pp. 893-922.).</w:t>
      </w:r>
    </w:p>
    <w:p w14:paraId="229790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Sherman, E. M. S., &amp; Iverson, G. L. (2014). </w:t>
      </w:r>
      <w:r w:rsidRPr="00F65342">
        <w:rPr>
          <w:rFonts w:ascii="Times New Roman" w:eastAsia="Times New Roman" w:hAnsi="Times New Roman" w:cs="Times New Roman"/>
          <w:i/>
          <w:iCs/>
          <w:sz w:val="24"/>
          <w:szCs w:val="24"/>
        </w:rPr>
        <w:t>Embedded validity indicators on CNS vital signs in youth with neurological diagnoses.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(5), 422–431.</w:t>
      </w:r>
    </w:p>
    <w:p w14:paraId="2B9798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 Sherman, E. M. S. ;, &amp; Krol, A. L. ; (2012). Utility of TOMM trial 1 as an indicator of effort in children and adolescents.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(1), 23–29.</w:t>
      </w:r>
    </w:p>
    <w:p w14:paraId="71D334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Brookshire, B., Levin, H. S., Song, J. X., &amp; Zhang, L. (2004). Components of Executive Function in Typically Developing and Head-Injured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&amp; 2), 61–83.</w:t>
      </w:r>
    </w:p>
    <w:p w14:paraId="4EA297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Brown, T. E. (2007). </w:t>
      </w:r>
      <w:r w:rsidRPr="00F65342">
        <w:rPr>
          <w:rFonts w:ascii="Times New Roman" w:eastAsia="Times New Roman" w:hAnsi="Times New Roman" w:cs="Times New Roman"/>
          <w:i/>
          <w:iCs/>
          <w:sz w:val="24"/>
          <w:szCs w:val="24"/>
        </w:rPr>
        <w:t>A New Approach to Attention Deficit Disorder</w:t>
      </w:r>
      <w:r w:rsidRPr="00F65342">
        <w:rPr>
          <w:rFonts w:ascii="Times New Roman" w:eastAsia="Times New Roman" w:hAnsi="Times New Roman" w:cs="Times New Roman"/>
          <w:sz w:val="24"/>
          <w:szCs w:val="24"/>
        </w:rPr>
        <w:t xml:space="preserve">. 23–27. </w:t>
      </w:r>
      <w:hyperlink r:id="rId59" w:history="1">
        <w:r w:rsidRPr="00F65342">
          <w:rPr>
            <w:rFonts w:ascii="Times New Roman" w:eastAsia="Times New Roman" w:hAnsi="Times New Roman" w:cs="Times New Roman"/>
            <w:color w:val="0000FF"/>
            <w:sz w:val="24"/>
            <w:szCs w:val="24"/>
            <w:u w:val="single"/>
          </w:rPr>
          <w:t>https://doi.org/10.1016/B978-0-323-35868-2.00007-4</w:t>
        </w:r>
      </w:hyperlink>
    </w:p>
    <w:p w14:paraId="4E9832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Brown, T. M., Ris, M. D., Beebe, D., Ammerman, R. T., Oppenheimer, S. G., Yeates, K. O., &amp; Enrile, B. G. (2008). Factors of biological risk and reserve associated with executive behaviors in children and adolescents with spina bifida myelomeningocele.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(2), 118–134. </w:t>
      </w:r>
      <w:hyperlink r:id="rId60" w:history="1">
        <w:r w:rsidRPr="00F65342">
          <w:rPr>
            <w:rFonts w:ascii="Times New Roman" w:eastAsia="Times New Roman" w:hAnsi="Times New Roman" w:cs="Times New Roman"/>
            <w:color w:val="0000FF"/>
            <w:sz w:val="24"/>
            <w:szCs w:val="24"/>
            <w:u w:val="single"/>
          </w:rPr>
          <w:t>https://doi.org/10.1080/09297040601147605</w:t>
        </w:r>
      </w:hyperlink>
    </w:p>
    <w:p w14:paraId="3FCE77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Bruggink, M., Goei, S. L., &amp; Koot, H. M. (2013). Characteristics of teacher-identified students with special educational needs in Dutch mainstream primary education. </w:t>
      </w:r>
      <w:r w:rsidRPr="00F65342">
        <w:rPr>
          <w:rFonts w:ascii="Times New Roman" w:eastAsia="Times New Roman" w:hAnsi="Times New Roman" w:cs="Times New Roman"/>
          <w:i/>
          <w:iCs/>
          <w:sz w:val="24"/>
          <w:szCs w:val="24"/>
        </w:rPr>
        <w:t>Educational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(4), 361–375. </w:t>
      </w:r>
      <w:hyperlink r:id="rId61" w:history="1">
        <w:r w:rsidRPr="00F65342">
          <w:rPr>
            <w:rFonts w:ascii="Times New Roman" w:eastAsia="Times New Roman" w:hAnsi="Times New Roman" w:cs="Times New Roman"/>
            <w:color w:val="0000FF"/>
            <w:sz w:val="24"/>
            <w:szCs w:val="24"/>
            <w:u w:val="single"/>
          </w:rPr>
          <w:t>https://doi.org/10.1080/00131881.2013.844938</w:t>
        </w:r>
      </w:hyperlink>
    </w:p>
    <w:p w14:paraId="6ECD7C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Brunton, I., &amp; Hartley, T. (2013). Enhanced thinking skills and the association between executive function and antisocial behaviour in children and adult offenders: Scope for intervention? </w:t>
      </w:r>
      <w:r w:rsidRPr="00F65342">
        <w:rPr>
          <w:rFonts w:ascii="Times New Roman" w:eastAsia="Times New Roman" w:hAnsi="Times New Roman" w:cs="Times New Roman"/>
          <w:i/>
          <w:iCs/>
          <w:sz w:val="24"/>
          <w:szCs w:val="24"/>
        </w:rPr>
        <w:t>Journal of Forensic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68–77.</w:t>
      </w:r>
    </w:p>
    <w:p w14:paraId="5C339B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Burgess, P. W. ; A., Nick;, Forbes, C., Costello, A., &amp; Coates, L. M.-A. ; D., Deirdre R. ;. Anderson, Nicole D. ;. Gilbert, Sam J. ;. Dumontheil, Iroise; Channon, Shelle. (2006). The case for the development and use of “ecologically valid” measures of executive function in experimental and clinical neuropsychology.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(2), 194–209.</w:t>
      </w:r>
    </w:p>
    <w:p w14:paraId="42E774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Burmeister, R., Hannay, H. J., Copeland, K., Fletcher, J. M., Boudousquie, A., &amp; Dennis, M. (2005). Attention problems and executive functions in children with spina bifida and hydrocephalus.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265–283. </w:t>
      </w:r>
      <w:hyperlink r:id="rId62" w:history="1">
        <w:r w:rsidRPr="00F65342">
          <w:rPr>
            <w:rFonts w:ascii="Times New Roman" w:eastAsia="Times New Roman" w:hAnsi="Times New Roman" w:cs="Times New Roman"/>
            <w:color w:val="0000FF"/>
            <w:sz w:val="24"/>
            <w:szCs w:val="24"/>
            <w:u w:val="single"/>
          </w:rPr>
          <w:t>https://doi.org/10.1080/092970490911324</w:t>
        </w:r>
      </w:hyperlink>
    </w:p>
    <w:p w14:paraId="446AE8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BURNS, T. G., ILARDI, D. L., GRAHAM, J., JONES, R., KIRK, G., SUTTON, A., &amp; HAMILTON, W. (2009). Prefrontal Cortical Thinning in Children with Sleep Disordered Breathing Predicts Executive Dysfunction.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144–144.</w:t>
      </w:r>
    </w:p>
    <w:p w14:paraId="54765F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Burton, B., Grant, M., Feigenbaum, A., Singh, R., Hendren, R., Siriwardena, K., Phillips, J., Sanchez-Valle, A., Waisbren, S., Gillis, J., Prasad, S., Merilainen, M., Lang, W., Zhang, C., Yu, S., &amp; Stahl, S. (2015). A randomized, placebo-controlled, double-blind study of sapropterin to treat ADHD symptoms and executive function impairment in children and adults with sapropterin-responsive phenylketonuria. </w:t>
      </w:r>
      <w:r w:rsidRPr="00F65342">
        <w:rPr>
          <w:rFonts w:ascii="Times New Roman" w:eastAsia="Times New Roman" w:hAnsi="Times New Roman" w:cs="Times New Roman"/>
          <w:i/>
          <w:iCs/>
          <w:sz w:val="24"/>
          <w:szCs w:val="24"/>
        </w:rPr>
        <w:t>Molecular Genetics and Metabolism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114</w:t>
      </w:r>
      <w:r w:rsidRPr="00F65342">
        <w:rPr>
          <w:rFonts w:ascii="Times New Roman" w:eastAsia="Times New Roman" w:hAnsi="Times New Roman" w:cs="Times New Roman"/>
          <w:sz w:val="24"/>
          <w:szCs w:val="24"/>
        </w:rPr>
        <w:t xml:space="preserve">(3), 415–424. </w:t>
      </w:r>
      <w:hyperlink r:id="rId63" w:history="1">
        <w:r w:rsidRPr="00F65342">
          <w:rPr>
            <w:rFonts w:ascii="Times New Roman" w:eastAsia="Times New Roman" w:hAnsi="Times New Roman" w:cs="Times New Roman"/>
            <w:color w:val="0000FF"/>
            <w:sz w:val="24"/>
            <w:szCs w:val="24"/>
            <w:u w:val="single"/>
          </w:rPr>
          <w:t>https://doi.org/10.1016/j.ymgme.2014.11.011</w:t>
        </w:r>
      </w:hyperlink>
    </w:p>
    <w:p w14:paraId="5C34F3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Busch, K. G., Zagar, R. J., Grove, W. M., Hughes, J. R., Arbit, J., Bussell, R. E., &amp; Bartikowski, B. (2009). Looking forward in records of young adults convicted of sexual homicide, rape, or molestation as youth: Risks for reoffending. </w:t>
      </w:r>
      <w:r w:rsidRPr="00F65342">
        <w:rPr>
          <w:rFonts w:ascii="Times New Roman" w:eastAsia="Times New Roman" w:hAnsi="Times New Roman" w:cs="Times New Roman"/>
          <w:i/>
          <w:iCs/>
          <w:sz w:val="24"/>
          <w:szCs w:val="24"/>
        </w:rPr>
        <w:t>Psychological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(1), 155–184.</w:t>
      </w:r>
    </w:p>
    <w:p w14:paraId="7675614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Bussing, R., Murphy, T. K., Storch, E. A., McNamara, J. P. H., Reid, A. M., Garvan, C. W., &amp; Goodman, W. K. (2013). Psychometric properties of the Treatment-Emergent Activation and Suicidality Assessment Profile (TEASAP) in youth with OCD.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205</w:t>
      </w:r>
      <w:r w:rsidRPr="00F65342">
        <w:rPr>
          <w:rFonts w:ascii="Times New Roman" w:eastAsia="Times New Roman" w:hAnsi="Times New Roman" w:cs="Times New Roman"/>
          <w:sz w:val="24"/>
          <w:szCs w:val="24"/>
        </w:rPr>
        <w:t xml:space="preserve">(3), 253–261. </w:t>
      </w:r>
      <w:hyperlink r:id="rId64" w:history="1">
        <w:r w:rsidRPr="00F65342">
          <w:rPr>
            <w:rFonts w:ascii="Times New Roman" w:eastAsia="Times New Roman" w:hAnsi="Times New Roman" w:cs="Times New Roman"/>
            <w:color w:val="0000FF"/>
            <w:sz w:val="24"/>
            <w:szCs w:val="24"/>
            <w:u w:val="single"/>
          </w:rPr>
          <w:t>https://doi.org/10.1016/j.psychres.2012.09.019</w:t>
        </w:r>
      </w:hyperlink>
    </w:p>
    <w:p w14:paraId="1022DA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Byerley, A. K., &amp; Donders, J. (2013). Clinical Utility of the Behavior Rating Inventory of Executive Function– Self-Report (BRIEF–SR) in Adolescents With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(4), 412–421. </w:t>
      </w:r>
      <w:hyperlink r:id="rId65" w:history="1">
        <w:r w:rsidRPr="00F65342">
          <w:rPr>
            <w:rFonts w:ascii="Times New Roman" w:eastAsia="Times New Roman" w:hAnsi="Times New Roman" w:cs="Times New Roman"/>
            <w:color w:val="0000FF"/>
            <w:sz w:val="24"/>
            <w:szCs w:val="24"/>
            <w:u w:val="single"/>
          </w:rPr>
          <w:t>https://doi.org/10.1037/a0034228</w:t>
        </w:r>
      </w:hyperlink>
    </w:p>
    <w:p w14:paraId="241CDA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Cak, H. T., Cengel Kultur, S. E., Gökler Bahar, Öktem, F., &amp; Taskiran, C. (2017). The Behavior Rating Inventory of Executive Function and Continuous Performance Test in Preschoolers with Attention Deficit Hyperactivity Disorder. </w:t>
      </w:r>
      <w:r w:rsidRPr="00F65342">
        <w:rPr>
          <w:rFonts w:ascii="Times New Roman" w:eastAsia="Times New Roman" w:hAnsi="Times New Roman" w:cs="Times New Roman"/>
          <w:i/>
          <w:iCs/>
          <w:sz w:val="24"/>
          <w:szCs w:val="24"/>
        </w:rPr>
        <w:t>Korean Neuropsychiatric Association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(3), 260–270.</w:t>
      </w:r>
    </w:p>
    <w:p w14:paraId="01EB62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Calhoun, J. A. (2006). Executive Functions: A Discussion of the Issues Facing Children with Autism Spectrum Disorders and Related Disorders. </w:t>
      </w:r>
      <w:r w:rsidRPr="00F65342">
        <w:rPr>
          <w:rFonts w:ascii="Times New Roman" w:eastAsia="Times New Roman" w:hAnsi="Times New Roman" w:cs="Times New Roman"/>
          <w:i/>
          <w:iCs/>
          <w:sz w:val="24"/>
          <w:szCs w:val="24"/>
        </w:rPr>
        <w:t>Seminars in Speech and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(01), 060–072. </w:t>
      </w:r>
      <w:hyperlink r:id="rId66" w:history="1">
        <w:r w:rsidRPr="00F65342">
          <w:rPr>
            <w:rFonts w:ascii="Times New Roman" w:eastAsia="Times New Roman" w:hAnsi="Times New Roman" w:cs="Times New Roman"/>
            <w:color w:val="0000FF"/>
            <w:sz w:val="24"/>
            <w:szCs w:val="24"/>
            <w:u w:val="single"/>
          </w:rPr>
          <w:t>https://doi.org/10.1055/s-2006-932439</w:t>
        </w:r>
      </w:hyperlink>
    </w:p>
    <w:p w14:paraId="3E1DFE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Camerota, M., Willoughby, M. T., Kuhn, L. J., &amp; Blair, C. B. (2018). The Childhood Executive Functioning Inventory (CHEXI): Factor structure, measurement invariance, and correlates in US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(3), 322–337. </w:t>
      </w:r>
      <w:hyperlink r:id="rId67" w:history="1">
        <w:r w:rsidRPr="00F65342">
          <w:rPr>
            <w:rFonts w:ascii="Times New Roman" w:eastAsia="Times New Roman" w:hAnsi="Times New Roman" w:cs="Times New Roman"/>
            <w:color w:val="0000FF"/>
            <w:sz w:val="24"/>
            <w:szCs w:val="24"/>
            <w:u w:val="single"/>
          </w:rPr>
          <w:t>https://doi.org/10.1080/09297049.2016.1247795</w:t>
        </w:r>
      </w:hyperlink>
    </w:p>
    <w:p w14:paraId="1FCB2C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Campbell, L. K., Scaduto, M., Van Slyke, D., Niarhos, F., Whitlock, J. A., &amp; Compas, B. E. (2009). Executive Function, Coping, and Behavior in Survivors of Childhood Acute Lymphocytic Leukemia.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(3), 317–327. </w:t>
      </w:r>
      <w:hyperlink r:id="rId68" w:history="1">
        <w:r w:rsidRPr="00F65342">
          <w:rPr>
            <w:rFonts w:ascii="Times New Roman" w:eastAsia="Times New Roman" w:hAnsi="Times New Roman" w:cs="Times New Roman"/>
            <w:color w:val="0000FF"/>
            <w:sz w:val="24"/>
            <w:szCs w:val="24"/>
            <w:u w:val="single"/>
          </w:rPr>
          <w:t>https://doi.org/10.1093/jpepsy/jsn080</w:t>
        </w:r>
      </w:hyperlink>
    </w:p>
    <w:p w14:paraId="5087D0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Candelaria‐Cook, F. T., Schendel, M. E., Flynn, L., Hill, D. E., &amp; Stephen, J. M. (2021). Altered resting‐state neural oscillations and spectral power in children with fetal alcohol spectrum </w:t>
      </w:r>
      <w:r w:rsidRPr="00F65342">
        <w:rPr>
          <w:rFonts w:ascii="Times New Roman" w:eastAsia="Times New Roman" w:hAnsi="Times New Roman" w:cs="Times New Roman"/>
          <w:sz w:val="24"/>
          <w:szCs w:val="24"/>
        </w:rPr>
        <w:lastRenderedPageBreak/>
        <w:t xml:space="preserve">disorder. </w:t>
      </w:r>
      <w:r w:rsidRPr="00F65342">
        <w:rPr>
          <w:rFonts w:ascii="Times New Roman" w:eastAsia="Times New Roman" w:hAnsi="Times New Roman" w:cs="Times New Roman"/>
          <w:i/>
          <w:iCs/>
          <w:sz w:val="24"/>
          <w:szCs w:val="24"/>
        </w:rPr>
        <w:t>Alcoholism: Clinical and Experimental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(1), 117–130. </w:t>
      </w:r>
      <w:hyperlink r:id="rId69" w:history="1">
        <w:r w:rsidRPr="00F65342">
          <w:rPr>
            <w:rFonts w:ascii="Times New Roman" w:eastAsia="Times New Roman" w:hAnsi="Times New Roman" w:cs="Times New Roman"/>
            <w:color w:val="0000FF"/>
            <w:sz w:val="24"/>
            <w:szCs w:val="24"/>
            <w:u w:val="single"/>
          </w:rPr>
          <w:t>https://doi.org/10.1111/acer.14502</w:t>
        </w:r>
      </w:hyperlink>
    </w:p>
    <w:p w14:paraId="055871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Cane, D. J. (2007). Executive function performance and ecological teacher ratings: High-functioning autism and language learning disability profiles and impact on academic achievement.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(2-B), 1328–1328.</w:t>
      </w:r>
    </w:p>
    <w:p w14:paraId="2CF923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Cane, D. J., &amp; Rattan, G. (2008). Everyday implications of executive functioning in students with high-functioning autism spectrum disorders (ASD) and language learning disabilities (LLD).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6CC96E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Canellopoulou, M., &amp; Richardson, J. (1998). The role of executive function in imagery mnemonics: Evidence from multiple sclerosis. </w:t>
      </w:r>
      <w:r w:rsidRPr="00F65342">
        <w:rPr>
          <w:rFonts w:ascii="Times New Roman" w:eastAsia="Times New Roman" w:hAnsi="Times New Roman" w:cs="Times New Roman"/>
          <w:i/>
          <w:iCs/>
          <w:sz w:val="24"/>
          <w:szCs w:val="24"/>
        </w:rPr>
        <w:t>Neuropsychologia.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(11), 1181–1188.</w:t>
      </w:r>
    </w:p>
    <w:p w14:paraId="06980C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Cantin, R. H. ;, Mann, T. D. ;, &amp; Hund, A. M. (2012). Executive Functioning Predicts School Readiness and Success: Implications for Assessment and Intervention. </w:t>
      </w:r>
      <w:r w:rsidRPr="00F65342">
        <w:rPr>
          <w:rFonts w:ascii="Times New Roman" w:eastAsia="Times New Roman" w:hAnsi="Times New Roman" w:cs="Times New Roman"/>
          <w:i/>
          <w:iCs/>
          <w:sz w:val="24"/>
          <w:szCs w:val="24"/>
        </w:rPr>
        <w:t>Communique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(4), 20–21.</w:t>
      </w:r>
    </w:p>
    <w:p w14:paraId="122E31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Cao, Q.-J., Wang, X.-L., Qu, S., Wang, P., Wu, Z.-M., Sun, L., &amp; Wang, Y.-F. (2017). Effects of cognitive-behavioral therapy on regional homogeneity changes in adults with attention-deficit/hyperactivity disorder.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(3), 183–189.</w:t>
      </w:r>
    </w:p>
    <w:p w14:paraId="1123C4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Capdevila-Brophy, C., Artigas-Pallarés, J., Navarro-Pastor, J. B., García-Nonell, K., Rigau-Ratera, E., &amp; Obiols, J. E. (2014). ADHD Predominantly Inattentive Subtype With High Sluggish Cognitive Tempo: A New Clinical Entity?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(7), 607–616. </w:t>
      </w:r>
      <w:hyperlink r:id="rId70" w:history="1">
        <w:r w:rsidRPr="00F65342">
          <w:rPr>
            <w:rFonts w:ascii="Times New Roman" w:eastAsia="Times New Roman" w:hAnsi="Times New Roman" w:cs="Times New Roman"/>
            <w:color w:val="0000FF"/>
            <w:sz w:val="24"/>
            <w:szCs w:val="24"/>
            <w:u w:val="single"/>
          </w:rPr>
          <w:t>https://doi.org/10.1177/1087054712445483</w:t>
        </w:r>
      </w:hyperlink>
    </w:p>
    <w:p w14:paraId="2446BB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Cappella, E., Hamre, B. K., Kim, H. Y., Henry, D. B., Frazier, S. L., Atkins, M. S., &amp; Schoenwald, S. K. (2012). Teacher consultation and coaching within mental health practice: Classroom and child effects in urban elementary schools. </w:t>
      </w:r>
      <w:r w:rsidRPr="00F65342">
        <w:rPr>
          <w:rFonts w:ascii="Times New Roman" w:eastAsia="Times New Roman" w:hAnsi="Times New Roman" w:cs="Times New Roman"/>
          <w:i/>
          <w:iCs/>
          <w:sz w:val="24"/>
          <w:szCs w:val="24"/>
        </w:rPr>
        <w:t>Journal of Consulting and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 xml:space="preserve">(4), 597–610. </w:t>
      </w:r>
      <w:hyperlink r:id="rId71" w:history="1">
        <w:r w:rsidRPr="00F65342">
          <w:rPr>
            <w:rFonts w:ascii="Times New Roman" w:eastAsia="Times New Roman" w:hAnsi="Times New Roman" w:cs="Times New Roman"/>
            <w:color w:val="0000FF"/>
            <w:sz w:val="24"/>
            <w:szCs w:val="24"/>
            <w:u w:val="single"/>
          </w:rPr>
          <w:t>https://doi.org/10.1037/a0027725</w:t>
        </w:r>
      </w:hyperlink>
    </w:p>
    <w:p w14:paraId="48866E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Carducci, C. A. (2009). </w:t>
      </w:r>
      <w:r w:rsidRPr="00F65342">
        <w:rPr>
          <w:rFonts w:ascii="Times New Roman" w:eastAsia="Times New Roman" w:hAnsi="Times New Roman" w:cs="Times New Roman"/>
          <w:i/>
          <w:iCs/>
          <w:sz w:val="24"/>
          <w:szCs w:val="24"/>
        </w:rPr>
        <w:t>Attention Deficit Hyperactivity Disorder (ADHD) and Gender Differences</w:t>
      </w:r>
      <w:r w:rsidRPr="00F65342">
        <w:rPr>
          <w:rFonts w:ascii="Times New Roman" w:eastAsia="Times New Roman" w:hAnsi="Times New Roman" w:cs="Times New Roman"/>
          <w:sz w:val="24"/>
          <w:szCs w:val="24"/>
        </w:rPr>
        <w:t xml:space="preserve">. 1–39. </w:t>
      </w:r>
      <w:hyperlink r:id="rId72" w:history="1">
        <w:r w:rsidRPr="00F65342">
          <w:rPr>
            <w:rFonts w:ascii="Times New Roman" w:eastAsia="Times New Roman" w:hAnsi="Times New Roman" w:cs="Times New Roman"/>
            <w:color w:val="0000FF"/>
            <w:sz w:val="24"/>
            <w:szCs w:val="24"/>
            <w:u w:val="single"/>
          </w:rPr>
          <w:t>https://doi.org/10.2174/138920312803582960</w:t>
        </w:r>
      </w:hyperlink>
    </w:p>
    <w:p w14:paraId="6852D22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Carlson, S. M. (2005). Developmentally Sensitive Measures of Executive Function in Preschool Children. : </w:t>
      </w:r>
      <w:r w:rsidRPr="00F65342">
        <w:rPr>
          <w:rFonts w:ascii="Times New Roman" w:eastAsia="Times New Roman" w:hAnsi="Times New Roman" w:cs="Times New Roman"/>
          <w:i/>
          <w:iCs/>
          <w:sz w:val="24"/>
          <w:szCs w:val="24"/>
        </w:rPr>
        <w:t>: 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(2), 595–616.</w:t>
      </w:r>
    </w:p>
    <w:p w14:paraId="4C55E4C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Carter, A. S., Marakovitz, S. E., &amp; Sparrow, S. S. (2006). Comprehensive Psychological Assessment: A Developmental Psychopathology Approach for Clinical and Applied Research. In </w:t>
      </w:r>
      <w:r w:rsidRPr="00F65342">
        <w:rPr>
          <w:rFonts w:ascii="Times New Roman" w:eastAsia="Times New Roman" w:hAnsi="Times New Roman" w:cs="Times New Roman"/>
          <w:i/>
          <w:iCs/>
          <w:sz w:val="24"/>
          <w:szCs w:val="24"/>
        </w:rPr>
        <w:t>Developmental Psychopathology</w:t>
      </w:r>
      <w:r w:rsidRPr="00F65342">
        <w:rPr>
          <w:rFonts w:ascii="Times New Roman" w:eastAsia="Times New Roman" w:hAnsi="Times New Roman" w:cs="Times New Roman"/>
          <w:sz w:val="24"/>
          <w:szCs w:val="24"/>
        </w:rPr>
        <w:t xml:space="preserve"> (pp. 181–210). John Wiley &amp; Sons.</w:t>
      </w:r>
    </w:p>
    <w:p w14:paraId="1637B8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Casnar, C., Hunter, S. J., &amp; Felix, L. (2010). Utility of the BASC-2 and BRIEF in Discriminating Autism Spectrum Disorder (ASD), Attention Deficit Hyperactivity Disorder (ADHD), and Comorbid ASD/ADHD.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150–150.</w:t>
      </w:r>
    </w:p>
    <w:p w14:paraId="72B10E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Caspersen, I. D., &amp; Habekost, T. (2013). Selective and sustained attention in children with spina bifida myelomeningocele.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(1), 55–77. </w:t>
      </w:r>
      <w:hyperlink r:id="rId73" w:history="1">
        <w:r w:rsidRPr="00F65342">
          <w:rPr>
            <w:rFonts w:ascii="Times New Roman" w:eastAsia="Times New Roman" w:hAnsi="Times New Roman" w:cs="Times New Roman"/>
            <w:color w:val="0000FF"/>
            <w:sz w:val="24"/>
            <w:szCs w:val="24"/>
            <w:u w:val="single"/>
          </w:rPr>
          <w:t>https://doi.org/10.1080/092970490911324</w:t>
        </w:r>
      </w:hyperlink>
    </w:p>
    <w:p w14:paraId="0D8F1D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Cassidy, A. R., White, M. T., DeMaso, D. R., Newburger, J. W., &amp; Bellinger, D. C. (2015). Executive Function in Children and Adolescents with Critical Cyanotic Congenital Heart Disease.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 34–49. </w:t>
      </w:r>
      <w:hyperlink r:id="rId74" w:history="1">
        <w:r w:rsidRPr="00F65342">
          <w:rPr>
            <w:rFonts w:ascii="Times New Roman" w:eastAsia="Times New Roman" w:hAnsi="Times New Roman" w:cs="Times New Roman"/>
            <w:color w:val="0000FF"/>
            <w:sz w:val="24"/>
            <w:szCs w:val="24"/>
            <w:u w:val="single"/>
          </w:rPr>
          <w:t>https://doi.org/10.1017/S1355617714001027</w:t>
        </w:r>
      </w:hyperlink>
    </w:p>
    <w:p w14:paraId="4670B9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Castellanos, I., Kronenberger, W. G., Beer, J., Colson, B. G., Henning, S. C., Ditmars, A., &amp; Pisoni, D. B. (2015). Concept formation skills in long-term cochlear implant users. </w:t>
      </w:r>
      <w:r w:rsidRPr="00F65342">
        <w:rPr>
          <w:rFonts w:ascii="Times New Roman" w:eastAsia="Times New Roman" w:hAnsi="Times New Roman" w:cs="Times New Roman"/>
          <w:i/>
          <w:iCs/>
          <w:sz w:val="24"/>
          <w:szCs w:val="24"/>
        </w:rPr>
        <w:t>The Journal of Deaf Studies and Deaf Education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(1), 27–40.</w:t>
      </w:r>
    </w:p>
    <w:p w14:paraId="6D97A10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Castellanos, I., Kronenberger, W. G., &amp; Pisoni, D. B. (2018). Questionnaire-based assessment of executive functioning: Psychometrics.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(2), 93–109. </w:t>
      </w:r>
      <w:hyperlink r:id="rId75" w:history="1">
        <w:r w:rsidRPr="00F65342">
          <w:rPr>
            <w:rFonts w:ascii="Times New Roman" w:eastAsia="Times New Roman" w:hAnsi="Times New Roman" w:cs="Times New Roman"/>
            <w:color w:val="0000FF"/>
            <w:sz w:val="24"/>
            <w:szCs w:val="24"/>
            <w:u w:val="single"/>
          </w:rPr>
          <w:t>https://doi.org/10.1080/21622965.2016.1248557</w:t>
        </w:r>
      </w:hyperlink>
    </w:p>
    <w:p w14:paraId="6D09CE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Castellon, S., Hardy, D., Hinkin, C., Satz, P., Stenquist, P., van Gorp, W., Myers, H., &amp; Moore, L. (2006). Components of depression in HIV-1 infection: Their differential relationship to neurocognitive performance. </w:t>
      </w:r>
      <w:r w:rsidRPr="00F65342">
        <w:rPr>
          <w:rFonts w:ascii="Times New Roman" w:eastAsia="Times New Roman" w:hAnsi="Times New Roman" w:cs="Times New Roman"/>
          <w:i/>
          <w:iCs/>
          <w:sz w:val="24"/>
          <w:szCs w:val="24"/>
        </w:rPr>
        <w:t>J Clin Exp Neuropsychol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420–437.</w:t>
      </w:r>
    </w:p>
    <w:p w14:paraId="2C397F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Castillo, C. L. (2010). </w:t>
      </w:r>
      <w:r w:rsidRPr="00F65342">
        <w:rPr>
          <w:rFonts w:ascii="Times New Roman" w:eastAsia="Times New Roman" w:hAnsi="Times New Roman" w:cs="Times New Roman"/>
          <w:i/>
          <w:iCs/>
          <w:sz w:val="24"/>
          <w:szCs w:val="24"/>
        </w:rPr>
        <w:t>Neuropsychology and speech/language therapy.</w:t>
      </w:r>
      <w:r w:rsidRPr="00F65342">
        <w:rPr>
          <w:rFonts w:ascii="Times New Roman" w:eastAsia="Times New Roman" w:hAnsi="Times New Roman" w:cs="Times New Roman"/>
          <w:sz w:val="24"/>
          <w:szCs w:val="24"/>
        </w:rPr>
        <w:t xml:space="preserve"> (pp. 167–197).</w:t>
      </w:r>
    </w:p>
    <w:p w14:paraId="34EDA6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Catale, C., Germain, S., &amp; Meulemans, T. (2011). Exploration of perceptual and motor inhibition in children with traumatic brain injury. </w:t>
      </w:r>
      <w:r w:rsidRPr="00F65342">
        <w:rPr>
          <w:rFonts w:ascii="Times New Roman" w:eastAsia="Times New Roman" w:hAnsi="Times New Roman" w:cs="Times New Roman"/>
          <w:i/>
          <w:iCs/>
          <w:sz w:val="24"/>
          <w:szCs w:val="24"/>
        </w:rPr>
        <w:t>Perceptual and Motor Skills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112</w:t>
      </w:r>
      <w:r w:rsidRPr="00F65342">
        <w:rPr>
          <w:rFonts w:ascii="Times New Roman" w:eastAsia="Times New Roman" w:hAnsi="Times New Roman" w:cs="Times New Roman"/>
          <w:sz w:val="24"/>
          <w:szCs w:val="24"/>
        </w:rPr>
        <w:t>(3), 667–679.</w:t>
      </w:r>
    </w:p>
    <w:p w14:paraId="1C26C7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Catale, C., Lejeune, C., Merbah, S., &amp; Meulemans, T. (2013). French adaptation of the Childhood Executive Functioning Inventory (CHEXI): Confirmatory factor analysis in a sample of young French-speaking Belgian children. </w:t>
      </w:r>
      <w:r w:rsidRPr="00F65342">
        <w:rPr>
          <w:rFonts w:ascii="Times New Roman" w:eastAsia="Times New Roman" w:hAnsi="Times New Roman" w:cs="Times New Roman"/>
          <w:i/>
          <w:iCs/>
          <w:sz w:val="24"/>
          <w:szCs w:val="24"/>
        </w:rPr>
        <w:t>European Journal of 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(2), 149–155.</w:t>
      </w:r>
    </w:p>
    <w:p w14:paraId="16BD45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Catale, C., &amp; Meulemans, T. (2011). Organisation factorielle et evaluation des fonctions executives chez l’enfant en age prescolair et scolaire. </w:t>
      </w:r>
      <w:r w:rsidRPr="00F65342">
        <w:rPr>
          <w:rFonts w:ascii="Times New Roman" w:eastAsia="Times New Roman" w:hAnsi="Times New Roman" w:cs="Times New Roman"/>
          <w:i/>
          <w:iCs/>
          <w:sz w:val="24"/>
          <w:szCs w:val="24"/>
        </w:rPr>
        <w:t>ANAE : Approche Neuropsychologique Des Apprentissages Chez l’Enfant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112–113</w:t>
      </w:r>
      <w:r w:rsidRPr="00F65342">
        <w:rPr>
          <w:rFonts w:ascii="Times New Roman" w:eastAsia="Times New Roman" w:hAnsi="Times New Roman" w:cs="Times New Roman"/>
          <w:sz w:val="24"/>
          <w:szCs w:val="24"/>
        </w:rPr>
        <w:t>, 265–274.</w:t>
      </w:r>
    </w:p>
    <w:p w14:paraId="7632C6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Catroppa, C., &amp; Anderson, V. . (2011). </w:t>
      </w:r>
      <w:r w:rsidRPr="00F65342">
        <w:rPr>
          <w:rFonts w:ascii="Times New Roman" w:eastAsia="Times New Roman" w:hAnsi="Times New Roman" w:cs="Times New Roman"/>
          <w:i/>
          <w:iCs/>
          <w:sz w:val="24"/>
          <w:szCs w:val="24"/>
        </w:rPr>
        <w:t>Pediatric traumatic brain injury (TBI): Overview.</w:t>
      </w:r>
      <w:r w:rsidRPr="00F65342">
        <w:rPr>
          <w:rFonts w:ascii="Times New Roman" w:eastAsia="Times New Roman" w:hAnsi="Times New Roman" w:cs="Times New Roman"/>
          <w:sz w:val="24"/>
          <w:szCs w:val="24"/>
        </w:rPr>
        <w:t xml:space="preserve"> (pp. 765–786).</w:t>
      </w:r>
    </w:p>
    <w:p w14:paraId="1504D3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Catroppa, C., Anderson, V., Godfrey, C., &amp; Rosenfeld, J. V. (2011). Attentional skills 10 years post-paediatric traumatic brain injury (TBI).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(9), 858–869.</w:t>
      </w:r>
    </w:p>
    <w:p w14:paraId="752CD1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Catroppa, C., Anderson, V., &amp; Muscara, F. (2009). Rehabilitation of executive skills post-childhood traumatic brain injury (TBI): A pilot intervention study.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(5), 361–369.</w:t>
      </w:r>
    </w:p>
    <w:p w14:paraId="537E4D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Catroppa, C., Stone, K., Rosema, S., Soo, C., &amp; Anderson, V. (2014). Preliminary efficacy of an attention and memory intervention post-childhood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(2), 252–260. </w:t>
      </w:r>
      <w:hyperlink r:id="rId76" w:history="1">
        <w:r w:rsidRPr="00F65342">
          <w:rPr>
            <w:rFonts w:ascii="Times New Roman" w:eastAsia="Times New Roman" w:hAnsi="Times New Roman" w:cs="Times New Roman"/>
            <w:color w:val="0000FF"/>
            <w:sz w:val="24"/>
            <w:szCs w:val="24"/>
            <w:u w:val="single"/>
          </w:rPr>
          <w:t>https://doi.org/10.3109/02699052.2013.860471</w:t>
        </w:r>
      </w:hyperlink>
    </w:p>
    <w:p w14:paraId="2F7806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Cattle, C. ;, LeJeune, C. ;, Merbah, S. ;, &amp; Meulemans, T. (2011). </w:t>
      </w:r>
      <w:r w:rsidRPr="00F65342">
        <w:rPr>
          <w:rFonts w:ascii="Times New Roman" w:eastAsia="Times New Roman" w:hAnsi="Times New Roman" w:cs="Times New Roman"/>
          <w:i/>
          <w:iCs/>
          <w:sz w:val="24"/>
          <w:szCs w:val="24"/>
        </w:rPr>
        <w:t>Sensibilité et spécificité du CHildhood EXecutive functioning Inventory (CHEXI) chez des enfants avec troubles attentionnels.</w:t>
      </w:r>
      <w:r w:rsidRPr="00F65342">
        <w:rPr>
          <w:rFonts w:ascii="Times New Roman" w:eastAsia="Times New Roman" w:hAnsi="Times New Roman" w:cs="Times New Roman"/>
          <w:sz w:val="24"/>
          <w:szCs w:val="24"/>
        </w:rPr>
        <w:t xml:space="preserve"> (pp. 487–493).</w:t>
      </w:r>
    </w:p>
    <w:p w14:paraId="2A8DE1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Caughy, M. O. B., Mills, B., Owen, M. T., &amp; Hurst, J. R. (2013). Emergent self-regulation skills among very young ethnic minority children: A confirmatory factor model. </w:t>
      </w:r>
      <w:r w:rsidRPr="00F65342">
        <w:rPr>
          <w:rFonts w:ascii="Times New Roman" w:eastAsia="Times New Roman" w:hAnsi="Times New Roman" w:cs="Times New Roman"/>
          <w:i/>
          <w:iCs/>
          <w:sz w:val="24"/>
          <w:szCs w:val="24"/>
        </w:rPr>
        <w:t>Journal of Experimental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xml:space="preserve">(4), 839–855. </w:t>
      </w:r>
      <w:hyperlink r:id="rId77" w:history="1">
        <w:r w:rsidRPr="00F65342">
          <w:rPr>
            <w:rFonts w:ascii="Times New Roman" w:eastAsia="Times New Roman" w:hAnsi="Times New Roman" w:cs="Times New Roman"/>
            <w:color w:val="0000FF"/>
            <w:sz w:val="24"/>
            <w:szCs w:val="24"/>
            <w:u w:val="single"/>
          </w:rPr>
          <w:t>https://doi.org/10.1016/j.jecp.2013.07.017</w:t>
        </w:r>
      </w:hyperlink>
    </w:p>
    <w:p w14:paraId="2007C9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Cederfeldt, M., Widell, Y., Andersson, E. E., &amp; Dahlin-Ivanoff, S. G.-H., Gunilla. (2011). Concurrent validity of the Executive Function Performance Test in people with mild stroke. </w:t>
      </w:r>
      <w:r w:rsidRPr="00F65342">
        <w:rPr>
          <w:rFonts w:ascii="Times New Roman" w:eastAsia="Times New Roman" w:hAnsi="Times New Roman" w:cs="Times New Roman"/>
          <w:i/>
          <w:iCs/>
          <w:sz w:val="24"/>
          <w:szCs w:val="24"/>
        </w:rPr>
        <w:t>The British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74</w:t>
      </w:r>
      <w:r w:rsidRPr="00F65342">
        <w:rPr>
          <w:rFonts w:ascii="Times New Roman" w:eastAsia="Times New Roman" w:hAnsi="Times New Roman" w:cs="Times New Roman"/>
          <w:sz w:val="24"/>
          <w:szCs w:val="24"/>
        </w:rPr>
        <w:t>(9), 443–449.</w:t>
      </w:r>
    </w:p>
    <w:p w14:paraId="65D52D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Cermak, S. A., &amp; Maeir, A. (2011). </w:t>
      </w:r>
      <w:r w:rsidRPr="00F65342">
        <w:rPr>
          <w:rFonts w:ascii="Times New Roman" w:eastAsia="Times New Roman" w:hAnsi="Times New Roman" w:cs="Times New Roman"/>
          <w:i/>
          <w:iCs/>
          <w:sz w:val="24"/>
          <w:szCs w:val="24"/>
        </w:rPr>
        <w:t>Cognitive rehabilitation of children and adults with attention deficit hyperactivity disorder.</w:t>
      </w:r>
      <w:r w:rsidRPr="00F65342">
        <w:rPr>
          <w:rFonts w:ascii="Times New Roman" w:eastAsia="Times New Roman" w:hAnsi="Times New Roman" w:cs="Times New Roman"/>
          <w:sz w:val="24"/>
          <w:szCs w:val="24"/>
        </w:rPr>
        <w:t xml:space="preserve"> (pp. 249–276).</w:t>
      </w:r>
    </w:p>
    <w:p w14:paraId="3E3740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Champion, J. A., Rose, K. J., Payne, J. M., Burns, J., &amp; North, K. N. (2014). Relationship between cognitive dysfunction, gait, and motor impairment in children and adolescents with neurofibromatosis type 1. </w:t>
      </w:r>
      <w:r w:rsidRPr="00F65342">
        <w:rPr>
          <w:rFonts w:ascii="Times New Roman" w:eastAsia="Times New Roman" w:hAnsi="Times New Roman" w:cs="Times New Roman"/>
          <w:i/>
          <w:iCs/>
          <w:sz w:val="24"/>
          <w:szCs w:val="24"/>
        </w:rPr>
        <w:t>Developmental Medicine &amp;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468–474.</w:t>
      </w:r>
    </w:p>
    <w:p w14:paraId="68BB1F6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 A. S., Cheung, M., Han, Y. M. Y., Sze, S. L., Leung, W. W., Man, H. S., &amp; To, C. Y. (2009). Executive function deficits and neural discordance in children with autism spectrum disorders.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(6), 1107–1115.</w:t>
      </w:r>
    </w:p>
    <w:p w14:paraId="6DB061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 A. S., Sze, S. L., &amp; Han, Y. M. Y. (2014). An intranasal herbal medicine improves executive functions and activates the underlying neural network in children with autism.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(6), 681–691. </w:t>
      </w:r>
      <w:hyperlink r:id="rId78" w:history="1">
        <w:r w:rsidRPr="00F65342">
          <w:rPr>
            <w:rFonts w:ascii="Times New Roman" w:eastAsia="Times New Roman" w:hAnsi="Times New Roman" w:cs="Times New Roman"/>
            <w:color w:val="0000FF"/>
            <w:sz w:val="24"/>
            <w:szCs w:val="24"/>
            <w:u w:val="single"/>
          </w:rPr>
          <w:t>https://doi.org/10.1016/j.rasd.2014.03.007</w:t>
        </w:r>
      </w:hyperlink>
    </w:p>
    <w:p w14:paraId="228F9B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 D. Y. K., &amp; FONG, K. N. K. (2011). The effects of problem-solving skills training based on metacognitive principles for children with acquired brain injury attending mainstream schools: A controlled clinical trial. </w:t>
      </w:r>
      <w:r w:rsidRPr="00F65342">
        <w:rPr>
          <w:rFonts w:ascii="Times New Roman" w:eastAsia="Times New Roman" w:hAnsi="Times New Roman" w:cs="Times New Roman"/>
          <w:i/>
          <w:iCs/>
          <w:sz w:val="24"/>
          <w:szCs w:val="24"/>
        </w:rPr>
        <w:t>Disability and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(21–22), 2023–2032. </w:t>
      </w:r>
      <w:hyperlink r:id="rId79" w:history="1">
        <w:r w:rsidRPr="00F65342">
          <w:rPr>
            <w:rFonts w:ascii="Times New Roman" w:eastAsia="Times New Roman" w:hAnsi="Times New Roman" w:cs="Times New Roman"/>
            <w:color w:val="0000FF"/>
            <w:sz w:val="24"/>
            <w:szCs w:val="24"/>
            <w:u w:val="single"/>
          </w:rPr>
          <w:t>https://doi.org/10.3109/09638288.2011.556207</w:t>
        </w:r>
      </w:hyperlink>
    </w:p>
    <w:p w14:paraId="7A5BF9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Chang, S. W., O’Neill, J., &amp; Rosenberg, D. (2013). </w:t>
      </w:r>
      <w:r w:rsidRPr="00F65342">
        <w:rPr>
          <w:rFonts w:ascii="Times New Roman" w:eastAsia="Times New Roman" w:hAnsi="Times New Roman" w:cs="Times New Roman"/>
          <w:i/>
          <w:iCs/>
          <w:sz w:val="24"/>
          <w:szCs w:val="24"/>
        </w:rPr>
        <w:t>Obsessive-compulsive disorder.</w:t>
      </w:r>
      <w:r w:rsidRPr="00F65342">
        <w:rPr>
          <w:rFonts w:ascii="Times New Roman" w:eastAsia="Times New Roman" w:hAnsi="Times New Roman" w:cs="Times New Roman"/>
          <w:sz w:val="24"/>
          <w:szCs w:val="24"/>
        </w:rPr>
        <w:t xml:space="preserve"> (pp. 41–71).</w:t>
      </w:r>
    </w:p>
    <w:p w14:paraId="357DB4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Chang, W.-P., Davies, P. L., &amp; Gavin, W. J. (2009). Error Monitoring in College Students with Attention-Deficit/Hyperactivity Disorder. </w:t>
      </w:r>
      <w:r w:rsidRPr="00F65342">
        <w:rPr>
          <w:rFonts w:ascii="Times New Roman" w:eastAsia="Times New Roman" w:hAnsi="Times New Roman" w:cs="Times New Roman"/>
          <w:i/>
          <w:iCs/>
          <w:sz w:val="24"/>
          <w:szCs w:val="24"/>
        </w:rPr>
        <w:t>Journal of Psychophysiology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(3), 113–125. </w:t>
      </w:r>
      <w:hyperlink r:id="rId80" w:history="1">
        <w:r w:rsidRPr="00F65342">
          <w:rPr>
            <w:rFonts w:ascii="Times New Roman" w:eastAsia="Times New Roman" w:hAnsi="Times New Roman" w:cs="Times New Roman"/>
            <w:color w:val="0000FF"/>
            <w:sz w:val="24"/>
            <w:szCs w:val="24"/>
            <w:u w:val="single"/>
          </w:rPr>
          <w:t>https://doi.org/10.1027/0269-8803.23.3.113</w:t>
        </w:r>
      </w:hyperlink>
    </w:p>
    <w:p w14:paraId="328278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Chang, Y.-K., Liu, S., Yu, H.-H., &amp; Lee, Y.-H. (2012). Effect of acute exercise on executive function in children with attention deficit hyperactivity disorder.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(2), 225–237.</w:t>
      </w:r>
    </w:p>
    <w:p w14:paraId="526601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Chapman, L. A., Wade, S. L., Walz, N. C., Taylor, H. G., Stancin, T., &amp; Yeates, K. O. (2010). Clinically Significant Behavior Problems During the Initial 18 Months Following Early </w:t>
      </w:r>
      <w:r w:rsidRPr="00F65342">
        <w:rPr>
          <w:rFonts w:ascii="Times New Roman" w:eastAsia="Times New Roman" w:hAnsi="Times New Roman" w:cs="Times New Roman"/>
          <w:sz w:val="24"/>
          <w:szCs w:val="24"/>
        </w:rPr>
        <w:lastRenderedPageBreak/>
        <w:t xml:space="preserve">Childhood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 48–57. </w:t>
      </w:r>
      <w:hyperlink r:id="rId81" w:history="1">
        <w:r w:rsidRPr="00F65342">
          <w:rPr>
            <w:rFonts w:ascii="Times New Roman" w:eastAsia="Times New Roman" w:hAnsi="Times New Roman" w:cs="Times New Roman"/>
            <w:color w:val="0000FF"/>
            <w:sz w:val="24"/>
            <w:szCs w:val="24"/>
            <w:u w:val="single"/>
          </w:rPr>
          <w:t>https://doi.org/10.1037/a0018418</w:t>
        </w:r>
      </w:hyperlink>
    </w:p>
    <w:p w14:paraId="2E5655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Charman, T., Hood, J., &amp; Howlin, P. (2008). </w:t>
      </w:r>
      <w:r w:rsidRPr="00F65342">
        <w:rPr>
          <w:rFonts w:ascii="Times New Roman" w:eastAsia="Times New Roman" w:hAnsi="Times New Roman" w:cs="Times New Roman"/>
          <w:i/>
          <w:iCs/>
          <w:sz w:val="24"/>
          <w:szCs w:val="24"/>
        </w:rPr>
        <w:t>Psychological assessment in the clinical context.</w:t>
      </w:r>
      <w:r w:rsidRPr="00F65342">
        <w:rPr>
          <w:rFonts w:ascii="Times New Roman" w:eastAsia="Times New Roman" w:hAnsi="Times New Roman" w:cs="Times New Roman"/>
          <w:sz w:val="24"/>
          <w:szCs w:val="24"/>
        </w:rPr>
        <w:t xml:space="preserve"> (pp. 299–316).</w:t>
      </w:r>
    </w:p>
    <w:p w14:paraId="4126F3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Chasnoff, I. J. ;, Wells, A. M. ;, Telford, E., Schmidt, C., &amp; Messer, G. (2010). Neurodevelopmental functioning in children with FAS, pFAS, and ARND.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(3), 192–201.</w:t>
      </w:r>
    </w:p>
    <w:p w14:paraId="0E5318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Chavez-Arana, C., Catroppa, C., Yáñez-Téllez, G., Prieto-Corona, B., Amaya-Hernández, A., León, M. A. de, García, A., Gómez-Raygoza, R., Hearps, S. J. C., &amp; Anderson, V. (2019). How Do Parents Influence Child Disruptive Behavior After Acquired Brain Injury? Evidence From a Mediation Model and Path Analysis.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(3), 237–248.</w:t>
      </w:r>
    </w:p>
    <w:p w14:paraId="24E80D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Chen, S.-R., Tseng, C.-L., Kuo, S.-Y., &amp; Chang, Y.-K. (2016). Effects of a Physical Activity Intervention on Autonomic and Executive Functions in Obese Young Adolescents: A Randomized Controlled Trial.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(10), 1120–1125. </w:t>
      </w:r>
      <w:hyperlink r:id="rId82" w:history="1">
        <w:r w:rsidRPr="00F65342">
          <w:rPr>
            <w:rFonts w:ascii="Times New Roman" w:eastAsia="Times New Roman" w:hAnsi="Times New Roman" w:cs="Times New Roman"/>
            <w:color w:val="0000FF"/>
            <w:sz w:val="24"/>
            <w:szCs w:val="24"/>
            <w:u w:val="single"/>
          </w:rPr>
          <w:t>https://doi.org/10.1037/hea0000390</w:t>
        </w:r>
      </w:hyperlink>
    </w:p>
    <w:p w14:paraId="756766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Cherniack, E. P. (2011). Not just fun and games: Applications of virtual reality in the identification and rehabilitation of cognitive disorders of the elderly. </w:t>
      </w:r>
      <w:r w:rsidRPr="00F65342">
        <w:rPr>
          <w:rFonts w:ascii="Times New Roman" w:eastAsia="Times New Roman" w:hAnsi="Times New Roman" w:cs="Times New Roman"/>
          <w:i/>
          <w:iCs/>
          <w:sz w:val="24"/>
          <w:szCs w:val="24"/>
        </w:rPr>
        <w:t>Disability and Rehabilitation: Assistive Technology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283–289.</w:t>
      </w:r>
    </w:p>
    <w:p w14:paraId="1ADB64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Chevalier, H., Smith, M. L., &amp; Kerr, E. N. (2003). Executive Functions in the Everyday Life of Children with Epilepsy: Comparing Frontal and Nonfrontal Seizure Foci. </w:t>
      </w:r>
      <w:r w:rsidRPr="00F65342">
        <w:rPr>
          <w:rFonts w:ascii="Times New Roman" w:eastAsia="Times New Roman" w:hAnsi="Times New Roman" w:cs="Times New Roman"/>
          <w:i/>
          <w:iCs/>
          <w:sz w:val="24"/>
          <w:szCs w:val="24"/>
        </w:rPr>
        <w:t>Epilepsia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(9), Found in AES Proceedings-Found in AES Proceedings.</w:t>
      </w:r>
    </w:p>
    <w:p w14:paraId="6DB01D2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Chevignard, M. P. ; C., Cathy;, Galvin, J., &amp; Anderson, V. (2010). Development and evaluation of an ecological task to assess executive functioning post childhood TBI: The Children’s Cooking Task. </w:t>
      </w:r>
      <w:r w:rsidRPr="00F65342">
        <w:rPr>
          <w:rFonts w:ascii="Times New Roman" w:eastAsia="Times New Roman" w:hAnsi="Times New Roman" w:cs="Times New Roman"/>
          <w:i/>
          <w:iCs/>
          <w:sz w:val="24"/>
          <w:szCs w:val="24"/>
        </w:rPr>
        <w:t>Brain Impairment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(2), 125–143.</w:t>
      </w:r>
    </w:p>
    <w:p w14:paraId="185C13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Chevignard, M. P., Servant, V., Mariller, A., Abada, G., Pradat-Diehl, P., &amp; Laurent-Vannier, A. (2009). Assessment of executive functioning in children after TBI with a naturalistic open-ended task: A pilot study.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(2), 76–91. </w:t>
      </w:r>
      <w:hyperlink r:id="rId83" w:history="1">
        <w:r w:rsidRPr="00F65342">
          <w:rPr>
            <w:rFonts w:ascii="Times New Roman" w:eastAsia="Times New Roman" w:hAnsi="Times New Roman" w:cs="Times New Roman"/>
            <w:color w:val="0000FF"/>
            <w:sz w:val="24"/>
            <w:szCs w:val="24"/>
            <w:u w:val="single"/>
          </w:rPr>
          <w:t>https://doi.org/10.1080/17518420902777019</w:t>
        </w:r>
      </w:hyperlink>
    </w:p>
    <w:p w14:paraId="1F52B8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Chevignard, M. P., Soo, C., Galvin, J., Catroppa, C., &amp; Eren, S. (2012). Ecological assessment of cognitive functions in children with acquired brain injury: A systematic review.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(9), 1033–1057. </w:t>
      </w:r>
      <w:hyperlink r:id="rId84" w:history="1">
        <w:r w:rsidRPr="00F65342">
          <w:rPr>
            <w:rFonts w:ascii="Times New Roman" w:eastAsia="Times New Roman" w:hAnsi="Times New Roman" w:cs="Times New Roman"/>
            <w:color w:val="0000FF"/>
            <w:sz w:val="24"/>
            <w:szCs w:val="24"/>
            <w:u w:val="single"/>
          </w:rPr>
          <w:t>https://doi.org/10.3109/02699052.2012.666366</w:t>
        </w:r>
      </w:hyperlink>
    </w:p>
    <w:p w14:paraId="43849D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Chevignard, M., Soo, C., Galvin, J., Catroppa, C., &amp; Eren, S. (2011). Ecological assessment of cognitive functions in children with acquired brain injury: A systematic review. </w:t>
      </w:r>
      <w:r w:rsidRPr="00F65342">
        <w:rPr>
          <w:rFonts w:ascii="Times New Roman" w:eastAsia="Times New Roman" w:hAnsi="Times New Roman" w:cs="Times New Roman"/>
          <w:i/>
          <w:iCs/>
          <w:sz w:val="24"/>
          <w:szCs w:val="24"/>
        </w:rPr>
        <w:t>Annals of Physical and Rehabilitation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(October), e214–e215. </w:t>
      </w:r>
      <w:hyperlink r:id="rId85" w:history="1">
        <w:r w:rsidRPr="00F65342">
          <w:rPr>
            <w:rFonts w:ascii="Times New Roman" w:eastAsia="Times New Roman" w:hAnsi="Times New Roman" w:cs="Times New Roman"/>
            <w:color w:val="0000FF"/>
            <w:sz w:val="24"/>
            <w:szCs w:val="24"/>
            <w:u w:val="single"/>
          </w:rPr>
          <w:t>https://doi.org/10.1016/j.rehab.2011.07.390</w:t>
        </w:r>
      </w:hyperlink>
    </w:p>
    <w:p w14:paraId="51ACFE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Chevignard, M., Toure, H., Brugel, D. G., Poirier, J., &amp; Laurent-Vannier, A. (2010). A comprehensive model of care for rehabilitation of children with acquired brain injuries. </w:t>
      </w:r>
      <w:r w:rsidRPr="00F65342">
        <w:rPr>
          <w:rFonts w:ascii="Times New Roman" w:eastAsia="Times New Roman" w:hAnsi="Times New Roman" w:cs="Times New Roman"/>
          <w:i/>
          <w:iCs/>
          <w:sz w:val="24"/>
          <w:szCs w:val="24"/>
        </w:rPr>
        <w:t>Child Care, Health &amp;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31–243.</w:t>
      </w:r>
    </w:p>
    <w:p w14:paraId="74BF56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Childress, A. C., &amp; Sallee, F. R. (2012). The use of lisdexamfetamine dimesylate for the treatment of ADHD. </w:t>
      </w:r>
      <w:r w:rsidRPr="00F65342">
        <w:rPr>
          <w:rFonts w:ascii="Times New Roman" w:eastAsia="Times New Roman" w:hAnsi="Times New Roman" w:cs="Times New Roman"/>
          <w:i/>
          <w:iCs/>
          <w:sz w:val="24"/>
          <w:szCs w:val="24"/>
        </w:rPr>
        <w:t>Expert Review of Neurotherapeutics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(1), 13–26.</w:t>
      </w:r>
    </w:p>
    <w:p w14:paraId="6B6837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Chin, J., Seo, S. W., Kim, S. H., Park, A., Ahn, H.-J., Lee, B. H., Kang, S. J., Na, D. L., &amp; L., D. (2012). Neurobehavioral dysfunction in patients with subcortical vascular mild cognitive impairment and subcortical vascular dementia.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242–238.</w:t>
      </w:r>
    </w:p>
    <w:p w14:paraId="1833EE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Christ, S. E., Kanne, S. M., &amp; Reiersen, A. M. (2010a). Executive function in individuals with subthreshold autism traits.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590–598.</w:t>
      </w:r>
    </w:p>
    <w:p w14:paraId="1B566C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Christ, S. E., Kanne, S. M., &amp; Reiersen, A. M. (2010b). Executive Functioning in Young Adults With Sub-Threshold Autism Traits.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(5), 590–598.</w:t>
      </w:r>
    </w:p>
    <w:p w14:paraId="5D7F1F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Chu, S., &amp; Reynolds, F. (2007). Occupational therapy for children with attention deficit hyperactivity disorder (ADHD), part 1: A delineation model of practice. </w:t>
      </w:r>
      <w:r w:rsidRPr="00F65342">
        <w:rPr>
          <w:rFonts w:ascii="Times New Roman" w:eastAsia="Times New Roman" w:hAnsi="Times New Roman" w:cs="Times New Roman"/>
          <w:i/>
          <w:iCs/>
          <w:sz w:val="24"/>
          <w:szCs w:val="24"/>
        </w:rPr>
        <w:t>The British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70</w:t>
      </w:r>
      <w:r w:rsidRPr="00F65342">
        <w:rPr>
          <w:rFonts w:ascii="Times New Roman" w:eastAsia="Times New Roman" w:hAnsi="Times New Roman" w:cs="Times New Roman"/>
          <w:sz w:val="24"/>
          <w:szCs w:val="24"/>
        </w:rPr>
        <w:t>, 372–383.</w:t>
      </w:r>
    </w:p>
    <w:p w14:paraId="70E598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Church, J. A., Fair, D. A., Dosenbach, N. U. F., Cohen, A. L., Miezin, F. M., Petersen, S. E., &amp; Schlaggar, B. L. (2009). Control networks in paediatric tourette syndrome show immature and anomalous patterns of functional connectivity.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(1), 225–238.</w:t>
      </w:r>
    </w:p>
    <w:p w14:paraId="332981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Ciotti, R. M. (2007). The relationships among executive function scores: Examining the cognitive assessment system (CAS), tower of london-drexel (TOLDX), and the behavior rating inventory executive function (BRIEF).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(5-B), 3389–3389.</w:t>
      </w:r>
    </w:p>
    <w:p w14:paraId="5A68B2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CIRINO, P., FLETCHER, J. M., DENNIS, M., &amp; WALKER., A. (n.d.). Predictors of Math in Spina Bifida Myelomeningocele.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7D9900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Ciszewski, S., Francis, K., Mendella, P., Bissada, H., &amp; Tasca, G. A. (2014). Validity and reliability of the Behavior Rating Inventory of Executive Function—Adult Version in a clinical sample with eating disorders. </w:t>
      </w:r>
      <w:r w:rsidRPr="00F65342">
        <w:rPr>
          <w:rFonts w:ascii="Times New Roman" w:eastAsia="Times New Roman" w:hAnsi="Times New Roman" w:cs="Times New Roman"/>
          <w:i/>
          <w:iCs/>
          <w:sz w:val="24"/>
          <w:szCs w:val="24"/>
        </w:rPr>
        <w:t>Eating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(2), 175–181. </w:t>
      </w:r>
      <w:hyperlink r:id="rId86" w:history="1">
        <w:r w:rsidRPr="00F65342">
          <w:rPr>
            <w:rFonts w:ascii="Times New Roman" w:eastAsia="Times New Roman" w:hAnsi="Times New Roman" w:cs="Times New Roman"/>
            <w:color w:val="0000FF"/>
            <w:sz w:val="24"/>
            <w:szCs w:val="24"/>
            <w:u w:val="single"/>
          </w:rPr>
          <w:t>https://doi.org/10.1016/j.eatbeh.2014.01.004</w:t>
        </w:r>
      </w:hyperlink>
    </w:p>
    <w:p w14:paraId="71A237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Clanton, N. R., L., A., Klosky, Li, C., Jain, N., Srivastava, D. K., Mulrooney, D., Zeltzer, L., Stovall, M., Robison, L. L., &amp; Krull, K. R. (2011). Fatigue, vitality, sleep, and neurocognitive functioning in adult survivors of childhood cancer. </w:t>
      </w:r>
      <w:r w:rsidRPr="00F65342">
        <w:rPr>
          <w:rFonts w:ascii="Times New Roman" w:eastAsia="Times New Roman" w:hAnsi="Times New Roman" w:cs="Times New Roman"/>
          <w:i/>
          <w:iCs/>
          <w:sz w:val="24"/>
          <w:szCs w:val="24"/>
        </w:rPr>
        <w:t>Cancer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117</w:t>
      </w:r>
      <w:r w:rsidRPr="00F65342">
        <w:rPr>
          <w:rFonts w:ascii="Times New Roman" w:eastAsia="Times New Roman" w:hAnsi="Times New Roman" w:cs="Times New Roman"/>
          <w:sz w:val="24"/>
          <w:szCs w:val="24"/>
        </w:rPr>
        <w:t>, 2559–2568.</w:t>
      </w:r>
    </w:p>
    <w:p w14:paraId="77437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Clark, C. A. C., Pritchard, V. E., &amp; Woodward, L. J. (2010). Preschool executive functioning abilities predict early mathematics achievement.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(5), 1176–1191. </w:t>
      </w:r>
      <w:hyperlink r:id="rId87" w:history="1">
        <w:r w:rsidRPr="00F65342">
          <w:rPr>
            <w:rFonts w:ascii="Times New Roman" w:eastAsia="Times New Roman" w:hAnsi="Times New Roman" w:cs="Times New Roman"/>
            <w:color w:val="0000FF"/>
            <w:sz w:val="24"/>
            <w:szCs w:val="24"/>
            <w:u w:val="single"/>
          </w:rPr>
          <w:t>https://doi.org/10.1037/a0019672</w:t>
        </w:r>
      </w:hyperlink>
    </w:p>
    <w:p w14:paraId="7312E4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Clark, D. B., Chung, T., Martin, C. S., Hasler, B. P., Fitzgerald, D. H., Luna, B., Brown, S. A., Tapert, S. F., Brumback, T., Cummins, K., Pfefferbaum, A., Sullivan, E. V., Pohl, K. M., Colrain, I. M., Baker, F. C., De Bellis, M. D., Nooner, K. B., &amp; Nagel, B. J. (2017). Adolescent Executive Dysfunction in Daily Life: Relationships to Risks, Brain Structure and Substance Use. </w:t>
      </w:r>
      <w:r w:rsidRPr="00F65342">
        <w:rPr>
          <w:rFonts w:ascii="Times New Roman" w:eastAsia="Times New Roman" w:hAnsi="Times New Roman" w:cs="Times New Roman"/>
          <w:i/>
          <w:iCs/>
          <w:sz w:val="24"/>
          <w:szCs w:val="24"/>
        </w:rPr>
        <w:t>Frontiers in Behavioral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 1–14. </w:t>
      </w:r>
      <w:hyperlink r:id="rId88" w:history="1">
        <w:r w:rsidRPr="00F65342">
          <w:rPr>
            <w:rFonts w:ascii="Times New Roman" w:eastAsia="Times New Roman" w:hAnsi="Times New Roman" w:cs="Times New Roman"/>
            <w:color w:val="0000FF"/>
            <w:sz w:val="24"/>
            <w:szCs w:val="24"/>
            <w:u w:val="single"/>
          </w:rPr>
          <w:t>https://doi.org/10.3389/fnbeh.2017.00223</w:t>
        </w:r>
      </w:hyperlink>
    </w:p>
    <w:p w14:paraId="36D59C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Clark, D. B., Chung, T., Thatcher, D. L., Pajtek, S., &amp; Long, E. C. (2012). Psychological dysregulation, white matter disorganization and substance use disorders in adolescence. </w:t>
      </w:r>
      <w:r w:rsidRPr="00F65342">
        <w:rPr>
          <w:rFonts w:ascii="Times New Roman" w:eastAsia="Times New Roman" w:hAnsi="Times New Roman" w:cs="Times New Roman"/>
          <w:i/>
          <w:iCs/>
          <w:sz w:val="24"/>
          <w:szCs w:val="24"/>
        </w:rPr>
        <w:t>Addiction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107</w:t>
      </w:r>
      <w:r w:rsidRPr="00F65342">
        <w:rPr>
          <w:rFonts w:ascii="Times New Roman" w:eastAsia="Times New Roman" w:hAnsi="Times New Roman" w:cs="Times New Roman"/>
          <w:sz w:val="24"/>
          <w:szCs w:val="24"/>
        </w:rPr>
        <w:t xml:space="preserve">(1), 206–214. </w:t>
      </w:r>
      <w:hyperlink r:id="rId89" w:history="1">
        <w:r w:rsidRPr="00F65342">
          <w:rPr>
            <w:rFonts w:ascii="Times New Roman" w:eastAsia="Times New Roman" w:hAnsi="Times New Roman" w:cs="Times New Roman"/>
            <w:color w:val="0000FF"/>
            <w:sz w:val="24"/>
            <w:szCs w:val="24"/>
            <w:u w:val="single"/>
          </w:rPr>
          <w:t>https://doi.org/10.1111/j.1360-0443.2011.03566.x</w:t>
        </w:r>
      </w:hyperlink>
    </w:p>
    <w:p w14:paraId="3BF13A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Clave, V., &amp; Bottari, C. (2011). Analyse critique d’instruments de mesure des AVQ en pédiatrie: Déficits exécutifs et indépendance. </w:t>
      </w:r>
      <w:r w:rsidRPr="00F65342">
        <w:rPr>
          <w:rFonts w:ascii="Times New Roman" w:eastAsia="Times New Roman" w:hAnsi="Times New Roman" w:cs="Times New Roman"/>
          <w:i/>
          <w:iCs/>
          <w:sz w:val="24"/>
          <w:szCs w:val="24"/>
        </w:rPr>
        <w:t>Canadian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78</w:t>
      </w:r>
      <w:r w:rsidRPr="00F65342">
        <w:rPr>
          <w:rFonts w:ascii="Times New Roman" w:eastAsia="Times New Roman" w:hAnsi="Times New Roman" w:cs="Times New Roman"/>
          <w:sz w:val="24"/>
          <w:szCs w:val="24"/>
        </w:rPr>
        <w:t>(4), 220–229.</w:t>
      </w:r>
    </w:p>
    <w:p w14:paraId="3070B3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Cleary, T. J. (2009). School-based motivation and self-regulation assessments: An examination of school psychologists beliefs and practices. </w:t>
      </w:r>
      <w:r w:rsidRPr="00F65342">
        <w:rPr>
          <w:rFonts w:ascii="Times New Roman" w:eastAsia="Times New Roman" w:hAnsi="Times New Roman" w:cs="Times New Roman"/>
          <w:i/>
          <w:iCs/>
          <w:sz w:val="24"/>
          <w:szCs w:val="24"/>
        </w:rPr>
        <w:t>Journal of Applied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71–94.</w:t>
      </w:r>
    </w:p>
    <w:p w14:paraId="6E9214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Climie, E. A., Cadogan, S., &amp; Goukon, R. (2014). Test Review: Comprehensive Executive Function Inventory.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(2), 173–177. </w:t>
      </w:r>
      <w:hyperlink r:id="rId90" w:history="1">
        <w:r w:rsidRPr="00F65342">
          <w:rPr>
            <w:rFonts w:ascii="Times New Roman" w:eastAsia="Times New Roman" w:hAnsi="Times New Roman" w:cs="Times New Roman"/>
            <w:color w:val="0000FF"/>
            <w:sz w:val="24"/>
            <w:szCs w:val="24"/>
            <w:u w:val="single"/>
          </w:rPr>
          <w:t>https://doi.org/10.1177/0734282913494169</w:t>
        </w:r>
      </w:hyperlink>
    </w:p>
    <w:p w14:paraId="75219D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Coben, R., &amp; Myers, T. E. (2008). Connectivity theory of autism: Use of connectivity measures in assessing and treating autistic disorders. </w:t>
      </w:r>
      <w:r w:rsidRPr="00F65342">
        <w:rPr>
          <w:rFonts w:ascii="Times New Roman" w:eastAsia="Times New Roman" w:hAnsi="Times New Roman" w:cs="Times New Roman"/>
          <w:i/>
          <w:iCs/>
          <w:sz w:val="24"/>
          <w:szCs w:val="24"/>
        </w:rPr>
        <w:t>Journal of Neurotherapy,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(3), 161–179.</w:t>
      </w:r>
    </w:p>
    <w:p w14:paraId="259A5A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Coben, R., &amp; Padolsky, I. (2007). Assessment-guided neurofeedback for autistic spectrum disorder. </w:t>
      </w:r>
      <w:r w:rsidRPr="00F65342">
        <w:rPr>
          <w:rFonts w:ascii="Times New Roman" w:eastAsia="Times New Roman" w:hAnsi="Times New Roman" w:cs="Times New Roman"/>
          <w:i/>
          <w:iCs/>
          <w:sz w:val="24"/>
          <w:szCs w:val="24"/>
        </w:rPr>
        <w:t>Journal of Neurotherapy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5–23.</w:t>
      </w:r>
    </w:p>
    <w:p w14:paraId="2D934C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Cohen, M. L. ;, Heaton, S. C. ;, Ginn, N., &amp; Eyberg, S. M. ; (2012). Parent-child interaction therapy as a family-oriented approach to behavioral management following psychiatric traumatic brain injury: A case report.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(3), 251–261.</w:t>
      </w:r>
    </w:p>
    <w:p w14:paraId="06E789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Cohen, R. A. (2014). </w:t>
      </w:r>
      <w:r w:rsidRPr="00F65342">
        <w:rPr>
          <w:rFonts w:ascii="Times New Roman" w:eastAsia="Times New Roman" w:hAnsi="Times New Roman" w:cs="Times New Roman"/>
          <w:i/>
          <w:iCs/>
          <w:sz w:val="24"/>
          <w:szCs w:val="24"/>
        </w:rPr>
        <w:t>The neuropsychology of attention (2nd ed.).</w:t>
      </w:r>
      <w:r w:rsidRPr="00F65342">
        <w:rPr>
          <w:rFonts w:ascii="Times New Roman" w:eastAsia="Times New Roman" w:hAnsi="Times New Roman" w:cs="Times New Roman"/>
          <w:sz w:val="24"/>
          <w:szCs w:val="24"/>
        </w:rPr>
        <w:t xml:space="preserve"> (p. 978).</w:t>
      </w:r>
    </w:p>
    <w:p w14:paraId="7B9B6A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Cole, W. R., Mostofsky, S. H., Larson, J. C. G., Denckla, M. B., &amp; Mahone, E. M. (2008). Age-related changes in motor subtle signs among girls and boys with ADHD.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71</w:t>
      </w:r>
      <w:r w:rsidRPr="00F65342">
        <w:rPr>
          <w:rFonts w:ascii="Times New Roman" w:eastAsia="Times New Roman" w:hAnsi="Times New Roman" w:cs="Times New Roman"/>
          <w:sz w:val="24"/>
          <w:szCs w:val="24"/>
        </w:rPr>
        <w:t>(19), 1514–1520.</w:t>
      </w:r>
    </w:p>
    <w:p w14:paraId="145C35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Collins, E., &amp; Lennings, C. (2013). Coming of Age: Legal and Psychological Implications Related to Juvenile Vulnerability and Incarceration. </w:t>
      </w:r>
      <w:r w:rsidRPr="00F65342">
        <w:rPr>
          <w:rFonts w:ascii="Times New Roman" w:eastAsia="Times New Roman" w:hAnsi="Times New Roman" w:cs="Times New Roman"/>
          <w:i/>
          <w:iCs/>
          <w:sz w:val="24"/>
          <w:szCs w:val="24"/>
        </w:rPr>
        <w:t>Psychiatry, Psychology and Law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824–833. </w:t>
      </w:r>
      <w:hyperlink r:id="rId91" w:history="1">
        <w:r w:rsidRPr="00F65342">
          <w:rPr>
            <w:rFonts w:ascii="Times New Roman" w:eastAsia="Times New Roman" w:hAnsi="Times New Roman" w:cs="Times New Roman"/>
            <w:color w:val="0000FF"/>
            <w:sz w:val="24"/>
            <w:szCs w:val="24"/>
            <w:u w:val="single"/>
          </w:rPr>
          <w:t>https://doi.org/10.1080/13218719.2012.739935</w:t>
        </w:r>
      </w:hyperlink>
    </w:p>
    <w:p w14:paraId="3084F2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Colomer, C., Berenguer, C., Roselló, B. B., Aixauli, I., &amp; Miranda, A. (2017). The impact of inattention, hyperactivity/impulsivity symptoms, and executive functions on learning behaviors of children with ADHD.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w:t>
      </w:r>
    </w:p>
    <w:p w14:paraId="7769A6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Conklin, H. M., Merchant, T. E., Reddick, W. E., Ogg, R. J., Ashford, J. M., Skinner, T. N., Wu, S., &amp; Xiong, X. (2010). Working Memory Preformance in Childhood Brain Tumor Survivors.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58–58.</w:t>
      </w:r>
    </w:p>
    <w:p w14:paraId="2B2656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Conklin, H. M., Salorio, C. F., &amp; Slomine, B. S. (2008). Working memory performance following paediatric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(11), 847–857. </w:t>
      </w:r>
      <w:hyperlink r:id="rId92" w:history="1">
        <w:r w:rsidRPr="00F65342">
          <w:rPr>
            <w:rFonts w:ascii="Times New Roman" w:eastAsia="Times New Roman" w:hAnsi="Times New Roman" w:cs="Times New Roman"/>
            <w:color w:val="0000FF"/>
            <w:sz w:val="24"/>
            <w:szCs w:val="24"/>
            <w:u w:val="single"/>
          </w:rPr>
          <w:t>https://doi.org/10.1080/02699050802403565</w:t>
        </w:r>
      </w:hyperlink>
    </w:p>
    <w:p w14:paraId="78DA9E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Constantinidou, F., Wertheimer, J. C., Tsanadis, J., Evans, C., &amp; Paul, D. R. (2012). Assessment of executive functioning in brain injury: Collaboration between speech-language pathology and neuropsychology for an integrative nueropsychological perspective.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(13–14), 1549–1563.</w:t>
      </w:r>
    </w:p>
    <w:p w14:paraId="760AE7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Cook, L. G. ;, Chapman, S. B. ;, &amp; Levin, H. S. (2008). Self-regulation abilities in children with severe traumatic brain injury: A preliminary investigation of naturalistic action. </w:t>
      </w:r>
      <w:r w:rsidRPr="00F65342">
        <w:rPr>
          <w:rFonts w:ascii="Times New Roman" w:eastAsia="Times New Roman" w:hAnsi="Times New Roman" w:cs="Times New Roman"/>
          <w:i/>
          <w:iCs/>
          <w:sz w:val="24"/>
          <w:szCs w:val="24"/>
        </w:rPr>
        <w:t>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(5), 467–475.</w:t>
      </w:r>
    </w:p>
    <w:p w14:paraId="1B6F63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Coolidge, F. L., Thede, L. L., &amp; Jang, K. L. (2004). Are Personality Disorders Psychological Manifestations of Executive Function Deficits? Bivariate Heritability Evidence from a Twin Study. </w:t>
      </w:r>
      <w:r w:rsidRPr="00F65342">
        <w:rPr>
          <w:rFonts w:ascii="Times New Roman" w:eastAsia="Times New Roman" w:hAnsi="Times New Roman" w:cs="Times New Roman"/>
          <w:i/>
          <w:iCs/>
          <w:sz w:val="24"/>
          <w:szCs w:val="24"/>
        </w:rPr>
        <w:t>Behavior Genetics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(1), 75–84.</w:t>
      </w:r>
    </w:p>
    <w:p w14:paraId="1B37FD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Coolidge, F. L., Thede, L. L., Stewart, S. E., &amp; Segal, D. L. (2002). The Coolidge Personality and Neuropsychological Inventory for Children (CPNI): Preliminary psychometric characteristics. </w:t>
      </w:r>
      <w:r w:rsidRPr="00F65342">
        <w:rPr>
          <w:rFonts w:ascii="Times New Roman" w:eastAsia="Times New Roman" w:hAnsi="Times New Roman" w:cs="Times New Roman"/>
          <w:i/>
          <w:iCs/>
          <w:sz w:val="24"/>
          <w:szCs w:val="24"/>
        </w:rPr>
        <w:t>Behavior Modification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(4), 550–566.</w:t>
      </w:r>
    </w:p>
    <w:p w14:paraId="4E0CD8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Cooper, K. L., &amp; Hanstock, T. L. (2009). Confusion between depression and autism in a high functioning child. </w:t>
      </w:r>
      <w:r w:rsidRPr="00F65342">
        <w:rPr>
          <w:rFonts w:ascii="Times New Roman" w:eastAsia="Times New Roman" w:hAnsi="Times New Roman" w:cs="Times New Roman"/>
          <w:i/>
          <w:iCs/>
          <w:sz w:val="24"/>
          <w:szCs w:val="24"/>
        </w:rPr>
        <w:t>Clinical Case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(1), 59–71.</w:t>
      </w:r>
    </w:p>
    <w:p w14:paraId="5DDF64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Cooper-Kahn, J., &amp; Dietzel, L. (2008). </w:t>
      </w:r>
      <w:r w:rsidRPr="00F65342">
        <w:rPr>
          <w:rFonts w:ascii="Times New Roman" w:eastAsia="Times New Roman" w:hAnsi="Times New Roman" w:cs="Times New Roman"/>
          <w:i/>
          <w:iCs/>
          <w:sz w:val="24"/>
          <w:szCs w:val="24"/>
        </w:rPr>
        <w:t>Late, lost, and unprepared: A parents’ guide to helping children with executive functioning</w:t>
      </w:r>
      <w:r w:rsidRPr="00F65342">
        <w:rPr>
          <w:rFonts w:ascii="Times New Roman" w:eastAsia="Times New Roman" w:hAnsi="Times New Roman" w:cs="Times New Roman"/>
          <w:sz w:val="24"/>
          <w:szCs w:val="24"/>
        </w:rPr>
        <w:t>.</w:t>
      </w:r>
    </w:p>
    <w:p w14:paraId="5E0FAA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Corbett, B. A., Carmean, V., &amp; Fein, D. (2009). Assessment of neuropsychological functioning in autism spectrum disorders. In </w:t>
      </w:r>
      <w:r w:rsidRPr="00F65342">
        <w:rPr>
          <w:rFonts w:ascii="Times New Roman" w:eastAsia="Times New Roman" w:hAnsi="Times New Roman" w:cs="Times New Roman"/>
          <w:i/>
          <w:iCs/>
          <w:sz w:val="24"/>
          <w:szCs w:val="24"/>
        </w:rPr>
        <w:t>Assessment of autism spectrum disorders</w:t>
      </w:r>
      <w:r w:rsidRPr="00F65342">
        <w:rPr>
          <w:rFonts w:ascii="Times New Roman" w:eastAsia="Times New Roman" w:hAnsi="Times New Roman" w:cs="Times New Roman"/>
          <w:sz w:val="24"/>
          <w:szCs w:val="24"/>
        </w:rPr>
        <w:t xml:space="preserve"> (pp. 253–289).</w:t>
      </w:r>
    </w:p>
    <w:p w14:paraId="1A16BD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Corina, D., &amp; Singleton, J. (2009). Developmental social cognitive neuroscience: Insights from deafness.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 952–967.</w:t>
      </w:r>
    </w:p>
    <w:p w14:paraId="757490B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Cornish, K., &amp; Wilding, J. (2010). </w:t>
      </w:r>
      <w:r w:rsidRPr="00F65342">
        <w:rPr>
          <w:rFonts w:ascii="Times New Roman" w:eastAsia="Times New Roman" w:hAnsi="Times New Roman" w:cs="Times New Roman"/>
          <w:i/>
          <w:iCs/>
          <w:sz w:val="24"/>
          <w:szCs w:val="24"/>
        </w:rPr>
        <w:t>Attention, genes, and developmental disorders.</w:t>
      </w:r>
      <w:r w:rsidRPr="00F65342">
        <w:rPr>
          <w:rFonts w:ascii="Times New Roman" w:eastAsia="Times New Roman" w:hAnsi="Times New Roman" w:cs="Times New Roman"/>
          <w:sz w:val="24"/>
          <w:szCs w:val="24"/>
        </w:rPr>
        <w:t xml:space="preserve"> (p. 57).</w:t>
      </w:r>
    </w:p>
    <w:p w14:paraId="13E099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Cowan, N., &amp; Alloway, T. (2009). Development of working memory in childhood. In </w:t>
      </w:r>
      <w:r w:rsidRPr="00F65342">
        <w:rPr>
          <w:rFonts w:ascii="Times New Roman" w:eastAsia="Times New Roman" w:hAnsi="Times New Roman" w:cs="Times New Roman"/>
          <w:i/>
          <w:iCs/>
          <w:sz w:val="24"/>
          <w:szCs w:val="24"/>
        </w:rPr>
        <w:t>The development of memory in infancy and childhood</w:t>
      </w:r>
      <w:r w:rsidRPr="00F65342">
        <w:rPr>
          <w:rFonts w:ascii="Times New Roman" w:eastAsia="Times New Roman" w:hAnsi="Times New Roman" w:cs="Times New Roman"/>
          <w:sz w:val="24"/>
          <w:szCs w:val="24"/>
        </w:rPr>
        <w:t xml:space="preserve"> (pp. 303–342).</w:t>
      </w:r>
    </w:p>
    <w:p w14:paraId="2A60D4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Cox, L. R. (2008). A little of this, a little of that: (Central) auditory processing disorder.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325–332).</w:t>
      </w:r>
    </w:p>
    <w:p w14:paraId="5FC9B4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Crepeau-Hobson, F. B., Margarita. (2011). Identification of gifted students with learning disabilities in a response-to-intervention era. </w:t>
      </w:r>
      <w:r w:rsidRPr="00F65342">
        <w:rPr>
          <w:rFonts w:ascii="Times New Roman" w:eastAsia="Times New Roman" w:hAnsi="Times New Roman" w:cs="Times New Roman"/>
          <w:i/>
          <w:iCs/>
          <w:sz w:val="24"/>
          <w:szCs w:val="24"/>
        </w:rPr>
        <w:t>Psychology in the Schools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(2), 102–109.</w:t>
      </w:r>
    </w:p>
    <w:p w14:paraId="58308C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Crowe, L. M., Catroppa, C., Babl, F. E., &amp; Anderson, V. (2013). Executive function outcomes of children with traumatic brain injury sustained before three years.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113–126. </w:t>
      </w:r>
      <w:hyperlink r:id="rId93" w:history="1">
        <w:r w:rsidRPr="00F65342">
          <w:rPr>
            <w:rFonts w:ascii="Times New Roman" w:eastAsia="Times New Roman" w:hAnsi="Times New Roman" w:cs="Times New Roman"/>
            <w:color w:val="0000FF"/>
            <w:sz w:val="24"/>
            <w:szCs w:val="24"/>
            <w:u w:val="single"/>
          </w:rPr>
          <w:t>https://doi.org/10.1080/09297049.2011.651079</w:t>
        </w:r>
      </w:hyperlink>
    </w:p>
    <w:p w14:paraId="59964D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&amp; Gibbs, C. (2009). Flexibility and Adaptive Functioning in Children with Autism Spectrum Disorders.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167–168.</w:t>
      </w:r>
    </w:p>
    <w:p w14:paraId="76361C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&amp; Gibbs, M. C. (2010). Executive Function and Adaptive Functioning in Children with Autistic Spectrum Disorders.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150–150.</w:t>
      </w:r>
    </w:p>
    <w:p w14:paraId="14F91F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&amp; Holmbeck, G. (n.d.). The Link Between Executive Functioning and Academic Performance Ratings Among Clinically-Referred Children. </w:t>
      </w:r>
      <w:r w:rsidRPr="00F65342">
        <w:rPr>
          <w:rFonts w:ascii="Times New Roman" w:eastAsia="Times New Roman" w:hAnsi="Times New Roman" w:cs="Times New Roman"/>
          <w:i/>
          <w:iCs/>
          <w:sz w:val="24"/>
          <w:szCs w:val="24"/>
        </w:rPr>
        <w:t>Presentation at Thirty-Fifth Annual Meeting International Neuropsychological Society</w:t>
      </w:r>
      <w:r w:rsidRPr="00F65342">
        <w:rPr>
          <w:rFonts w:ascii="Times New Roman" w:eastAsia="Times New Roman" w:hAnsi="Times New Roman" w:cs="Times New Roman"/>
          <w:sz w:val="24"/>
          <w:szCs w:val="24"/>
        </w:rPr>
        <w:t>.</w:t>
      </w:r>
    </w:p>
    <w:p w14:paraId="34283B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O’Reilly, J., Slomine, B. S. ;, &amp; Salorio, C. F. (2011). Emotional and neuropsychological profiles of children with Complex Regional Pain Syndrome Type-I in an inpatient rehabilitation setting. </w:t>
      </w:r>
      <w:r w:rsidRPr="00F65342">
        <w:rPr>
          <w:rFonts w:ascii="Times New Roman" w:eastAsia="Times New Roman" w:hAnsi="Times New Roman" w:cs="Times New Roman"/>
          <w:i/>
          <w:iCs/>
          <w:sz w:val="24"/>
          <w:szCs w:val="24"/>
        </w:rPr>
        <w:t>The Clinical Journal of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(1), 27–34.</w:t>
      </w:r>
    </w:p>
    <w:p w14:paraId="067A47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Cuevas, K., Hubble, M., &amp; Bell, M. A. (2012). Early childhood predictors of post-kindergarten executive function: Behavior, parent report, and psychophysiology.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 59–73.</w:t>
      </w:r>
    </w:p>
    <w:p w14:paraId="1C0BAA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Cumming, M. M., Poling, D., &amp; Smith, S. W. (2021). Validation of the Anger Expression Scale for Children with fourth and fifth graders: Implications for identifying students at risk for behavior problems. </w:t>
      </w:r>
      <w:r w:rsidRPr="00F65342">
        <w:rPr>
          <w:rFonts w:ascii="Times New Roman" w:eastAsia="Times New Roman" w:hAnsi="Times New Roman" w:cs="Times New Roman"/>
          <w:i/>
          <w:iCs/>
          <w:sz w:val="24"/>
          <w:szCs w:val="24"/>
        </w:rPr>
        <w:t>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(5), 1418–1433. </w:t>
      </w:r>
      <w:hyperlink r:id="rId94" w:history="1">
        <w:r w:rsidRPr="00F65342">
          <w:rPr>
            <w:rFonts w:ascii="Times New Roman" w:eastAsia="Times New Roman" w:hAnsi="Times New Roman" w:cs="Times New Roman"/>
            <w:color w:val="0000FF"/>
            <w:sz w:val="24"/>
            <w:szCs w:val="24"/>
            <w:u w:val="single"/>
          </w:rPr>
          <w:t>https://doi.org/10.1177/1073191119897119</w:t>
        </w:r>
      </w:hyperlink>
    </w:p>
    <w:p w14:paraId="069BCB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Cummings, D. D., Singer, H. S., Krieger, M., Miller, T. L., &amp; Mahone, E. M. (2002). Neuropsychiatric effects of guanfacine in children with mild Tourette syndrome: A pilot study. </w:t>
      </w:r>
      <w:r w:rsidRPr="00F65342">
        <w:rPr>
          <w:rFonts w:ascii="Times New Roman" w:eastAsia="Times New Roman" w:hAnsi="Times New Roman" w:cs="Times New Roman"/>
          <w:i/>
          <w:iCs/>
          <w:sz w:val="24"/>
          <w:szCs w:val="24"/>
        </w:rPr>
        <w:t>Clinical Neuropharmacology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(6), 325–332. </w:t>
      </w:r>
      <w:hyperlink r:id="rId95" w:history="1">
        <w:r w:rsidRPr="00F65342">
          <w:rPr>
            <w:rFonts w:ascii="Times New Roman" w:eastAsia="Times New Roman" w:hAnsi="Times New Roman" w:cs="Times New Roman"/>
            <w:color w:val="0000FF"/>
            <w:sz w:val="24"/>
            <w:szCs w:val="24"/>
            <w:u w:val="single"/>
          </w:rPr>
          <w:t>https://doi.org/10.1097/00002826-200211000-00009</w:t>
        </w:r>
      </w:hyperlink>
    </w:p>
    <w:p w14:paraId="21CE6E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Cutting, L. E., &amp; Denckla, M. B. (2003). Attention: Relationships between attention-deficit hyperactivity disorder and learning disabilities. In </w:t>
      </w:r>
      <w:r w:rsidRPr="00F65342">
        <w:rPr>
          <w:rFonts w:ascii="Times New Roman" w:eastAsia="Times New Roman" w:hAnsi="Times New Roman" w:cs="Times New Roman"/>
          <w:i/>
          <w:iCs/>
          <w:sz w:val="24"/>
          <w:szCs w:val="24"/>
        </w:rPr>
        <w:t>Handbook of Learning Disabilities</w:t>
      </w:r>
      <w:r w:rsidRPr="00F65342">
        <w:rPr>
          <w:rFonts w:ascii="Times New Roman" w:eastAsia="Times New Roman" w:hAnsi="Times New Roman" w:cs="Times New Roman"/>
          <w:sz w:val="24"/>
          <w:szCs w:val="24"/>
        </w:rPr>
        <w:t xml:space="preserve"> (pp. 125–139). </w:t>
      </w:r>
      <w:hyperlink r:id="rId96" w:history="1">
        <w:r w:rsidRPr="00F65342">
          <w:rPr>
            <w:rFonts w:ascii="Times New Roman" w:eastAsia="Times New Roman" w:hAnsi="Times New Roman" w:cs="Times New Roman"/>
            <w:color w:val="0000FF"/>
            <w:sz w:val="24"/>
            <w:szCs w:val="24"/>
            <w:u w:val="single"/>
          </w:rPr>
          <w:t>http://books.google.com/books?id=LhkQGMef7pQC&amp;pgis=1</w:t>
        </w:r>
      </w:hyperlink>
    </w:p>
    <w:p w14:paraId="0768F6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Czermainski, F. R., Bosa, C. A., Mina, C. S., Meimes, M. A., Miranda, M. C., Carim, D., &amp; de Salles, J. F. (2015). Performance of children/adolescents with autism spectrum disorders in executive function: Study of case series. </w:t>
      </w:r>
      <w:r w:rsidRPr="00F65342">
        <w:rPr>
          <w:rFonts w:ascii="Times New Roman" w:eastAsia="Times New Roman" w:hAnsi="Times New Roman" w:cs="Times New Roman"/>
          <w:i/>
          <w:iCs/>
          <w:sz w:val="24"/>
          <w:szCs w:val="24"/>
        </w:rPr>
        <w:t>Psychology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(3), 305–320.</w:t>
      </w:r>
    </w:p>
    <w:p w14:paraId="60BCD7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Dadsetan, P., Delazar, R., Robabeh, A., &amp; Noor, P. (2010). Executive functioning in children with attention deficit/hyperactivity disorder. </w:t>
      </w:r>
      <w:r w:rsidRPr="00F65342">
        <w:rPr>
          <w:rFonts w:ascii="Times New Roman" w:eastAsia="Times New Roman" w:hAnsi="Times New Roman" w:cs="Times New Roman"/>
          <w:i/>
          <w:iCs/>
          <w:sz w:val="24"/>
          <w:szCs w:val="24"/>
        </w:rPr>
        <w:t>Journal of Iranian Psychologists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(25), 27–38.</w:t>
      </w:r>
    </w:p>
    <w:p w14:paraId="47B2ED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Dahlgren, C. L., Lask, B., Landrø, N. I., &amp; Rø, Ø. (2014). Patient and parental self-reports of executive functioning in a sample of young female adolescents with anorexia nervosa before and after cognitive remediation therapy. </w:t>
      </w:r>
      <w:r w:rsidRPr="00F65342">
        <w:rPr>
          <w:rFonts w:ascii="Times New Roman" w:eastAsia="Times New Roman" w:hAnsi="Times New Roman" w:cs="Times New Roman"/>
          <w:i/>
          <w:iCs/>
          <w:sz w:val="24"/>
          <w:szCs w:val="24"/>
        </w:rPr>
        <w:t>European Eating Disorders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(1), 45–52. </w:t>
      </w:r>
      <w:hyperlink r:id="rId97" w:history="1">
        <w:r w:rsidRPr="00F65342">
          <w:rPr>
            <w:rFonts w:ascii="Times New Roman" w:eastAsia="Times New Roman" w:hAnsi="Times New Roman" w:cs="Times New Roman"/>
            <w:color w:val="0000FF"/>
            <w:sz w:val="24"/>
            <w:szCs w:val="24"/>
            <w:u w:val="single"/>
          </w:rPr>
          <w:t>https://doi.org/10.1002/erv.2265</w:t>
        </w:r>
      </w:hyperlink>
    </w:p>
    <w:p w14:paraId="3660EA8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Daly, B. P., Cohen, J. S., Carpenter, J. L., &amp; Brown, R. T. (2009). Attention-deficit/hyperactivity disorder in the pediatric context. In </w:t>
      </w:r>
      <w:r w:rsidRPr="00F65342">
        <w:rPr>
          <w:rFonts w:ascii="Times New Roman" w:eastAsia="Times New Roman" w:hAnsi="Times New Roman" w:cs="Times New Roman"/>
          <w:i/>
          <w:iCs/>
          <w:sz w:val="24"/>
          <w:szCs w:val="24"/>
        </w:rPr>
        <w:t>Handbook of pediatric psychology</w:t>
      </w:r>
      <w:r w:rsidRPr="00F65342">
        <w:rPr>
          <w:rFonts w:ascii="Times New Roman" w:eastAsia="Times New Roman" w:hAnsi="Times New Roman" w:cs="Times New Roman"/>
          <w:sz w:val="24"/>
          <w:szCs w:val="24"/>
        </w:rPr>
        <w:t xml:space="preserve"> (pp. 540–555).</w:t>
      </w:r>
    </w:p>
    <w:p w14:paraId="3F126B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Darcy, I., Park, H., &amp; Yang, C.-L. (2015). Individual differences in L2 acquisition of English phonology: The relation between cognitive abilities and phonological processing.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 63–72.</w:t>
      </w:r>
    </w:p>
    <w:p w14:paraId="40B7BB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Daunhauer, L. A., Fidler, D. J., Hahn, L., Will, E., Lee, N. R., &amp; Hepburn, S. (2014). Profiles of Everyday Executive Functioning in Young Children With Down 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 xml:space="preserve">(4), 303–318. </w:t>
      </w:r>
      <w:hyperlink r:id="rId98" w:history="1">
        <w:r w:rsidRPr="00F65342">
          <w:rPr>
            <w:rFonts w:ascii="Times New Roman" w:eastAsia="Times New Roman" w:hAnsi="Times New Roman" w:cs="Times New Roman"/>
            <w:color w:val="0000FF"/>
            <w:sz w:val="24"/>
            <w:szCs w:val="24"/>
            <w:u w:val="single"/>
          </w:rPr>
          <w:t>https://doi.org/10.1352/1944-7558-119.4.303</w:t>
        </w:r>
      </w:hyperlink>
    </w:p>
    <w:p w14:paraId="63A130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Daunic, A. P., Smith, S. W., Garvan, C. W., Barber, B. R., Becker, M. K., Peters, C. D., Taylor, G. G., Van Loan, C. L., Li, W., &amp; Naranjo, A. H. (2012). Reducing developmental risk for emotional/behavioral problems: A randomized controlled trial examining the Tools for Getting Along curriculum. </w:t>
      </w:r>
      <w:r w:rsidRPr="00F65342">
        <w:rPr>
          <w:rFonts w:ascii="Times New Roman" w:eastAsia="Times New Roman" w:hAnsi="Times New Roman" w:cs="Times New Roman"/>
          <w:i/>
          <w:iCs/>
          <w:sz w:val="24"/>
          <w:szCs w:val="24"/>
        </w:rPr>
        <w:t>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(2), 149–166. </w:t>
      </w:r>
      <w:hyperlink r:id="rId99" w:history="1">
        <w:r w:rsidRPr="00F65342">
          <w:rPr>
            <w:rFonts w:ascii="Times New Roman" w:eastAsia="Times New Roman" w:hAnsi="Times New Roman" w:cs="Times New Roman"/>
            <w:color w:val="0000FF"/>
            <w:sz w:val="24"/>
            <w:szCs w:val="24"/>
            <w:u w:val="single"/>
          </w:rPr>
          <w:t>https://doi.org/10.1016/j.jsp.2011.09.003</w:t>
        </w:r>
      </w:hyperlink>
    </w:p>
    <w:p w14:paraId="39D493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Davies, S. R. ;, Field, A. R. J. ;, Andersen, T., &amp; Pestell, C. (2011). The ecological validity of the Rey–Osterrieth complex figure: Predicting everyday problems in children with neuropsychological disorders.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(7), 820–831.</w:t>
      </w:r>
    </w:p>
    <w:p w14:paraId="2B2569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Davis, J. M. ;, &amp; Broitman, J. (2011). </w:t>
      </w:r>
      <w:r w:rsidRPr="00F65342">
        <w:rPr>
          <w:rFonts w:ascii="Times New Roman" w:eastAsia="Times New Roman" w:hAnsi="Times New Roman" w:cs="Times New Roman"/>
          <w:i/>
          <w:iCs/>
          <w:sz w:val="24"/>
          <w:szCs w:val="24"/>
        </w:rPr>
        <w:t>Nonverbal learning disabilities in children: Bridging the gap between science and practice.</w:t>
      </w:r>
      <w:r w:rsidRPr="00F65342">
        <w:rPr>
          <w:rFonts w:ascii="Times New Roman" w:eastAsia="Times New Roman" w:hAnsi="Times New Roman" w:cs="Times New Roman"/>
          <w:sz w:val="24"/>
          <w:szCs w:val="24"/>
        </w:rPr>
        <w:t xml:space="preserve"> (p. 128).</w:t>
      </w:r>
    </w:p>
    <w:p w14:paraId="554EB3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Dawson, E. L., Shear, P. K., &amp; Strakowski, S. M. (2012). Behavior regulation and mood predict social functioning among healthy young adults.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(3), 297–305.</w:t>
      </w:r>
    </w:p>
    <w:p w14:paraId="4745D3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DAWSON, E., SHEAR, P. K., HOWE, S., &amp; STRAKOWSKI, S. (2009). Impulsivity and Social Functioning in Healthy Young Adults.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108–108.</w:t>
      </w:r>
    </w:p>
    <w:p w14:paraId="5CBCC3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Dawson, P., &amp; Guare, R. (2004). </w:t>
      </w:r>
      <w:r w:rsidRPr="00F65342">
        <w:rPr>
          <w:rFonts w:ascii="Times New Roman" w:eastAsia="Times New Roman" w:hAnsi="Times New Roman" w:cs="Times New Roman"/>
          <w:i/>
          <w:iCs/>
          <w:sz w:val="24"/>
          <w:szCs w:val="24"/>
        </w:rPr>
        <w:t>Executive skills in children and adolescents: A practical guide to assessment and intervention</w:t>
      </w:r>
      <w:r w:rsidRPr="00F65342">
        <w:rPr>
          <w:rFonts w:ascii="Times New Roman" w:eastAsia="Times New Roman" w:hAnsi="Times New Roman" w:cs="Times New Roman"/>
          <w:sz w:val="24"/>
          <w:szCs w:val="24"/>
        </w:rPr>
        <w:t>.</w:t>
      </w:r>
    </w:p>
    <w:p w14:paraId="50B715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de Bustamante Carim, D. M., Monica C. ;, Bueno, O. F., &amp; Amodeo. (2012). Tradução e Adaptação para o Português do Behavior Rating Inventory of Executive Function—BRIEF. </w:t>
      </w:r>
      <w:r w:rsidRPr="00F65342">
        <w:rPr>
          <w:rFonts w:ascii="Times New Roman" w:eastAsia="Times New Roman" w:hAnsi="Times New Roman" w:cs="Times New Roman"/>
          <w:i/>
          <w:iCs/>
          <w:sz w:val="24"/>
          <w:szCs w:val="24"/>
        </w:rPr>
        <w:t>Psicologia: Reflexão e Crítica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(4), 653–661.</w:t>
      </w:r>
    </w:p>
    <w:p w14:paraId="1AD00E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Graaf, J., van Lingen, R. A. ; V., Abraham J. ;. Weisglas-Kuperus, Nynke; Jebbink, Liesbeth Groot; Wijnberg-Williams, Barbara;, Anand, K. J. S. ; T., Dick;, &amp; van Dijk, M. (2013). Does neonatal morphine use affect neuropsychological outcomes at 8 to 9 years of age? </w:t>
      </w:r>
      <w:r w:rsidRPr="00F65342">
        <w:rPr>
          <w:rFonts w:ascii="Times New Roman" w:eastAsia="Times New Roman" w:hAnsi="Times New Roman" w:cs="Times New Roman"/>
          <w:i/>
          <w:iCs/>
          <w:sz w:val="24"/>
          <w:szCs w:val="24"/>
        </w:rPr>
        <w:t>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w:t>
      </w:r>
      <w:r w:rsidRPr="00F65342">
        <w:rPr>
          <w:rFonts w:ascii="Times New Roman" w:eastAsia="Times New Roman" w:hAnsi="Times New Roman" w:cs="Times New Roman"/>
          <w:sz w:val="24"/>
          <w:szCs w:val="24"/>
        </w:rPr>
        <w:t>(3), 449–458.</w:t>
      </w:r>
    </w:p>
    <w:p w14:paraId="3AD16D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la Osa, N., Granero, R., Penelo, E., M., J., &amp; M., J. (2014). </w:t>
      </w:r>
      <w:r w:rsidRPr="00F65342">
        <w:rPr>
          <w:rFonts w:ascii="Times New Roman" w:eastAsia="Times New Roman" w:hAnsi="Times New Roman" w:cs="Times New Roman"/>
          <w:i/>
          <w:iCs/>
          <w:sz w:val="24"/>
          <w:szCs w:val="24"/>
        </w:rPr>
        <w:t>The short and very short forms of the Children’s Behavior Questionnaire in a community sample of preschoolers.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463–476.</w:t>
      </w:r>
    </w:p>
    <w:p w14:paraId="0F61C9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Ruiter, M. B., &amp; Schagen, S. B. (2013). Functional MRI studies in non-CNS cancers. </w:t>
      </w:r>
      <w:r w:rsidRPr="00F65342">
        <w:rPr>
          <w:rFonts w:ascii="Times New Roman" w:eastAsia="Times New Roman" w:hAnsi="Times New Roman" w:cs="Times New Roman"/>
          <w:i/>
          <w:iCs/>
          <w:sz w:val="24"/>
          <w:szCs w:val="24"/>
        </w:rPr>
        <w:t>Brain Imaging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388–408. </w:t>
      </w:r>
      <w:hyperlink r:id="rId100" w:history="1">
        <w:r w:rsidRPr="00F65342">
          <w:rPr>
            <w:rFonts w:ascii="Times New Roman" w:eastAsia="Times New Roman" w:hAnsi="Times New Roman" w:cs="Times New Roman"/>
            <w:color w:val="0000FF"/>
            <w:sz w:val="24"/>
            <w:szCs w:val="24"/>
            <w:u w:val="single"/>
          </w:rPr>
          <w:t>https://doi.org/10.1007/s11682-013-9249-9</w:t>
        </w:r>
      </w:hyperlink>
    </w:p>
    <w:p w14:paraId="35894C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TiÃ¨ge, X., Harrison, S., Laufs, H., Boyd, S. G., Clark, C. A., Allen, P., Neville, B. G., Vargha-Khadem, F., &amp; Cross, J. H. (2007). Impact of interictal epileptic activity on normal brain function in epileptic encephalopathy: An electroencephalography-functional magnetic resonance imaging study.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460–465.</w:t>
      </w:r>
    </w:p>
    <w:p w14:paraId="6F3DD7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Vries, M., de Ruiter, M. A., Oostrom, K. J., Schouten-Van Meeteren, A. Y. N., Maurice-Stam, H., Oosterlaan, J., &amp; Grootenhuis, M. A. (2017). The association between the behavior rating inventory of executive functioning and cognitive testing in children diagnosed with a brain tumor.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1–15. </w:t>
      </w:r>
      <w:hyperlink r:id="rId101" w:history="1">
        <w:r w:rsidRPr="00F65342">
          <w:rPr>
            <w:rFonts w:ascii="Times New Roman" w:eastAsia="Times New Roman" w:hAnsi="Times New Roman" w:cs="Times New Roman"/>
            <w:color w:val="0000FF"/>
            <w:sz w:val="24"/>
            <w:szCs w:val="24"/>
            <w:u w:val="single"/>
          </w:rPr>
          <w:t>https://doi.org/10.1080/09297049.2017.1350262</w:t>
        </w:r>
      </w:hyperlink>
    </w:p>
    <w:p w14:paraId="328653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Deckersbach, T., Hölzel, B., Charité, E., Lori, Lazar, S. W., &amp; Nierenberg, A. A. (2014). </w:t>
      </w:r>
      <w:r w:rsidRPr="00F65342">
        <w:rPr>
          <w:rFonts w:ascii="Times New Roman" w:eastAsia="Times New Roman" w:hAnsi="Times New Roman" w:cs="Times New Roman"/>
          <w:i/>
          <w:iCs/>
          <w:sz w:val="24"/>
          <w:szCs w:val="24"/>
        </w:rPr>
        <w:t>Mindfulness-based cognitive therapy for bipolar disorder.</w:t>
      </w:r>
      <w:r w:rsidRPr="00F65342">
        <w:rPr>
          <w:rFonts w:ascii="Times New Roman" w:eastAsia="Times New Roman" w:hAnsi="Times New Roman" w:cs="Times New Roman"/>
          <w:sz w:val="24"/>
          <w:szCs w:val="24"/>
        </w:rPr>
        <w:t xml:space="preserve"> (p. 340).</w:t>
      </w:r>
    </w:p>
    <w:p w14:paraId="66307E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DeDios-Stern, S., &amp; Ventura, L. M. (2021). A pediatric case of NF1 and moyamoya syndrome: Neuropsychological evaluation pre- and post-EDAS.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(3), 283–296. </w:t>
      </w:r>
      <w:hyperlink r:id="rId102" w:history="1">
        <w:r w:rsidRPr="00F65342">
          <w:rPr>
            <w:rFonts w:ascii="Times New Roman" w:eastAsia="Times New Roman" w:hAnsi="Times New Roman" w:cs="Times New Roman"/>
            <w:color w:val="0000FF"/>
            <w:sz w:val="24"/>
            <w:szCs w:val="24"/>
            <w:u w:val="single"/>
          </w:rPr>
          <w:t>https://doi.org/10.1080/21622965.2019.1665292</w:t>
        </w:r>
      </w:hyperlink>
    </w:p>
    <w:p w14:paraId="6D718F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DeFilippis, N. A. (2001). Book and Test Review.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255–261.</w:t>
      </w:r>
    </w:p>
    <w:p w14:paraId="389FBD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Deforge, H., Toniolo, A. M., Nancy, F., André, M., &amp; Hascoët, J.-M. (2007). Contrôle inhibiteur et prématurité à l’âge scolaire. </w:t>
      </w:r>
      <w:r w:rsidRPr="00F65342">
        <w:rPr>
          <w:rFonts w:ascii="Times New Roman" w:eastAsia="Times New Roman" w:hAnsi="Times New Roman" w:cs="Times New Roman"/>
          <w:i/>
          <w:iCs/>
          <w:sz w:val="24"/>
          <w:szCs w:val="24"/>
        </w:rPr>
        <w:t>Revue de Neuropsychologie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363–400.</w:t>
      </w:r>
    </w:p>
    <w:p w14:paraId="633693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Dehn, M. J. (2006). </w:t>
      </w:r>
      <w:r w:rsidRPr="00F65342">
        <w:rPr>
          <w:rFonts w:ascii="Times New Roman" w:eastAsia="Times New Roman" w:hAnsi="Times New Roman" w:cs="Times New Roman"/>
          <w:i/>
          <w:iCs/>
          <w:sz w:val="24"/>
          <w:szCs w:val="24"/>
        </w:rPr>
        <w:t>Essentials of processing assessment</w:t>
      </w:r>
      <w:r w:rsidRPr="00F65342">
        <w:rPr>
          <w:rFonts w:ascii="Times New Roman" w:eastAsia="Times New Roman" w:hAnsi="Times New Roman" w:cs="Times New Roman"/>
          <w:sz w:val="24"/>
          <w:szCs w:val="24"/>
        </w:rPr>
        <w:t>.</w:t>
      </w:r>
    </w:p>
    <w:p w14:paraId="3FCFE1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Dehn, M. J. (2014). The Children’s Psychological Processes Scale: Factor Structure and Correlations With Performance-Based Measures.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305–317. </w:t>
      </w:r>
      <w:hyperlink r:id="rId103" w:history="1">
        <w:r w:rsidRPr="00F65342">
          <w:rPr>
            <w:rFonts w:ascii="Times New Roman" w:eastAsia="Times New Roman" w:hAnsi="Times New Roman" w:cs="Times New Roman"/>
            <w:color w:val="0000FF"/>
            <w:sz w:val="24"/>
            <w:szCs w:val="24"/>
            <w:u w:val="single"/>
          </w:rPr>
          <w:t>https://doi.org/10.1177/1087054714521294</w:t>
        </w:r>
      </w:hyperlink>
    </w:p>
    <w:p w14:paraId="250906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Dekker, M. C., Ziermans, T. B., Spruijt, A. M., &amp; Swaab, H. (2017). Cognitive, parent and teacher rating measures of executive functioning: Shared and unique influences on school achievement.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w:t>
      </w:r>
    </w:p>
    <w:p w14:paraId="66556F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Delker, B. C., Noll, L. K., Kim, H. K., &amp; Fisher, P. A. (2014). </w:t>
      </w:r>
      <w:r w:rsidRPr="00F65342">
        <w:rPr>
          <w:rFonts w:ascii="Times New Roman" w:eastAsia="Times New Roman" w:hAnsi="Times New Roman" w:cs="Times New Roman"/>
          <w:i/>
          <w:iCs/>
          <w:sz w:val="24"/>
          <w:szCs w:val="24"/>
        </w:rPr>
        <w:t>Maternal abuse history and self-regulation difficulties in preadolescence.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(12), 2033–2043.</w:t>
      </w:r>
    </w:p>
    <w:p w14:paraId="769274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Demellweek, C., &amp; Appleton, R. (2006). The impact of brain injury on the family. In </w:t>
      </w:r>
      <w:r w:rsidRPr="00F65342">
        <w:rPr>
          <w:rFonts w:ascii="Times New Roman" w:eastAsia="Times New Roman" w:hAnsi="Times New Roman" w:cs="Times New Roman"/>
          <w:i/>
          <w:iCs/>
          <w:sz w:val="24"/>
          <w:szCs w:val="24"/>
        </w:rPr>
        <w:t>Management of brain injured children</w:t>
      </w:r>
      <w:r w:rsidRPr="00F65342">
        <w:rPr>
          <w:rFonts w:ascii="Times New Roman" w:eastAsia="Times New Roman" w:hAnsi="Times New Roman" w:cs="Times New Roman"/>
          <w:sz w:val="24"/>
          <w:szCs w:val="24"/>
        </w:rPr>
        <w:t xml:space="preserve"> (pp. 261–294).</w:t>
      </w:r>
    </w:p>
    <w:p w14:paraId="6B98D5C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Demetriou, E. A., Lampit, A., Quintana, D. S., Naismith, S. L., Song, Y. J. C., Pye, J. E., Hickie, I., &amp; Guastella, A. J. (2018). Autism spectrum disorders: A meta-analysis of executive function. </w:t>
      </w:r>
      <w:r w:rsidRPr="00F65342">
        <w:rPr>
          <w:rFonts w:ascii="Times New Roman" w:eastAsia="Times New Roman" w:hAnsi="Times New Roman" w:cs="Times New Roman"/>
          <w:i/>
          <w:iCs/>
          <w:sz w:val="24"/>
          <w:szCs w:val="24"/>
        </w:rPr>
        <w:t>Molecular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1198–1204. </w:t>
      </w:r>
      <w:hyperlink r:id="rId104" w:history="1">
        <w:r w:rsidRPr="00F65342">
          <w:rPr>
            <w:rFonts w:ascii="Times New Roman" w:eastAsia="Times New Roman" w:hAnsi="Times New Roman" w:cs="Times New Roman"/>
            <w:color w:val="0000FF"/>
            <w:sz w:val="24"/>
            <w:szCs w:val="24"/>
            <w:u w:val="single"/>
          </w:rPr>
          <w:t>https://doi.org/10.1038/mp.2017.75</w:t>
        </w:r>
      </w:hyperlink>
    </w:p>
    <w:p w14:paraId="614F5C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DEMOPOULOS, C., BAE, H., &amp; DAVIS, A. (n.d.). Evaluation of Executive Functioning Across Parent Report and Test Performance in Attention Deficit Hyperactivity Disorder and Nonverbal Learning Disability.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3C9CE0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Dempsey, A. G., Keller-Margulis, M., Mire, S., Abrahamson, C., Dutt, S., Llorens, A., &amp; Payan, A. (2015). School-aged children born preterm: Review of functioning across multiple domains and guidelines for assessment. </w:t>
      </w:r>
      <w:r w:rsidRPr="00F65342">
        <w:rPr>
          <w:rFonts w:ascii="Times New Roman" w:eastAsia="Times New Roman" w:hAnsi="Times New Roman" w:cs="Times New Roman"/>
          <w:i/>
          <w:iCs/>
          <w:sz w:val="24"/>
          <w:szCs w:val="24"/>
        </w:rPr>
        <w:t>Advances in School Mental Health Promotion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(1), 17–28. </w:t>
      </w:r>
      <w:hyperlink r:id="rId105" w:history="1">
        <w:r w:rsidRPr="00F65342">
          <w:rPr>
            <w:rFonts w:ascii="Times New Roman" w:eastAsia="Times New Roman" w:hAnsi="Times New Roman" w:cs="Times New Roman"/>
            <w:color w:val="0000FF"/>
            <w:sz w:val="24"/>
            <w:szCs w:val="24"/>
            <w:u w:val="single"/>
          </w:rPr>
          <w:t>https://doi.org/10.1080/1754730X.2014.978117</w:t>
        </w:r>
      </w:hyperlink>
    </w:p>
    <w:p w14:paraId="695345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Denckla, M. B. (2001). The Behavior Rating Inventory of Executive Function: Commentary.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304–306.</w:t>
      </w:r>
    </w:p>
    <w:p w14:paraId="3A8CC2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Denckla, M. B. (2006). Attention-deficit hyperactivity disorder (ADHD) comorbidity: A case for “pure” Tourette syndrome?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(8), 701–703. </w:t>
      </w:r>
      <w:hyperlink r:id="rId106" w:history="1">
        <w:r w:rsidRPr="00F65342">
          <w:rPr>
            <w:rFonts w:ascii="Times New Roman" w:eastAsia="Times New Roman" w:hAnsi="Times New Roman" w:cs="Times New Roman"/>
            <w:color w:val="0000FF"/>
            <w:sz w:val="24"/>
            <w:szCs w:val="24"/>
            <w:u w:val="single"/>
          </w:rPr>
          <w:t>https://doi.org/10.1177/08830738060210080701</w:t>
        </w:r>
      </w:hyperlink>
    </w:p>
    <w:p w14:paraId="45179D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Denckla, M. B. (2007). Executive function: Binding together the definitions of attention-Deficit/Hyperactivity disorder and learning disabilities.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5–18).</w:t>
      </w:r>
    </w:p>
    <w:p w14:paraId="35F9BE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Dennis, M., Spiegler, B. J., Simic, N., Sinopoli, K. J., Wilkinson, A., Yeates, K. O., Taylor, H. G., Bigler, E. D., &amp; Fletcher, J. M. (2014). Functional plasticity in childhood brain disorders: When, what, how, and whom to assess.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389–408.</w:t>
      </w:r>
    </w:p>
    <w:p w14:paraId="48FDE6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Desjardins, L., Thigpen, J. C., Kobritz, M., Bettis, A. H., Gruhn, M. A., Ichinose, M., Hoskinson, K., Fraley, C., Vreeland, A., McNally, C., &amp; Compas, B. E. (2017). Parent reports of children’s working memory, coping, and emotional/behavioral adjustment in pediatric brain tumor patients: A pilot study.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1–16. </w:t>
      </w:r>
      <w:hyperlink r:id="rId107" w:history="1">
        <w:r w:rsidRPr="00F65342">
          <w:rPr>
            <w:rFonts w:ascii="Times New Roman" w:eastAsia="Times New Roman" w:hAnsi="Times New Roman" w:cs="Times New Roman"/>
            <w:color w:val="0000FF"/>
            <w:sz w:val="24"/>
            <w:szCs w:val="24"/>
            <w:u w:val="single"/>
          </w:rPr>
          <w:t>https://doi.org/10.1080/09297049.2017.1365828</w:t>
        </w:r>
      </w:hyperlink>
    </w:p>
    <w:p w14:paraId="4F8CF3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Di Pinto, M. (2006). The ecological validity of the behavior rating inventory of executive function (BRIEF) in attention deficit hyperactivity disorder: Predicting academic achievement and social adaptive behavior in the subtypes of ADHD.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(3-B), 1696–1696.</w:t>
      </w:r>
    </w:p>
    <w:p w14:paraId="6D5942C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Dingemans, A., Vanhaelen, C., Aardoom, J., &amp; van Furth, E. (2019). The influence of depressive symptoms on executive functioning in binge eating disorder: A comparison of patients and non-obese healthy controls.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274</w:t>
      </w:r>
      <w:r w:rsidRPr="00F65342">
        <w:rPr>
          <w:rFonts w:ascii="Times New Roman" w:eastAsia="Times New Roman" w:hAnsi="Times New Roman" w:cs="Times New Roman"/>
          <w:sz w:val="24"/>
          <w:szCs w:val="24"/>
        </w:rPr>
        <w:t>, 138–145.</w:t>
      </w:r>
    </w:p>
    <w:p w14:paraId="1464F4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Dinn, A. A. (2007). The current symptoms scale: Validity and reliability study. </w:t>
      </w:r>
      <w:r w:rsidRPr="00F65342">
        <w:rPr>
          <w:rFonts w:ascii="Times New Roman" w:eastAsia="Times New Roman" w:hAnsi="Times New Roman" w:cs="Times New Roman"/>
          <w:i/>
          <w:iCs/>
          <w:sz w:val="24"/>
          <w:szCs w:val="24"/>
        </w:rPr>
        <w:t>Klinik Psikiyatri Dergisi</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(4), 201–215.</w:t>
      </w:r>
    </w:p>
    <w:p w14:paraId="7FF1F7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Dise-Lewis, J. E., Lewis, H. C., &amp; Reichardt, C. S. (2009). BrainSTARS: Pilot data on a team-based intervention program for students who have acquired brain injury. </w:t>
      </w:r>
      <w:r w:rsidRPr="00F65342">
        <w:rPr>
          <w:rFonts w:ascii="Times New Roman" w:eastAsia="Times New Roman" w:hAnsi="Times New Roman" w:cs="Times New Roman"/>
          <w:i/>
          <w:iCs/>
          <w:sz w:val="24"/>
          <w:szCs w:val="24"/>
        </w:rPr>
        <w:t>The 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(3), 166–177.</w:t>
      </w:r>
    </w:p>
    <w:p w14:paraId="00BD20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Doehnert, M., Brandeis, D., Straub, M., Steinhausen, H., &amp; Drechsler, R. (2008). Slow cortical potential neurofeedback in attention deficit hyperactivity disorder: Is there neurophysiological evidence for specific effects? </w:t>
      </w:r>
      <w:r w:rsidRPr="00F65342">
        <w:rPr>
          <w:rFonts w:ascii="Times New Roman" w:eastAsia="Times New Roman" w:hAnsi="Times New Roman" w:cs="Times New Roman"/>
          <w:i/>
          <w:iCs/>
          <w:sz w:val="24"/>
          <w:szCs w:val="24"/>
        </w:rPr>
        <w:t>Journal of Neural Transmission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115</w:t>
      </w:r>
      <w:r w:rsidRPr="00F65342">
        <w:rPr>
          <w:rFonts w:ascii="Times New Roman" w:eastAsia="Times New Roman" w:hAnsi="Times New Roman" w:cs="Times New Roman"/>
          <w:sz w:val="24"/>
          <w:szCs w:val="24"/>
        </w:rPr>
        <w:t>(10), 1445–1456.</w:t>
      </w:r>
    </w:p>
    <w:p w14:paraId="728A7B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(2002). The Behavior Rating Inventory of Executive Function: Introduction.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229–230.</w:t>
      </w:r>
    </w:p>
    <w:p w14:paraId="45BD72A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(2005). Forensic aspects of pediatric traumatic brain injury. In </w:t>
      </w:r>
      <w:r w:rsidRPr="00F65342">
        <w:rPr>
          <w:rFonts w:ascii="Times New Roman" w:eastAsia="Times New Roman" w:hAnsi="Times New Roman" w:cs="Times New Roman"/>
          <w:i/>
          <w:iCs/>
          <w:sz w:val="24"/>
          <w:szCs w:val="24"/>
        </w:rPr>
        <w:t>Forensic neuropsychology: A scientific approach</w:t>
      </w:r>
      <w:r w:rsidRPr="00F65342">
        <w:rPr>
          <w:rFonts w:ascii="Times New Roman" w:eastAsia="Times New Roman" w:hAnsi="Times New Roman" w:cs="Times New Roman"/>
          <w:sz w:val="24"/>
          <w:szCs w:val="24"/>
        </w:rPr>
        <w:t xml:space="preserve"> (pp. 182–208).</w:t>
      </w:r>
    </w:p>
    <w:p w14:paraId="0FE408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(2008). Traumatic brain injury of childhood. In </w:t>
      </w:r>
      <w:r w:rsidRPr="00F65342">
        <w:rPr>
          <w:rFonts w:ascii="Times New Roman" w:eastAsia="Times New Roman" w:hAnsi="Times New Roman" w:cs="Times New Roman"/>
          <w:i/>
          <w:iCs/>
          <w:sz w:val="24"/>
          <w:szCs w:val="24"/>
        </w:rPr>
        <w:t>Textbook of clinical neuropsychology</w:t>
      </w:r>
      <w:r w:rsidRPr="00F65342">
        <w:rPr>
          <w:rFonts w:ascii="Times New Roman" w:eastAsia="Times New Roman" w:hAnsi="Times New Roman" w:cs="Times New Roman"/>
          <w:sz w:val="24"/>
          <w:szCs w:val="24"/>
        </w:rPr>
        <w:t xml:space="preserve"> (pp. 159–170).</w:t>
      </w:r>
    </w:p>
    <w:p w14:paraId="3A1E21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(2012). </w:t>
      </w:r>
      <w:r w:rsidRPr="00F65342">
        <w:rPr>
          <w:rFonts w:ascii="Times New Roman" w:eastAsia="Times New Roman" w:hAnsi="Times New Roman" w:cs="Times New Roman"/>
          <w:i/>
          <w:iCs/>
          <w:sz w:val="24"/>
          <w:szCs w:val="24"/>
        </w:rPr>
        <w:t>Interpretive confounds in the independent pediatric neuropsychological evaluation.</w:t>
      </w:r>
      <w:r w:rsidRPr="00F65342">
        <w:rPr>
          <w:rFonts w:ascii="Times New Roman" w:eastAsia="Times New Roman" w:hAnsi="Times New Roman" w:cs="Times New Roman"/>
          <w:sz w:val="24"/>
          <w:szCs w:val="24"/>
        </w:rPr>
        <w:t xml:space="preserve"> (pp. 182–201).</w:t>
      </w:r>
    </w:p>
    <w:p w14:paraId="30ED5F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DenBraber, D., &amp; Vos, L. (2010). Construct and criterion validity of the behaviour rating inventory of executive function (BRIEF) in children referred for neuropsychological assessment after paediatric traumatic brain injury.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(2), 197–209. </w:t>
      </w:r>
      <w:hyperlink r:id="rId108" w:history="1">
        <w:r w:rsidRPr="00F65342">
          <w:rPr>
            <w:rFonts w:ascii="Times New Roman" w:eastAsia="Times New Roman" w:hAnsi="Times New Roman" w:cs="Times New Roman"/>
            <w:color w:val="0000FF"/>
            <w:sz w:val="24"/>
            <w:szCs w:val="24"/>
            <w:u w:val="single"/>
          </w:rPr>
          <w:t>https://doi.org/10.1348/174866409X478970</w:t>
        </w:r>
      </w:hyperlink>
    </w:p>
    <w:p w14:paraId="1D794C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DeWit, C. (2017). Parental ratings of daily behavior and child cognitive test performance after pediatric mild traumatic brain injury.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554–570. </w:t>
      </w:r>
      <w:hyperlink r:id="rId109" w:history="1">
        <w:r w:rsidRPr="00F65342">
          <w:rPr>
            <w:rFonts w:ascii="Times New Roman" w:eastAsia="Times New Roman" w:hAnsi="Times New Roman" w:cs="Times New Roman"/>
            <w:color w:val="0000FF"/>
            <w:sz w:val="24"/>
            <w:szCs w:val="24"/>
            <w:u w:val="single"/>
          </w:rPr>
          <w:t>https://doi.org/10.1080/09297049.2016.1161015</w:t>
        </w:r>
      </w:hyperlink>
    </w:p>
    <w:p w14:paraId="5187BE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Giroux, A. (2005). Discrepancies between the California Verbal Learning Test: Children’s version and the Children’s Category Test after pediatric traumatic brain injury.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(4), 386–391. </w:t>
      </w:r>
      <w:hyperlink r:id="rId110" w:history="1">
        <w:r w:rsidRPr="00F65342">
          <w:rPr>
            <w:rFonts w:ascii="Times New Roman" w:eastAsia="Times New Roman" w:hAnsi="Times New Roman" w:cs="Times New Roman"/>
            <w:color w:val="0000FF"/>
            <w:sz w:val="24"/>
            <w:szCs w:val="24"/>
            <w:u w:val="single"/>
          </w:rPr>
          <w:t>https://doi.org/10.1017/S1355617705050435</w:t>
        </w:r>
      </w:hyperlink>
    </w:p>
    <w:p w14:paraId="5FA95E1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Larsen, T. (2012). Clinical utility of the Tower of London—Drexel University, Second Edition (TOL DX ) after adolescent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(4), 333–342.</w:t>
      </w:r>
    </w:p>
    <w:p w14:paraId="7F8A66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Minnema, M. T. (2004). Performance discrepancies on the California Verbal Learning Test-Children’s Version (CVLT-C) in children with traumatic brain injury. </w:t>
      </w:r>
      <w:r w:rsidRPr="00F65342">
        <w:rPr>
          <w:rFonts w:ascii="Times New Roman" w:eastAsia="Times New Roman" w:hAnsi="Times New Roman" w:cs="Times New Roman"/>
          <w:i/>
          <w:iCs/>
          <w:sz w:val="24"/>
          <w:szCs w:val="24"/>
        </w:rPr>
        <w:lastRenderedPageBreak/>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(4), 482–488. </w:t>
      </w:r>
      <w:hyperlink r:id="rId111" w:history="1">
        <w:r w:rsidRPr="00F65342">
          <w:rPr>
            <w:rFonts w:ascii="Times New Roman" w:eastAsia="Times New Roman" w:hAnsi="Times New Roman" w:cs="Times New Roman"/>
            <w:color w:val="0000FF"/>
            <w:sz w:val="24"/>
            <w:szCs w:val="24"/>
            <w:u w:val="single"/>
          </w:rPr>
          <w:t>https://doi.org/10.1017/S1355617704104025</w:t>
        </w:r>
      </w:hyperlink>
    </w:p>
    <w:p w14:paraId="7B8748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Mullarkey, K., Sr. ;. Allchin, Joel. (2009). Congenital bilateral perisylvian syndrome: A case study.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(2), 276–285.</w:t>
      </w:r>
    </w:p>
    <w:p w14:paraId="0FE3CA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OH, Y., &amp; GABLE, J. (2015). Discrepancies between Self and Informant Reports on the BRIEF-A after mTBI.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268–268.</w:t>
      </w:r>
    </w:p>
    <w:p w14:paraId="30EBD1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Taneja, C. (2009). Neurobehavioral characteristics of children with duchenne muscular dystrophy.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(3), 295–304.</w:t>
      </w:r>
    </w:p>
    <w:p w14:paraId="61E2C6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Wildeboer, M. A. (2004). Validity of the WCST-64 after traumatic brain injury in children.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521–527. </w:t>
      </w:r>
      <w:hyperlink r:id="rId112" w:history="1">
        <w:r w:rsidRPr="00F65342">
          <w:rPr>
            <w:rFonts w:ascii="Times New Roman" w:eastAsia="Times New Roman" w:hAnsi="Times New Roman" w:cs="Times New Roman"/>
            <w:color w:val="0000FF"/>
            <w:sz w:val="24"/>
            <w:szCs w:val="24"/>
            <w:u w:val="single"/>
          </w:rPr>
          <w:t>https://doi.org/10.1080/11385404049052411</w:t>
        </w:r>
      </w:hyperlink>
    </w:p>
    <w:p w14:paraId="53E9BB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Dong, F., Cao, F., Cui, N., Wang, Q., &amp; Guo, C. (2012). Ecological characteristics of executive function of childhood poly-victims in vocational college. </w:t>
      </w:r>
      <w:r w:rsidRPr="00F65342">
        <w:rPr>
          <w:rFonts w:ascii="Times New Roman" w:eastAsia="Times New Roman" w:hAnsi="Times New Roman" w:cs="Times New Roman"/>
          <w:i/>
          <w:iCs/>
          <w:sz w:val="24"/>
          <w:szCs w:val="24"/>
        </w:rPr>
        <w:t>Chinese Journal of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(6), 809–812.</w:t>
      </w:r>
    </w:p>
    <w:p w14:paraId="48CD77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Dongen‐Boomsma, V., Madelon A. Buitelaar, Jan K., &amp; Slaats‐Willemse, D. (2014). </w:t>
      </w:r>
      <w:r w:rsidRPr="00F65342">
        <w:rPr>
          <w:rFonts w:ascii="Times New Roman" w:eastAsia="Times New Roman" w:hAnsi="Times New Roman" w:cs="Times New Roman"/>
          <w:i/>
          <w:iCs/>
          <w:sz w:val="24"/>
          <w:szCs w:val="24"/>
        </w:rPr>
        <w:t>Working memory training in young children with ADHD: A randomized placebo‐controlled trial.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(8), 886–896.</w:t>
      </w:r>
    </w:p>
    <w:p w14:paraId="0D66A5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Donovan, N. J. ;, Heaton, S. C. ;, Kimberg, C. I. ;, Wen, P.-S., Waid-Ebbs, J. Ka. ;, Coster, W. S., Floris;, &amp; Velozo, C. A. (2011). Conceptualizing functional cognition in traumatic brain injury rehabilitation.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(4), 348–364.</w:t>
      </w:r>
    </w:p>
    <w:p w14:paraId="35EFD7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Dowdy, E., Chin, J. K. ;, Twyford, J. M. ;, &amp; Dever, B. V. (2011). A factor analytic investigation of the BASC-2 Behavioral and Emotional Screening System Parent Form: Psychometric properties, practical implications, and future directions. </w:t>
      </w:r>
      <w:r w:rsidRPr="00F65342">
        <w:rPr>
          <w:rFonts w:ascii="Times New Roman" w:eastAsia="Times New Roman" w:hAnsi="Times New Roman" w:cs="Times New Roman"/>
          <w:i/>
          <w:iCs/>
          <w:sz w:val="24"/>
          <w:szCs w:val="24"/>
        </w:rPr>
        <w:t>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(3), 265–280.</w:t>
      </w:r>
    </w:p>
    <w:p w14:paraId="4D24DC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Doyle, L. W., Anderson, P. J., Haslam, R., Lee, K. J., &amp; Crowther, C. (2014). School-age Outcomes of Very Preterm Infants After Antenatal Treatment With Magnesium Sulfate vs Placebo. </w:t>
      </w:r>
      <w:r w:rsidRPr="00F65342">
        <w:rPr>
          <w:rFonts w:ascii="Times New Roman" w:eastAsia="Times New Roman" w:hAnsi="Times New Roman" w:cs="Times New Roman"/>
          <w:i/>
          <w:iCs/>
          <w:sz w:val="24"/>
          <w:szCs w:val="24"/>
        </w:rPr>
        <w:t>JAMA - Journal of the American Medical Association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312</w:t>
      </w:r>
      <w:r w:rsidRPr="00F65342">
        <w:rPr>
          <w:rFonts w:ascii="Times New Roman" w:eastAsia="Times New Roman" w:hAnsi="Times New Roman" w:cs="Times New Roman"/>
          <w:sz w:val="24"/>
          <w:szCs w:val="24"/>
        </w:rPr>
        <w:t xml:space="preserve">(11), 1105–1113. </w:t>
      </w:r>
      <w:hyperlink r:id="rId113" w:history="1">
        <w:r w:rsidRPr="00F65342">
          <w:rPr>
            <w:rFonts w:ascii="Times New Roman" w:eastAsia="Times New Roman" w:hAnsi="Times New Roman" w:cs="Times New Roman"/>
            <w:color w:val="0000FF"/>
            <w:sz w:val="24"/>
            <w:szCs w:val="24"/>
            <w:u w:val="single"/>
          </w:rPr>
          <w:t>https://doi.org/10.1001/jama.2014.11189</w:t>
        </w:r>
      </w:hyperlink>
    </w:p>
    <w:p w14:paraId="1A1DA8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Drechsler, R., Straub, M., Doehnert, M., Heinrich, H., &amp; Steinhausen, H., Brandeis, D. (2007). Controlled evaluation of a neurofeedback training of slow cortical potentials in children with attention Deficit/Hyperactivity disorder (ADHD).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w:t>
      </w:r>
    </w:p>
    <w:p w14:paraId="7ECF0C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 Q.-X. (24). Reliability and validity of the Behavior Rating Inventory of Executive Function Adult Version Self-Report Form in China.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(2010), 674–679.</w:t>
      </w:r>
    </w:p>
    <w:p w14:paraId="681DC6F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Dubner, S. E., Dodson, C. K., Marchman, V. A., Ben-Shachar, M., Feldman, H. M., &amp; Travis, K. E. (2019). White matter microstructure and cognitive outcomes in relation to neonatal inflammation in 6-year-old children born preterm. </w:t>
      </w:r>
      <w:r w:rsidRPr="00F65342">
        <w:rPr>
          <w:rFonts w:ascii="Times New Roman" w:eastAsia="Times New Roman" w:hAnsi="Times New Roman" w:cs="Times New Roman"/>
          <w:i/>
          <w:iCs/>
          <w:sz w:val="24"/>
          <w:szCs w:val="24"/>
        </w:rPr>
        <w:t>NeuroImage: Clinical</w:t>
      </w:r>
      <w:r w:rsidRPr="00F65342">
        <w:rPr>
          <w:rFonts w:ascii="Times New Roman" w:eastAsia="Times New Roman" w:hAnsi="Times New Roman" w:cs="Times New Roman"/>
          <w:sz w:val="24"/>
          <w:szCs w:val="24"/>
        </w:rPr>
        <w:t xml:space="preserve">. </w:t>
      </w:r>
      <w:hyperlink r:id="rId114" w:history="1">
        <w:r w:rsidRPr="00F65342">
          <w:rPr>
            <w:rFonts w:ascii="Times New Roman" w:eastAsia="Times New Roman" w:hAnsi="Times New Roman" w:cs="Times New Roman"/>
            <w:color w:val="0000FF"/>
            <w:sz w:val="24"/>
            <w:szCs w:val="24"/>
            <w:u w:val="single"/>
          </w:rPr>
          <w:t>https://doi.org/10.1016/j.nicl.2019.101832</w:t>
        </w:r>
      </w:hyperlink>
    </w:p>
    <w:p w14:paraId="596698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Duerden, E. G., Card, D., Lax, I. D., Donner, E. J., &amp; Taylor, M. J. (2013). Alterations in frontostriatal pathways in children born very preterm.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(10), 952–958. </w:t>
      </w:r>
      <w:hyperlink r:id="rId115" w:history="1">
        <w:r w:rsidRPr="00F65342">
          <w:rPr>
            <w:rFonts w:ascii="Times New Roman" w:eastAsia="Times New Roman" w:hAnsi="Times New Roman" w:cs="Times New Roman"/>
            <w:color w:val="0000FF"/>
            <w:sz w:val="24"/>
            <w:szCs w:val="24"/>
            <w:u w:val="single"/>
          </w:rPr>
          <w:t>https://doi.org/10.1111/dmcn.12198</w:t>
        </w:r>
      </w:hyperlink>
    </w:p>
    <w:p w14:paraId="500549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Duff, C. T., &amp; Sulla, E. M. (2015). Measuring Executive Function in the Differential Diagnosis of Attention-Deficit/Hyperactivity Disorder: Does It Really Tell Us Anything?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(3), 188–196. </w:t>
      </w:r>
      <w:hyperlink r:id="rId116" w:history="1">
        <w:r w:rsidRPr="00F65342">
          <w:rPr>
            <w:rFonts w:ascii="Times New Roman" w:eastAsia="Times New Roman" w:hAnsi="Times New Roman" w:cs="Times New Roman"/>
            <w:color w:val="0000FF"/>
            <w:sz w:val="24"/>
            <w:szCs w:val="24"/>
            <w:u w:val="single"/>
          </w:rPr>
          <w:t>https://doi.org/10.1080/21622965.2013.848329</w:t>
        </w:r>
      </w:hyperlink>
    </w:p>
    <w:p w14:paraId="75D38E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Duff, F. J., Hayiou-Thomas, M. E., &amp; Hulme, C. (2012). Evaluating the effectiveness of a phonologically based reading intervention for struggling readers with varying language profiles. </w:t>
      </w:r>
      <w:r w:rsidRPr="00F65342">
        <w:rPr>
          <w:rFonts w:ascii="Times New Roman" w:eastAsia="Times New Roman" w:hAnsi="Times New Roman" w:cs="Times New Roman"/>
          <w:i/>
          <w:iCs/>
          <w:sz w:val="24"/>
          <w:szCs w:val="24"/>
        </w:rPr>
        <w:t>Reading and Writing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(3), 621–640. </w:t>
      </w:r>
      <w:hyperlink r:id="rId117" w:history="1">
        <w:r w:rsidRPr="00F65342">
          <w:rPr>
            <w:rFonts w:ascii="Times New Roman" w:eastAsia="Times New Roman" w:hAnsi="Times New Roman" w:cs="Times New Roman"/>
            <w:color w:val="0000FF"/>
            <w:sz w:val="24"/>
            <w:szCs w:val="24"/>
            <w:u w:val="single"/>
          </w:rPr>
          <w:t>https://doi.org/10.1007/s11145-010-9291-6</w:t>
        </w:r>
      </w:hyperlink>
    </w:p>
    <w:p w14:paraId="500B7C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DUGGAN, E. C., GARCIA-BARRERA, M. A., &amp; MÜLLER, U. (2015). Examining Executive Behavior of Young Adults: Convergent Validity Analyses of an Executive Functions Screener.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48–49.</w:t>
      </w:r>
    </w:p>
    <w:p w14:paraId="63AF89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Duggan, E. C., Garcia-Barrera, M. A., &amp; Müller, U. (2018). Derivation, replication, and validity analyses of a screener for the behavioral assessment of executive functions in young adults. </w:t>
      </w:r>
      <w:r w:rsidRPr="00F65342">
        <w:rPr>
          <w:rFonts w:ascii="Times New Roman" w:eastAsia="Times New Roman" w:hAnsi="Times New Roman" w:cs="Times New Roman"/>
          <w:i/>
          <w:iCs/>
          <w:sz w:val="24"/>
          <w:szCs w:val="24"/>
        </w:rPr>
        <w:t>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(7), 867–884. </w:t>
      </w:r>
      <w:hyperlink r:id="rId118" w:history="1">
        <w:r w:rsidRPr="00F65342">
          <w:rPr>
            <w:rFonts w:ascii="Times New Roman" w:eastAsia="Times New Roman" w:hAnsi="Times New Roman" w:cs="Times New Roman"/>
            <w:color w:val="0000FF"/>
            <w:sz w:val="24"/>
            <w:szCs w:val="24"/>
            <w:u w:val="single"/>
          </w:rPr>
          <w:t>https://doi.org/10.1177/1073191116670511</w:t>
        </w:r>
      </w:hyperlink>
    </w:p>
    <w:p w14:paraId="6038F6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Duke, D. C., &amp; Harris, M. A. (2014). Executive Function, Adherence, and Glycemic Control in Adolescents with Type 1 Diabetes: A Literature Review. </w:t>
      </w:r>
      <w:r w:rsidRPr="00F65342">
        <w:rPr>
          <w:rFonts w:ascii="Times New Roman" w:eastAsia="Times New Roman" w:hAnsi="Times New Roman" w:cs="Times New Roman"/>
          <w:i/>
          <w:iCs/>
          <w:sz w:val="24"/>
          <w:szCs w:val="24"/>
        </w:rPr>
        <w:t>Current Diabetes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(10), 532–532. </w:t>
      </w:r>
      <w:hyperlink r:id="rId119" w:history="1">
        <w:r w:rsidRPr="00F65342">
          <w:rPr>
            <w:rFonts w:ascii="Times New Roman" w:eastAsia="Times New Roman" w:hAnsi="Times New Roman" w:cs="Times New Roman"/>
            <w:color w:val="0000FF"/>
            <w:sz w:val="24"/>
            <w:szCs w:val="24"/>
            <w:u w:val="single"/>
          </w:rPr>
          <w:t>https://doi.org/10.1007/s11892-014-0532-y</w:t>
        </w:r>
      </w:hyperlink>
    </w:p>
    <w:p w14:paraId="0452211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Duke, D. C., Raymond, J. K., &amp; Harris, M. A. (2014). </w:t>
      </w:r>
      <w:r w:rsidRPr="00F65342">
        <w:rPr>
          <w:rFonts w:ascii="Times New Roman" w:eastAsia="Times New Roman" w:hAnsi="Times New Roman" w:cs="Times New Roman"/>
          <w:i/>
          <w:iCs/>
          <w:sz w:val="24"/>
          <w:szCs w:val="24"/>
        </w:rPr>
        <w:t>The Diabetes Related Executive Functioning Scale (DREFS): Pilot results.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(4), 327–344.</w:t>
      </w:r>
    </w:p>
    <w:p w14:paraId="5DCC4E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Duku, E., &amp; Vaillancourt, T. (2014). Validation of the BRIEF-P in a sample of Canadian preschool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(3), 358–371. </w:t>
      </w:r>
      <w:hyperlink r:id="rId120" w:history="1">
        <w:r w:rsidRPr="00F65342">
          <w:rPr>
            <w:rFonts w:ascii="Times New Roman" w:eastAsia="Times New Roman" w:hAnsi="Times New Roman" w:cs="Times New Roman"/>
            <w:color w:val="0000FF"/>
            <w:sz w:val="24"/>
            <w:szCs w:val="24"/>
            <w:u w:val="single"/>
          </w:rPr>
          <w:t>https://doi.org/10.1080/09297049.2013.796919</w:t>
        </w:r>
      </w:hyperlink>
    </w:p>
    <w:p w14:paraId="01E72B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DuPaul, G. J., &amp; Langberg, J. M. (2015). </w:t>
      </w:r>
      <w:r w:rsidRPr="00F65342">
        <w:rPr>
          <w:rFonts w:ascii="Times New Roman" w:eastAsia="Times New Roman" w:hAnsi="Times New Roman" w:cs="Times New Roman"/>
          <w:i/>
          <w:iCs/>
          <w:sz w:val="24"/>
          <w:szCs w:val="24"/>
        </w:rPr>
        <w:t>Educational impairments in children with ADHD.</w:t>
      </w:r>
      <w:r w:rsidRPr="00F65342">
        <w:rPr>
          <w:rFonts w:ascii="Times New Roman" w:eastAsia="Times New Roman" w:hAnsi="Times New Roman" w:cs="Times New Roman"/>
          <w:sz w:val="24"/>
          <w:szCs w:val="24"/>
        </w:rPr>
        <w:t xml:space="preserve"> (pp. 169–190).</w:t>
      </w:r>
    </w:p>
    <w:p w14:paraId="1C8C79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DuPaul, G. J., Weyandt, L. L., Rossi, J. S., Vilardo, B. A., O’Dell, S. M., Carson, K. M., Verdi, G., &amp; Swentosky, A. (2012). Double-blind, placebo-controlled, crossover study of the efficacy and safety of lisdexamfetamine dimesylate in college students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(3), 202–220. </w:t>
      </w:r>
      <w:hyperlink r:id="rId121" w:history="1">
        <w:r w:rsidRPr="00F65342">
          <w:rPr>
            <w:rFonts w:ascii="Times New Roman" w:eastAsia="Times New Roman" w:hAnsi="Times New Roman" w:cs="Times New Roman"/>
            <w:color w:val="0000FF"/>
            <w:sz w:val="24"/>
            <w:szCs w:val="24"/>
            <w:u w:val="single"/>
          </w:rPr>
          <w:t>https://doi.org/10.1177/1087054711427299</w:t>
        </w:r>
      </w:hyperlink>
    </w:p>
    <w:p w14:paraId="542157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Dykeman, B. F. (2008). Play-based neuropsychogical assessment of toddlers. </w:t>
      </w:r>
      <w:r w:rsidRPr="00F65342">
        <w:rPr>
          <w:rFonts w:ascii="Times New Roman" w:eastAsia="Times New Roman" w:hAnsi="Times New Roman" w:cs="Times New Roman"/>
          <w:i/>
          <w:iCs/>
          <w:sz w:val="24"/>
          <w:szCs w:val="24"/>
        </w:rPr>
        <w:t>Journal of Instructional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(4), 405–408.</w:t>
      </w:r>
    </w:p>
    <w:p w14:paraId="1E2951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Edgin, J. O. ;, Kumar, A. ;, Spanò, G. ;, &amp; Nadel, L. (2011). Neuropsychological effects of second language exposure in Down syndrome.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(3), 351–356.</w:t>
      </w:r>
    </w:p>
    <w:p w14:paraId="323AF1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Edgin, J. O., Mason, G. M., Allman, M. J., Capone, G. T., Iser, D., Maslen, C., Reeves, R. H., Sherman, S. L., &amp; Nadel, L. (2010). </w:t>
      </w:r>
      <w:r w:rsidRPr="00F65342">
        <w:rPr>
          <w:rFonts w:ascii="Times New Roman" w:eastAsia="Times New Roman" w:hAnsi="Times New Roman" w:cs="Times New Roman"/>
          <w:i/>
          <w:iCs/>
          <w:sz w:val="24"/>
          <w:szCs w:val="24"/>
        </w:rPr>
        <w:t>Development and validation of the Arizona Cognitive Test Battery for Down syndrome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(3), 149–164. </w:t>
      </w:r>
      <w:hyperlink r:id="rId122" w:history="1">
        <w:r w:rsidRPr="00F65342">
          <w:rPr>
            <w:rFonts w:ascii="Times New Roman" w:eastAsia="Times New Roman" w:hAnsi="Times New Roman" w:cs="Times New Roman"/>
            <w:color w:val="0000FF"/>
            <w:sz w:val="24"/>
            <w:szCs w:val="24"/>
            <w:u w:val="single"/>
          </w:rPr>
          <w:t>https://doi.org/10.1007/s11689-010-9054-3.Development</w:t>
        </w:r>
      </w:hyperlink>
    </w:p>
    <w:p w14:paraId="1A4195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Edwards, L. (2010). </w:t>
      </w:r>
      <w:r w:rsidRPr="00F65342">
        <w:rPr>
          <w:rFonts w:ascii="Times New Roman" w:eastAsia="Times New Roman" w:hAnsi="Times New Roman" w:cs="Times New Roman"/>
          <w:i/>
          <w:iCs/>
          <w:sz w:val="24"/>
          <w:szCs w:val="24"/>
        </w:rPr>
        <w:t>Learning disabilities in deaf and hard-of-hearing children</w:t>
      </w:r>
      <w:r w:rsidRPr="00F65342">
        <w:rPr>
          <w:rFonts w:ascii="Times New Roman" w:eastAsia="Times New Roman" w:hAnsi="Times New Roman" w:cs="Times New Roman"/>
          <w:sz w:val="24"/>
          <w:szCs w:val="24"/>
        </w:rPr>
        <w:t xml:space="preserve"> (pp. 425–438).</w:t>
      </w:r>
    </w:p>
    <w:p w14:paraId="610666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Effeney, G., Carroll, A., &amp; Bahr, N. (2013). Self-Regulated learning and executive function: Exploring the relationships in a sample of adolescent males. </w:t>
      </w:r>
      <w:r w:rsidRPr="00F65342">
        <w:rPr>
          <w:rFonts w:ascii="Times New Roman" w:eastAsia="Times New Roman" w:hAnsi="Times New Roman" w:cs="Times New Roman"/>
          <w:i/>
          <w:iCs/>
          <w:sz w:val="24"/>
          <w:szCs w:val="24"/>
        </w:rPr>
        <w:t>Educational Psychology: An International Journal of Experimental Educational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(7), 773–796.</w:t>
      </w:r>
    </w:p>
    <w:p w14:paraId="4D9533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Egan, K. N., Cohen, L. A., &amp; Limbers, C. (2019). Parent–child agreement on the Behavior Rating Inventory of Executive Functioning (BRIEF) in a community sample of adolescents.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(3), 264–271. </w:t>
      </w:r>
      <w:hyperlink r:id="rId123" w:history="1">
        <w:r w:rsidRPr="00F65342">
          <w:rPr>
            <w:rFonts w:ascii="Times New Roman" w:eastAsia="Times New Roman" w:hAnsi="Times New Roman" w:cs="Times New Roman"/>
            <w:color w:val="0000FF"/>
            <w:sz w:val="24"/>
            <w:szCs w:val="24"/>
            <w:u w:val="single"/>
          </w:rPr>
          <w:t>https://doi.org/10.1080/21622965.2018.1438896</w:t>
        </w:r>
      </w:hyperlink>
    </w:p>
    <w:p w14:paraId="6FDA1B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Egbert, A. H., Creber, C., Loren, D. M., &amp; Bohnert, A. M. (2019). Executive function and dietary intake in youth: A systematic review of the literature. </w:t>
      </w:r>
      <w:r w:rsidRPr="00F65342">
        <w:rPr>
          <w:rFonts w:ascii="Times New Roman" w:eastAsia="Times New Roman" w:hAnsi="Times New Roman" w:cs="Times New Roman"/>
          <w:i/>
          <w:iCs/>
          <w:sz w:val="24"/>
          <w:szCs w:val="24"/>
        </w:rPr>
        <w:t>Appetite</w:t>
      </w:r>
      <w:r w:rsidRPr="00F65342">
        <w:rPr>
          <w:rFonts w:ascii="Times New Roman" w:eastAsia="Times New Roman" w:hAnsi="Times New Roman" w:cs="Times New Roman"/>
          <w:sz w:val="24"/>
          <w:szCs w:val="24"/>
        </w:rPr>
        <w:t xml:space="preserve">. </w:t>
      </w:r>
      <w:hyperlink r:id="rId124" w:history="1">
        <w:r w:rsidRPr="00F65342">
          <w:rPr>
            <w:rFonts w:ascii="Times New Roman" w:eastAsia="Times New Roman" w:hAnsi="Times New Roman" w:cs="Times New Roman"/>
            <w:color w:val="0000FF"/>
            <w:sz w:val="24"/>
            <w:szCs w:val="24"/>
            <w:u w:val="single"/>
          </w:rPr>
          <w:t>https://doi.org/10.1016/j.appet.2019.04.013</w:t>
        </w:r>
      </w:hyperlink>
    </w:p>
    <w:p w14:paraId="1D5133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Egeland, J., &amp; Fallmyr, Ø. (2010). Confirmatory factor analysis of the behavior rating inventory of executive function (BRIEF): Support for a distinction between emotional and behavioral regulation.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(4), 326–337. </w:t>
      </w:r>
      <w:hyperlink r:id="rId125" w:history="1">
        <w:r w:rsidRPr="00F65342">
          <w:rPr>
            <w:rFonts w:ascii="Times New Roman" w:eastAsia="Times New Roman" w:hAnsi="Times New Roman" w:cs="Times New Roman"/>
            <w:color w:val="0000FF"/>
            <w:sz w:val="24"/>
            <w:szCs w:val="24"/>
            <w:u w:val="single"/>
          </w:rPr>
          <w:t>https://doi.org/10.1080/09297041003601462</w:t>
        </w:r>
      </w:hyperlink>
    </w:p>
    <w:p w14:paraId="4F2587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Egeland, J., Norup, A., Persson, B. A., Schanke, A. K., Løvstad, M., Nybo, T., Rivera, D., Sigurdardottir, S., &amp; Arango-Lasprilla, J. C. (2017). Questionnaire use among nordic neuropsychologists: Shift from assessing personality to checking ecological validity of neuropsychological assessments? </w:t>
      </w:r>
      <w:r w:rsidRPr="00F65342">
        <w:rPr>
          <w:rFonts w:ascii="Times New Roman" w:eastAsia="Times New Roman" w:hAnsi="Times New Roman" w:cs="Times New Roman"/>
          <w:i/>
          <w:iCs/>
          <w:sz w:val="24"/>
          <w:szCs w:val="24"/>
        </w:rPr>
        <w:t>Professional Psychology: Research and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(4), 227–235. </w:t>
      </w:r>
      <w:hyperlink r:id="rId126" w:history="1">
        <w:r w:rsidRPr="00F65342">
          <w:rPr>
            <w:rFonts w:ascii="Times New Roman" w:eastAsia="Times New Roman" w:hAnsi="Times New Roman" w:cs="Times New Roman"/>
            <w:color w:val="0000FF"/>
            <w:sz w:val="24"/>
            <w:szCs w:val="24"/>
            <w:u w:val="single"/>
          </w:rPr>
          <w:t>https://doi.org/10.1037/pro0000119</w:t>
        </w:r>
      </w:hyperlink>
    </w:p>
    <w:p w14:paraId="6DDCD14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Elias, R., Murphy, H. G., Turner, K. A., &amp; White, S. W. (2019). Feasibility and preliminary efficacy of an adapted transdiagnostic treatment for children with executive function deficits. </w:t>
      </w:r>
      <w:r w:rsidRPr="00F65342">
        <w:rPr>
          <w:rFonts w:ascii="Times New Roman" w:eastAsia="Times New Roman" w:hAnsi="Times New Roman" w:cs="Times New Roman"/>
          <w:i/>
          <w:iCs/>
          <w:sz w:val="24"/>
          <w:szCs w:val="24"/>
        </w:rPr>
        <w:t>Journal of Cognitive Psychotherapy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(4), 343–356. </w:t>
      </w:r>
      <w:hyperlink r:id="rId127" w:history="1">
        <w:r w:rsidRPr="00F65342">
          <w:rPr>
            <w:rFonts w:ascii="Times New Roman" w:eastAsia="Times New Roman" w:hAnsi="Times New Roman" w:cs="Times New Roman"/>
            <w:color w:val="0000FF"/>
            <w:sz w:val="24"/>
            <w:szCs w:val="24"/>
            <w:u w:val="single"/>
          </w:rPr>
          <w:t>https://doi.org/10.1891/0889-8391.33.4.343</w:t>
        </w:r>
      </w:hyperlink>
    </w:p>
    <w:p w14:paraId="4B56B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Ellenberg, L., Liu, Q., Gioia, G., Yasui, Y., Packer, R. J., Mertens, A., Zeltzer, L. K., &amp; Robison, L. L. (2009). Neurocognitive status in long-term survivors of childhood CNS malignancies: A report from the Childhood Cancer Survivor Study.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705–717.</w:t>
      </w:r>
    </w:p>
    <w:p w14:paraId="599253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Ellison, P. A. T. (2005). School Neuropsychology of Attention- Deficit/ Hyperactivity Disorder. In </w:t>
      </w:r>
      <w:r w:rsidRPr="00F65342">
        <w:rPr>
          <w:rFonts w:ascii="Times New Roman" w:eastAsia="Times New Roman" w:hAnsi="Times New Roman" w:cs="Times New Roman"/>
          <w:i/>
          <w:iCs/>
          <w:sz w:val="24"/>
          <w:szCs w:val="24"/>
        </w:rPr>
        <w:t>Handbook of school neuropsychology</w:t>
      </w:r>
      <w:r w:rsidRPr="00F65342">
        <w:rPr>
          <w:rFonts w:ascii="Times New Roman" w:eastAsia="Times New Roman" w:hAnsi="Times New Roman" w:cs="Times New Roman"/>
          <w:sz w:val="24"/>
          <w:szCs w:val="24"/>
        </w:rPr>
        <w:t xml:space="preserve"> (pp. 460–486).</w:t>
      </w:r>
    </w:p>
    <w:p w14:paraId="5D8A12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Elofson, J., Gongvatana, W., &amp; Carey, K. B. (2013). Alcohol use and cerebral white matter compromise in adolescence. </w:t>
      </w:r>
      <w:r w:rsidRPr="00F65342">
        <w:rPr>
          <w:rFonts w:ascii="Times New Roman" w:eastAsia="Times New Roman" w:hAnsi="Times New Roman" w:cs="Times New Roman"/>
          <w:i/>
          <w:iCs/>
          <w:sz w:val="24"/>
          <w:szCs w:val="24"/>
        </w:rPr>
        <w:t>Addictive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xml:space="preserve">(7), 2295–2305. </w:t>
      </w:r>
      <w:hyperlink r:id="rId128" w:history="1">
        <w:r w:rsidRPr="00F65342">
          <w:rPr>
            <w:rFonts w:ascii="Times New Roman" w:eastAsia="Times New Roman" w:hAnsi="Times New Roman" w:cs="Times New Roman"/>
            <w:color w:val="0000FF"/>
            <w:sz w:val="24"/>
            <w:szCs w:val="24"/>
            <w:u w:val="single"/>
          </w:rPr>
          <w:t>https://doi.org/10.1016/j.addbeh.2013.03.001</w:t>
        </w:r>
      </w:hyperlink>
    </w:p>
    <w:p w14:paraId="14F8DD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Emmons, C. L. (2005). Executive functioning and behavior: A study of children with ADHD in a summer treatment program.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(2-B), 1167–1167.</w:t>
      </w:r>
    </w:p>
    <w:p w14:paraId="2A57BC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Engel de Abreu, P. M. J., Nikaedo, C., Abreu, N., Tourinho, C. J., Miranda, M. C., Bueno, O. F. A., &amp; Martin, R. (2014). Working Memory Screening, School Context, and Socioeconomic Status: An Analysis of the Effectiveness of the Working Memory Rating Scale in Brazil.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346–356. </w:t>
      </w:r>
      <w:hyperlink r:id="rId129" w:history="1">
        <w:r w:rsidRPr="00F65342">
          <w:rPr>
            <w:rFonts w:ascii="Times New Roman" w:eastAsia="Times New Roman" w:hAnsi="Times New Roman" w:cs="Times New Roman"/>
            <w:color w:val="0000FF"/>
            <w:sz w:val="24"/>
            <w:szCs w:val="24"/>
            <w:u w:val="single"/>
          </w:rPr>
          <w:t>https://doi.org/10.1177/1087054713476138</w:t>
        </w:r>
      </w:hyperlink>
    </w:p>
    <w:p w14:paraId="02D6B6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Engel, S. M., Miodovnik, A., Canfield, R. L., Zhu, C., Silva, M. J., Calafat, A. M., &amp; Wolff, M. S. (2010). Prenatal phthalate exposure is associated with childhood behavior and executive functioning. </w:t>
      </w:r>
      <w:r w:rsidRPr="00F65342">
        <w:rPr>
          <w:rFonts w:ascii="Times New Roman" w:eastAsia="Times New Roman" w:hAnsi="Times New Roman" w:cs="Times New Roman"/>
          <w:i/>
          <w:iCs/>
          <w:sz w:val="24"/>
          <w:szCs w:val="24"/>
        </w:rPr>
        <w:t>Environmental Health Perspectives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118</w:t>
      </w:r>
      <w:r w:rsidRPr="00F65342">
        <w:rPr>
          <w:rFonts w:ascii="Times New Roman" w:eastAsia="Times New Roman" w:hAnsi="Times New Roman" w:cs="Times New Roman"/>
          <w:sz w:val="24"/>
          <w:szCs w:val="24"/>
        </w:rPr>
        <w:t xml:space="preserve">(4), 565–571. </w:t>
      </w:r>
      <w:hyperlink r:id="rId130" w:history="1">
        <w:r w:rsidRPr="00F65342">
          <w:rPr>
            <w:rFonts w:ascii="Times New Roman" w:eastAsia="Times New Roman" w:hAnsi="Times New Roman" w:cs="Times New Roman"/>
            <w:color w:val="0000FF"/>
            <w:sz w:val="24"/>
            <w:szCs w:val="24"/>
            <w:u w:val="single"/>
          </w:rPr>
          <w:t>https://doi.org/10.1289/ehp.0901470</w:t>
        </w:r>
      </w:hyperlink>
    </w:p>
    <w:p w14:paraId="02190D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Engel-Yeger, B., Josman, N., &amp; Rosenblum, S. (2009). Behavioural Assessment of the Dysexecutive Syndrome for Children (BADS-C): An examination of construct validity.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(5), 662–676.</w:t>
      </w:r>
    </w:p>
    <w:p w14:paraId="16366F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Epstein, T., Saltzman-Benaiah, J., O’Hare, A., Goll, J. C., &amp; Tuck, S. (2008). Associated features of asperger syndrome and their relationship to parenting stress. </w:t>
      </w:r>
      <w:r w:rsidRPr="00F65342">
        <w:rPr>
          <w:rFonts w:ascii="Times New Roman" w:eastAsia="Times New Roman" w:hAnsi="Times New Roman" w:cs="Times New Roman"/>
          <w:i/>
          <w:iCs/>
          <w:sz w:val="24"/>
          <w:szCs w:val="24"/>
        </w:rPr>
        <w:t>Child: Care, Health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(4), 503–511.</w:t>
      </w:r>
    </w:p>
    <w:p w14:paraId="416F78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Erberk-Ozen, N., Birol, A., Boratav, C., &amp; Kocak, M. (2006). Executive dysfunctions and depression in Behcet’s disease without explicit neurological involvement. </w:t>
      </w:r>
      <w:r w:rsidRPr="00F65342">
        <w:rPr>
          <w:rFonts w:ascii="Times New Roman" w:eastAsia="Times New Roman" w:hAnsi="Times New Roman" w:cs="Times New Roman"/>
          <w:i/>
          <w:iCs/>
          <w:sz w:val="24"/>
          <w:szCs w:val="24"/>
        </w:rPr>
        <w:t>Psychiatry Clin Neurosci.</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(4), 465–472.</w:t>
      </w:r>
    </w:p>
    <w:p w14:paraId="6C5CA6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(2004). Using Developmental, Cognitive, and Neuroscience Approaches to Understand Executive Control in Young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379–384.</w:t>
      </w:r>
    </w:p>
    <w:p w14:paraId="397D19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&amp; Bull, R. (2005). Inhibitory Processes in Young Children and Individual Variation in Short-Term Memory.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(2), 669–688.</w:t>
      </w:r>
    </w:p>
    <w:p w14:paraId="0F3ECB5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Bull, R., Kaiser, H., Martin, J., &amp; Banet, M. (2008). </w:t>
      </w:r>
      <w:r w:rsidRPr="00F65342">
        <w:rPr>
          <w:rFonts w:ascii="Times New Roman" w:eastAsia="Times New Roman" w:hAnsi="Times New Roman" w:cs="Times New Roman"/>
          <w:i/>
          <w:iCs/>
          <w:sz w:val="24"/>
          <w:szCs w:val="24"/>
        </w:rPr>
        <w:t>Methodological and conceptual issues in understanding the development of executive control in the preschool period.</w:t>
      </w:r>
      <w:r w:rsidRPr="00F65342">
        <w:rPr>
          <w:rFonts w:ascii="Times New Roman" w:eastAsia="Times New Roman" w:hAnsi="Times New Roman" w:cs="Times New Roman"/>
          <w:sz w:val="24"/>
          <w:szCs w:val="24"/>
        </w:rPr>
        <w:t xml:space="preserve"> (pp. 105–121).</w:t>
      </w:r>
    </w:p>
    <w:p w14:paraId="770AFA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Bull, R., Martin, J., &amp; Stroup, W. (2006). Measuring the development of executive control with the shape school.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373–381.</w:t>
      </w:r>
    </w:p>
    <w:p w14:paraId="7B3A02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S., Tiffany D. ;, Wiebe, S. A. ;, Clark, C. A. C. ;, &amp; Moehr, M. J. (2011). Executive control and dimensions of problem behaviors in preschool children.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(1), 33–46.</w:t>
      </w:r>
    </w:p>
    <w:p w14:paraId="7B8E4D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Evans, A. C. (2006). The NIH MRI study of normal brain development. </w:t>
      </w:r>
      <w:r w:rsidRPr="00F65342">
        <w:rPr>
          <w:rFonts w:ascii="Times New Roman" w:eastAsia="Times New Roman" w:hAnsi="Times New Roman" w:cs="Times New Roman"/>
          <w:i/>
          <w:iCs/>
          <w:sz w:val="24"/>
          <w:szCs w:val="24"/>
        </w:rPr>
        <w:t>NeuroImage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(1), 184–202. </w:t>
      </w:r>
      <w:hyperlink r:id="rId131" w:history="1">
        <w:r w:rsidRPr="00F65342">
          <w:rPr>
            <w:rFonts w:ascii="Times New Roman" w:eastAsia="Times New Roman" w:hAnsi="Times New Roman" w:cs="Times New Roman"/>
            <w:color w:val="0000FF"/>
            <w:sz w:val="24"/>
            <w:szCs w:val="24"/>
            <w:u w:val="single"/>
          </w:rPr>
          <w:t>https://doi.org/10.1016/j.neuroimage.2005.09.068</w:t>
        </w:r>
      </w:hyperlink>
    </w:p>
    <w:p w14:paraId="1D3F41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Eyler, F. D., Warner, T. D., Behnke, M., Hou, W., Wobie, K., &amp; Garvan, C. W. (2009). Executive functioning at ages 5 and 7 years in children with prenatal cocaine exposure. </w:t>
      </w:r>
      <w:r w:rsidRPr="00F65342">
        <w:rPr>
          <w:rFonts w:ascii="Times New Roman" w:eastAsia="Times New Roman" w:hAnsi="Times New Roman" w:cs="Times New Roman"/>
          <w:i/>
          <w:iCs/>
          <w:sz w:val="24"/>
          <w:szCs w:val="24"/>
        </w:rPr>
        <w:t>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121–136.</w:t>
      </w:r>
    </w:p>
    <w:p w14:paraId="1EBBC3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Ezpeleta, L., Granero, R., De La Osa, N., Penelo, E., &amp; Domènech, J. M. (2012). Dimensions of oppositional defiant disorder in 3-year-old preschoolers.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 xml:space="preserve">(11), 1128–1138. </w:t>
      </w:r>
      <w:hyperlink r:id="rId132" w:history="1">
        <w:r w:rsidRPr="00F65342">
          <w:rPr>
            <w:rFonts w:ascii="Times New Roman" w:eastAsia="Times New Roman" w:hAnsi="Times New Roman" w:cs="Times New Roman"/>
            <w:color w:val="0000FF"/>
            <w:sz w:val="24"/>
            <w:szCs w:val="24"/>
            <w:u w:val="single"/>
          </w:rPr>
          <w:t>https://doi.org/10.1111/j.1469-7610.2012.02545.x</w:t>
        </w:r>
      </w:hyperlink>
    </w:p>
    <w:p w14:paraId="244EF92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Ezpeleta, L., Granero, R., Penelo, E., de la Osa, N., &amp; Domènech, J. M. (2015). Behavior Rating Inventory of Executive Functioning–Preschool (BRIEF-P) applied to teachers: Psychometric properties and usefulness for disruptive disorders in 3-year-old preschoolers.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(6), 476–488.</w:t>
      </w:r>
    </w:p>
    <w:p w14:paraId="04B9F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Ezpeleta, L., Osa, N. de la;, Granero, R., Penelo, E., &amp; Domènech, J. M. ; (2013). Inventory of Callous-Unemotional Traits in a community sample of preschoolers.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(1), 91–105.</w:t>
      </w:r>
    </w:p>
    <w:p w14:paraId="6E2058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Faja, S., Murias, M., Beauchaine, T. P., &amp; Dawson, G. (2013). Reward-based Decision Making and Electrodermal Responding by Young Children with Autism Spectrum Disorders during a Gambling Task. </w:t>
      </w:r>
      <w:r w:rsidRPr="00F65342">
        <w:rPr>
          <w:rFonts w:ascii="Times New Roman" w:eastAsia="Times New Roman" w:hAnsi="Times New Roman" w:cs="Times New Roman"/>
          <w:i/>
          <w:iCs/>
          <w:sz w:val="24"/>
          <w:szCs w:val="24"/>
        </w:rPr>
        <w:t>Austism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(6), 494–505.</w:t>
      </w:r>
    </w:p>
    <w:p w14:paraId="69F257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Falimyr, Ø. (2011). Psykometriske egenskaper for den norske versjonen av Behavior Inventory of Executive Function (BRIEF). </w:t>
      </w:r>
      <w:r w:rsidRPr="00F65342">
        <w:rPr>
          <w:rFonts w:ascii="Times New Roman" w:eastAsia="Times New Roman" w:hAnsi="Times New Roman" w:cs="Times New Roman"/>
          <w:i/>
          <w:iCs/>
          <w:sz w:val="24"/>
          <w:szCs w:val="24"/>
        </w:rPr>
        <w:t>Tidsskrift for Norsk Psykologforening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339–343.</w:t>
      </w:r>
    </w:p>
    <w:p w14:paraId="111811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Familiar, I., Nakasujja, N., Bass, J., Sikorskii, A., Murray, S. M., Ruisenor-Escudero, H., Bangirana, P., Opoka, R., &amp; Boivin, M. J. (2016). Caregivers’ depressive symptoms and parent-report of child executive function among young children in Uganda.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(Feburary 2016), 17–24. </w:t>
      </w:r>
      <w:hyperlink r:id="rId133" w:history="1">
        <w:r w:rsidRPr="00F65342">
          <w:rPr>
            <w:rFonts w:ascii="Times New Roman" w:eastAsia="Times New Roman" w:hAnsi="Times New Roman" w:cs="Times New Roman"/>
            <w:color w:val="0000FF"/>
            <w:sz w:val="24"/>
            <w:szCs w:val="24"/>
            <w:u w:val="single"/>
          </w:rPr>
          <w:t>https://doi.org/10.1016/j.lindif.2015.01.012</w:t>
        </w:r>
      </w:hyperlink>
    </w:p>
    <w:p w14:paraId="63512D9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Familiar, I., Ruisenor-Escudero, H., Giordani, B., Bangirana, P., Nakasujja, N., Opoka, R., &amp; Boivin, M. (2015). Use of the Behavior Rating Inventory of Executive Function and Child Behavior Checklist in Ugandan Children With HIV or a History of Severe Malaria. </w:t>
      </w:r>
      <w:r w:rsidRPr="00F65342">
        <w:rPr>
          <w:rFonts w:ascii="Times New Roman" w:eastAsia="Times New Roman" w:hAnsi="Times New Roman" w:cs="Times New Roman"/>
          <w:i/>
          <w:iCs/>
          <w:sz w:val="24"/>
          <w:szCs w:val="24"/>
        </w:rPr>
        <w:t>Journal of Developmental and Behavioral Pediatrics : JDBP</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w:t>
      </w:r>
      <w:r w:rsidRPr="00F65342">
        <w:rPr>
          <w:rFonts w:ascii="Times New Roman" w:eastAsia="Times New Roman" w:hAnsi="Times New Roman" w:cs="Times New Roman"/>
          <w:sz w:val="24"/>
          <w:szCs w:val="24"/>
        </w:rPr>
        <w:t>(0), 1–8.</w:t>
      </w:r>
    </w:p>
    <w:p w14:paraId="3C4E54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Faridi, N., Karama, S., Burgaleta, M., White, M., Evans, A. C., Fonov, V., Colins, D. L., &amp; Waber, D. P. (2015). Neuroanatomical correlates of behavioral rating versus performance measures of working memory in typically developing children and adolescents.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82–91. </w:t>
      </w:r>
      <w:hyperlink r:id="rId134" w:history="1">
        <w:r w:rsidRPr="00F65342">
          <w:rPr>
            <w:rFonts w:ascii="Times New Roman" w:eastAsia="Times New Roman" w:hAnsi="Times New Roman" w:cs="Times New Roman"/>
            <w:color w:val="0000FF"/>
            <w:sz w:val="24"/>
            <w:szCs w:val="24"/>
            <w:u w:val="single"/>
          </w:rPr>
          <w:t>https://doi.org/10.1037/neu0000140</w:t>
        </w:r>
      </w:hyperlink>
    </w:p>
    <w:p w14:paraId="241C80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Farooqi, A., Hägglöf, B., &amp; Serenius, F. (2013). Behaviours related to executive functions and learning skills at 11 years of age after extremely preterm birth: A Swedish national prospective follow-up study. </w:t>
      </w:r>
      <w:r w:rsidRPr="00F65342">
        <w:rPr>
          <w:rFonts w:ascii="Times New Roman" w:eastAsia="Times New Roman" w:hAnsi="Times New Roman" w:cs="Times New Roman"/>
          <w:i/>
          <w:iCs/>
          <w:sz w:val="24"/>
          <w:szCs w:val="24"/>
        </w:rPr>
        <w:t>Acta Paediatrica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102</w:t>
      </w:r>
      <w:r w:rsidRPr="00F65342">
        <w:rPr>
          <w:rFonts w:ascii="Times New Roman" w:eastAsia="Times New Roman" w:hAnsi="Times New Roman" w:cs="Times New Roman"/>
          <w:sz w:val="24"/>
          <w:szCs w:val="24"/>
        </w:rPr>
        <w:t xml:space="preserve">(6), 625–634. </w:t>
      </w:r>
      <w:hyperlink r:id="rId135" w:history="1">
        <w:r w:rsidRPr="00F65342">
          <w:rPr>
            <w:rFonts w:ascii="Times New Roman" w:eastAsia="Times New Roman" w:hAnsi="Times New Roman" w:cs="Times New Roman"/>
            <w:color w:val="0000FF"/>
            <w:sz w:val="24"/>
            <w:szCs w:val="24"/>
            <w:u w:val="single"/>
          </w:rPr>
          <w:t>https://doi.org/10.1111/apa.12219</w:t>
        </w:r>
      </w:hyperlink>
    </w:p>
    <w:p w14:paraId="746D4E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Fava, L., Vicari, S., Valeri, G., D’Elia, L., Arima, S., &amp; Strauss, K. (2012). Intensive behavioral intervention for school-aged children with autism: Una Breccia nel Muro (UBM)—A Comprehensive Behavioral Model.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(4), 1273–1288.</w:t>
      </w:r>
    </w:p>
    <w:p w14:paraId="206E57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Fay-Stammbach, T., &amp; Hawes, D. J. (2018). Caregiver ratings and performance-based indices of executive function among preschoolers with and without maltreatment experience.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1–21. </w:t>
      </w:r>
      <w:hyperlink r:id="rId136" w:history="1">
        <w:r w:rsidRPr="00F65342">
          <w:rPr>
            <w:rFonts w:ascii="Times New Roman" w:eastAsia="Times New Roman" w:hAnsi="Times New Roman" w:cs="Times New Roman"/>
            <w:color w:val="0000FF"/>
            <w:sz w:val="24"/>
            <w:szCs w:val="24"/>
            <w:u w:val="single"/>
          </w:rPr>
          <w:t>https://doi.org/10.1080/09297049.2018.1530344</w:t>
        </w:r>
      </w:hyperlink>
    </w:p>
    <w:p w14:paraId="440C4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Feifer, S. G. ;, &amp; Rattan, G. (2007). Executive functioning skills in male students with social-emotional disorders. </w:t>
      </w:r>
      <w:r w:rsidRPr="00F65342">
        <w:rPr>
          <w:rFonts w:ascii="Times New Roman" w:eastAsia="Times New Roman" w:hAnsi="Times New Roman" w:cs="Times New Roman"/>
          <w:i/>
          <w:iCs/>
          <w:sz w:val="24"/>
          <w:szCs w:val="24"/>
        </w:rPr>
        <w:t>International Journal of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117</w:t>
      </w:r>
      <w:r w:rsidRPr="00F65342">
        <w:rPr>
          <w:rFonts w:ascii="Times New Roman" w:eastAsia="Times New Roman" w:hAnsi="Times New Roman" w:cs="Times New Roman"/>
          <w:sz w:val="24"/>
          <w:szCs w:val="24"/>
        </w:rPr>
        <w:t>(11), 1565–1577.</w:t>
      </w:r>
    </w:p>
    <w:p w14:paraId="26E673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Felix, L., &amp; Hunter, S. J. (2009). The Relative Contribution of Executive Functioning to the Relationship between Cognitive and Academic Functioning in Children with Epilepsy.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86–86.</w:t>
      </w:r>
    </w:p>
    <w:p w14:paraId="71DA4F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Felix, L., O’Brien, K., King, A., Stepansky, M., Ainsworth, C. R., Davis, A., &amp; Dorflinger, J. (2010). Executive Functioning Skills in High Functioning Autism Spectrum Disorders and Attention Deficit Hyperactivity Disorder, Combined Type.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119–120.</w:t>
      </w:r>
    </w:p>
    <w:p w14:paraId="5F208F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Felker, M. V. ;, Walker, L. M. ;, Sokol, D. K. ;, &amp; Edwards-Brown, M. C., Bernard S. (2011). Early cognitive and behavioral problems in children with nodular heterotopia.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(3), 523–526.</w:t>
      </w:r>
    </w:p>
    <w:p w14:paraId="7F1F45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Fellman, D., Salmi, J., Ritakallio, L., Ellfolk, U., Rinne, J. O., &amp; Laine, M. (2020). Training working memory updating in Parkinson’s disease: A randomised controlled trial.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(4), 673–708. </w:t>
      </w:r>
      <w:hyperlink r:id="rId137" w:history="1">
        <w:r w:rsidRPr="00F65342">
          <w:rPr>
            <w:rFonts w:ascii="Times New Roman" w:eastAsia="Times New Roman" w:hAnsi="Times New Roman" w:cs="Times New Roman"/>
            <w:color w:val="0000FF"/>
            <w:sz w:val="24"/>
            <w:szCs w:val="24"/>
            <w:u w:val="single"/>
          </w:rPr>
          <w:t>https://doi.org/10.1080/09602011.2018.1489860</w:t>
        </w:r>
      </w:hyperlink>
    </w:p>
    <w:p w14:paraId="6DB7EE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FERENC, L., PRITCHARD, A. E., SCHNEIDER, H., &amp; MAHONE, M. (2015). Construct Validity of the BRIEF-P for Teacher-Rated Executive Functions.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169–169.</w:t>
      </w:r>
    </w:p>
    <w:p w14:paraId="4439CE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Fernández, T., González-Castro, P., Areces, D., Cueli, M., &amp; Universidad de Oviedo, P., Celestino Rodríguez. (2014). </w:t>
      </w:r>
      <w:r w:rsidRPr="00F65342">
        <w:rPr>
          <w:rFonts w:ascii="Times New Roman" w:eastAsia="Times New Roman" w:hAnsi="Times New Roman" w:cs="Times New Roman"/>
          <w:i/>
          <w:iCs/>
          <w:sz w:val="24"/>
          <w:szCs w:val="24"/>
        </w:rPr>
        <w:t>Funciones Ejecutivas en niños y adolescentes: Implicaciones del tipo de medidas de evaluación empleadas para su validez en contextos clínicos y educativos.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(3), 215–223.</w:t>
      </w:r>
    </w:p>
    <w:p w14:paraId="78B7CD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Field, A. P., &amp; Gillett, R. (2010). How to do a meta-analysis. </w:t>
      </w:r>
      <w:r w:rsidRPr="00F65342">
        <w:rPr>
          <w:rFonts w:ascii="Times New Roman" w:eastAsia="Times New Roman" w:hAnsi="Times New Roman" w:cs="Times New Roman"/>
          <w:i/>
          <w:iCs/>
          <w:sz w:val="24"/>
          <w:szCs w:val="24"/>
        </w:rPr>
        <w:t>British Journal of Mathematical and Statistical Psychology</w:t>
      </w:r>
      <w:r w:rsidRPr="00F65342">
        <w:rPr>
          <w:rFonts w:ascii="Times New Roman" w:eastAsia="Times New Roman" w:hAnsi="Times New Roman" w:cs="Times New Roman"/>
          <w:sz w:val="24"/>
          <w:szCs w:val="24"/>
        </w:rPr>
        <w:t xml:space="preserve">. </w:t>
      </w:r>
      <w:hyperlink r:id="rId138" w:history="1">
        <w:r w:rsidRPr="00F65342">
          <w:rPr>
            <w:rFonts w:ascii="Times New Roman" w:eastAsia="Times New Roman" w:hAnsi="Times New Roman" w:cs="Times New Roman"/>
            <w:color w:val="0000FF"/>
            <w:sz w:val="24"/>
            <w:szCs w:val="24"/>
            <w:u w:val="single"/>
          </w:rPr>
          <w:t>https://doi.org/10.1348/000711010X502733</w:t>
        </w:r>
      </w:hyperlink>
    </w:p>
    <w:p w14:paraId="3E4337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Fiese, B. H., Musaad, S., Bost, K., McBride, B. A., Lee, S.-Y., Teran-Garcia, M., &amp; Donovan, S. M. (2019). The STRONG Kids2 Birth Cohort Study: A Cell-to-Society Approach to Dietary Habits and Weight Trajectories Across the First Five Years of Life. </w:t>
      </w:r>
      <w:r w:rsidRPr="00F65342">
        <w:rPr>
          <w:rFonts w:ascii="Times New Roman" w:eastAsia="Times New Roman" w:hAnsi="Times New Roman" w:cs="Times New Roman"/>
          <w:i/>
          <w:iCs/>
          <w:sz w:val="24"/>
          <w:szCs w:val="24"/>
        </w:rPr>
        <w:t>Current Developments in Nutrition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 1–10. </w:t>
      </w:r>
      <w:hyperlink r:id="rId139" w:history="1">
        <w:r w:rsidRPr="00F65342">
          <w:rPr>
            <w:rFonts w:ascii="Times New Roman" w:eastAsia="Times New Roman" w:hAnsi="Times New Roman" w:cs="Times New Roman"/>
            <w:color w:val="0000FF"/>
            <w:sz w:val="24"/>
            <w:szCs w:val="24"/>
            <w:u w:val="single"/>
          </w:rPr>
          <w:t>https://doi.org/10.1093/cdn/nzz007</w:t>
        </w:r>
      </w:hyperlink>
    </w:p>
    <w:p w14:paraId="33BAF5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Figueredo, A. J., Wolf, P. S. A., Olderbak, S. G., Gladden, P. R., Wenner, C., Hill, D., Andrzejczak, D. J., Sisco, M. M., Jacobs, W. J., Hohman, Z. J., Sefcek, J. A., Kruger, D., Howrigan, D. P., Macdonald, K., &amp; Rushton, J. P. (2014). The Psychometric Assessment of Human Life History Strategy: A Meta-Analytic Construct Validation. </w:t>
      </w:r>
      <w:r w:rsidRPr="00F65342">
        <w:rPr>
          <w:rFonts w:ascii="Times New Roman" w:eastAsia="Times New Roman" w:hAnsi="Times New Roman" w:cs="Times New Roman"/>
          <w:i/>
          <w:iCs/>
          <w:sz w:val="24"/>
          <w:szCs w:val="24"/>
        </w:rPr>
        <w:t>Evolutionary Behavioral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(3), 148–185. </w:t>
      </w:r>
      <w:hyperlink r:id="rId140" w:history="1">
        <w:r w:rsidRPr="00F65342">
          <w:rPr>
            <w:rFonts w:ascii="Times New Roman" w:eastAsia="Times New Roman" w:hAnsi="Times New Roman" w:cs="Times New Roman"/>
            <w:color w:val="0000FF"/>
            <w:sz w:val="24"/>
            <w:szCs w:val="24"/>
            <w:u w:val="single"/>
          </w:rPr>
          <w:t>https://doi.org/10.1037/h0099837</w:t>
        </w:r>
      </w:hyperlink>
    </w:p>
    <w:p w14:paraId="2660AF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Figueroa, F., Brito, D., Ostrosky, F., Lozano, A., Aguilera, E., &amp; Betancourt, B. (2010). Correlation between neuropsychological and functional evaluation of executive functions.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120–120.</w:t>
      </w:r>
    </w:p>
    <w:p w14:paraId="66362A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Findling, R. L., Adeyi, B., Dirks, B., Babcock, T., Scheckner, B., Lasser, R., DeLeon, A., &amp; Ginsberg, L. D. (2013). Parent-Reported Executive Function Behaviors and Clinician Ratings of Attention-Deficit/Hyperactivity Disorder Symptoms in Children Treated with Lisdexamfetamine Dimesylate.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(1), 28–35. </w:t>
      </w:r>
      <w:hyperlink r:id="rId141" w:history="1">
        <w:r w:rsidRPr="00F65342">
          <w:rPr>
            <w:rFonts w:ascii="Times New Roman" w:eastAsia="Times New Roman" w:hAnsi="Times New Roman" w:cs="Times New Roman"/>
            <w:color w:val="0000FF"/>
            <w:sz w:val="24"/>
            <w:szCs w:val="24"/>
            <w:u w:val="single"/>
          </w:rPr>
          <w:t>https://doi.org/10.1089/cap.2011.0120</w:t>
        </w:r>
      </w:hyperlink>
    </w:p>
    <w:p w14:paraId="4702DA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Findling, R. L. ;, Brams, M., Childress, A. C., López, F. A. ;, &amp; Manos, M. J. ; J., Peter S. (2011). Changes in emotions related to medication used to treat ADHD. Part II: Clinical approaches.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(2), 113–121.</w:t>
      </w:r>
    </w:p>
    <w:p w14:paraId="539438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Findling, R. L., Ginsberg, L. D., Jain, R., &amp; Gao, J. (2009). Effectiveness, Safety, and Tolerability of Lisdexamfetamine Dimesylate in Children With Attention-Deficit/Hyperactivity Disorder: An Open-Label, Dose-Optimization Study.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(6), 649–662. </w:t>
      </w:r>
      <w:hyperlink r:id="rId142" w:history="1">
        <w:r w:rsidRPr="00F65342">
          <w:rPr>
            <w:rFonts w:ascii="Times New Roman" w:eastAsia="Times New Roman" w:hAnsi="Times New Roman" w:cs="Times New Roman"/>
            <w:color w:val="0000FF"/>
            <w:sz w:val="24"/>
            <w:szCs w:val="24"/>
            <w:u w:val="single"/>
          </w:rPr>
          <w:t>https://doi.org/10.1089/cap.2008.0165</w:t>
        </w:r>
      </w:hyperlink>
    </w:p>
    <w:p w14:paraId="78528C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Fisher, C. J. (2007). Validity of the delis-kaplan executive function system in pediatric populations.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(8-B), 4705–4705.</w:t>
      </w:r>
    </w:p>
    <w:p w14:paraId="11D84D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Flashman, L. A., Roth, R. M., McAllister, T. W., Pendergrass, J. C., Garlinghouse, M. A., &amp; Saykin, A. J. (2007). Dissociation of awareness of different components of illness in schizophrenia. </w:t>
      </w:r>
      <w:r w:rsidRPr="00F65342">
        <w:rPr>
          <w:rFonts w:ascii="Times New Roman" w:eastAsia="Times New Roman" w:hAnsi="Times New Roman" w:cs="Times New Roman"/>
          <w:i/>
          <w:iCs/>
          <w:sz w:val="24"/>
          <w:szCs w:val="24"/>
        </w:rPr>
        <w:t>Poster to Be Presented at the 18th Annual Meeting of the American Neuropsychiatric Association, Tucson, February 2007</w:t>
      </w:r>
      <w:r w:rsidRPr="00F65342">
        <w:rPr>
          <w:rFonts w:ascii="Times New Roman" w:eastAsia="Times New Roman" w:hAnsi="Times New Roman" w:cs="Times New Roman"/>
          <w:sz w:val="24"/>
          <w:szCs w:val="24"/>
        </w:rPr>
        <w:t>.</w:t>
      </w:r>
    </w:p>
    <w:p w14:paraId="3211AA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Flook, L., Smalley, S. L. ;, Kitil, M. J., Galla, B. M. ;, Kaiser-Greenland, S. L., Jill;, Ishijima, E., &amp; Kasari, C. (2010). Effects of mindful awareness practices on executive functions in elementary school children. </w:t>
      </w:r>
      <w:r w:rsidRPr="00F65342">
        <w:rPr>
          <w:rFonts w:ascii="Times New Roman" w:eastAsia="Times New Roman" w:hAnsi="Times New Roman" w:cs="Times New Roman"/>
          <w:i/>
          <w:iCs/>
          <w:sz w:val="24"/>
          <w:szCs w:val="24"/>
        </w:rPr>
        <w:t>Journal of Applied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70–95.</w:t>
      </w:r>
    </w:p>
    <w:p w14:paraId="6ACE2B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Floyd, R. G. ;, Bergeron, R., Hamilton, G., &amp; Parra, G. R. (2010). How do executive functions fit with the Cattell-Horn-Carroll model? Some evidence from a joint factor analysis of the Delis-Kaplan executive function system and the Woodcock-Johnson III Tests of Cognitive Abilities. </w:t>
      </w:r>
      <w:r w:rsidRPr="00F65342">
        <w:rPr>
          <w:rFonts w:ascii="Times New Roman" w:eastAsia="Times New Roman" w:hAnsi="Times New Roman" w:cs="Times New Roman"/>
          <w:i/>
          <w:iCs/>
          <w:sz w:val="24"/>
          <w:szCs w:val="24"/>
        </w:rPr>
        <w:t>Psychology in the Schools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(7), 721–738.</w:t>
      </w:r>
    </w:p>
    <w:p w14:paraId="0267E0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Fogarty, J., Almklov, E., Borrie, M., Wells, J., &amp; Roth, R. M. (2017). Subjective rating of executive functions in mild Alzheimer’s disease. </w:t>
      </w:r>
      <w:r w:rsidRPr="00F65342">
        <w:rPr>
          <w:rFonts w:ascii="Times New Roman" w:eastAsia="Times New Roman" w:hAnsi="Times New Roman" w:cs="Times New Roman"/>
          <w:i/>
          <w:iCs/>
          <w:sz w:val="24"/>
          <w:szCs w:val="24"/>
        </w:rPr>
        <w:t>Aging and Mental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(11), 1184–1191. </w:t>
      </w:r>
      <w:hyperlink r:id="rId143" w:history="1">
        <w:r w:rsidRPr="00F65342">
          <w:rPr>
            <w:rFonts w:ascii="Times New Roman" w:eastAsia="Times New Roman" w:hAnsi="Times New Roman" w:cs="Times New Roman"/>
            <w:color w:val="0000FF"/>
            <w:sz w:val="24"/>
            <w:szCs w:val="24"/>
            <w:u w:val="single"/>
          </w:rPr>
          <w:t>https://doi.org/10.1080/13607863.2016.1207750</w:t>
        </w:r>
      </w:hyperlink>
    </w:p>
    <w:p w14:paraId="661FA3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Fond, G., Bayard, S., Capdevielle, D., Del-Monte, J. M., Nawale, Macgregor, A., Boulenger, J.-P., Gely-Nargeot, M.-C., &amp; Raffard, S. (2013). A further evaluation of decision-making under risk and under ambiguity in schizophrenia. </w:t>
      </w:r>
      <w:r w:rsidRPr="00F65342">
        <w:rPr>
          <w:rFonts w:ascii="Times New Roman" w:eastAsia="Times New Roman" w:hAnsi="Times New Roman" w:cs="Times New Roman"/>
          <w:i/>
          <w:iCs/>
          <w:sz w:val="24"/>
          <w:szCs w:val="24"/>
        </w:rPr>
        <w:t>European Archives of Psychiatry and Clinical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263</w:t>
      </w:r>
      <w:r w:rsidRPr="00F65342">
        <w:rPr>
          <w:rFonts w:ascii="Times New Roman" w:eastAsia="Times New Roman" w:hAnsi="Times New Roman" w:cs="Times New Roman"/>
          <w:sz w:val="24"/>
          <w:szCs w:val="24"/>
        </w:rPr>
        <w:t>, 249–257.</w:t>
      </w:r>
    </w:p>
    <w:p w14:paraId="66D20F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Fong, G. W. (2008). Family matters: Psychosocial factors on neuropsychological outcome.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109–119).</w:t>
      </w:r>
    </w:p>
    <w:p w14:paraId="23AA541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Ford, L., Keith, T. Z., Floyd, R. G., Fields, C., &amp; Schrank, F. A. (2003). Using the Woodcock-Johnson III Tests of Cognitive Abilities with Students with Attention Deficit/Hyperactivity Disorder. In </w:t>
      </w:r>
      <w:r w:rsidRPr="00F65342">
        <w:rPr>
          <w:rFonts w:ascii="Times New Roman" w:eastAsia="Times New Roman" w:hAnsi="Times New Roman" w:cs="Times New Roman"/>
          <w:i/>
          <w:iCs/>
          <w:sz w:val="24"/>
          <w:szCs w:val="24"/>
        </w:rPr>
        <w:t>WJ III Clinical Use and Interpretation</w:t>
      </w:r>
      <w:r w:rsidRPr="00F65342">
        <w:rPr>
          <w:rFonts w:ascii="Times New Roman" w:eastAsia="Times New Roman" w:hAnsi="Times New Roman" w:cs="Times New Roman"/>
          <w:sz w:val="24"/>
          <w:szCs w:val="24"/>
        </w:rPr>
        <w:t xml:space="preserve"> (pp. 319–344). </w:t>
      </w:r>
      <w:hyperlink r:id="rId144" w:history="1">
        <w:r w:rsidRPr="00F65342">
          <w:rPr>
            <w:rFonts w:ascii="Times New Roman" w:eastAsia="Times New Roman" w:hAnsi="Times New Roman" w:cs="Times New Roman"/>
            <w:color w:val="0000FF"/>
            <w:sz w:val="24"/>
            <w:szCs w:val="24"/>
            <w:u w:val="single"/>
          </w:rPr>
          <w:t>https://doi.org/10.1016/b978-012628982-4/50011-8</w:t>
        </w:r>
      </w:hyperlink>
    </w:p>
    <w:p w14:paraId="586974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Fournet, N., Roulin, J. L., Monnier, C., Atzeni, T., Cosnefroy, O., Le Gall, D., &amp; Roy, A. (2015). Multigroup confirmatory factor analysis and structural invariance with age of the Behavior Rating Inventory of Executive Function (BRIEF)—French version.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(3), 379–398.</w:t>
      </w:r>
    </w:p>
    <w:p w14:paraId="609944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FRANCIS, T., TAN, A., STEWARD, K., DELGATY, L. E., &amp; BUNNER, M. (2015). Gender Effects on Self-Awareness of Executive Functioning Deficits in Adolescents with ADHD.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39–40.</w:t>
      </w:r>
    </w:p>
    <w:p w14:paraId="72F3F6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Franzen, M. D., Getz, G. E., &amp; Walsh, K. S. (2006). Behavioral neuropsychology. In </w:t>
      </w:r>
      <w:r w:rsidRPr="00F65342">
        <w:rPr>
          <w:rFonts w:ascii="Times New Roman" w:eastAsia="Times New Roman" w:hAnsi="Times New Roman" w:cs="Times New Roman"/>
          <w:i/>
          <w:iCs/>
          <w:sz w:val="24"/>
          <w:szCs w:val="24"/>
        </w:rPr>
        <w:t>Clinician’s Handbook of Adult Behavioral Assessment</w:t>
      </w:r>
      <w:r w:rsidRPr="00F65342">
        <w:rPr>
          <w:rFonts w:ascii="Times New Roman" w:eastAsia="Times New Roman" w:hAnsi="Times New Roman" w:cs="Times New Roman"/>
          <w:sz w:val="24"/>
          <w:szCs w:val="24"/>
        </w:rPr>
        <w:t xml:space="preserve"> (Vol. 3, pp. 529–546). </w:t>
      </w:r>
      <w:hyperlink r:id="rId145" w:history="1">
        <w:r w:rsidRPr="00F65342">
          <w:rPr>
            <w:rFonts w:ascii="Times New Roman" w:eastAsia="Times New Roman" w:hAnsi="Times New Roman" w:cs="Times New Roman"/>
            <w:color w:val="0000FF"/>
            <w:sz w:val="24"/>
            <w:szCs w:val="24"/>
            <w:u w:val="single"/>
          </w:rPr>
          <w:t>https://doi.org/10.1016/B978-012343013-7/50023-9</w:t>
        </w:r>
      </w:hyperlink>
    </w:p>
    <w:p w14:paraId="1453D8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Frazier, T. W., Youngstrom, E. A., Glutting, J. J., &amp; Watkins, M. W. (2007). ADHD and achievement: Meta-analysis of the child, adolescent, and adult literatures and a concomitant study with college students.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(1), 49–65.</w:t>
      </w:r>
    </w:p>
    <w:p w14:paraId="6F9B20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Frederickson, N., Jones, A. P., Warren, L., Deakes, T., &amp; Allen, G. (2013). Can developmental cognitive neuroscience inform intervention for social, emotional and behavioural difficulties (SEBD)? </w:t>
      </w:r>
      <w:r w:rsidRPr="00F65342">
        <w:rPr>
          <w:rFonts w:ascii="Times New Roman" w:eastAsia="Times New Roman" w:hAnsi="Times New Roman" w:cs="Times New Roman"/>
          <w:i/>
          <w:iCs/>
          <w:sz w:val="24"/>
          <w:szCs w:val="24"/>
        </w:rPr>
        <w:t>Emotional and Behavioural Difficulties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135–154. </w:t>
      </w:r>
      <w:hyperlink r:id="rId146" w:history="1">
        <w:r w:rsidRPr="00F65342">
          <w:rPr>
            <w:rFonts w:ascii="Times New Roman" w:eastAsia="Times New Roman" w:hAnsi="Times New Roman" w:cs="Times New Roman"/>
            <w:color w:val="0000FF"/>
            <w:sz w:val="24"/>
            <w:szCs w:val="24"/>
            <w:u w:val="single"/>
          </w:rPr>
          <w:t>https://doi.org/10.1080/13632752.2012.757097</w:t>
        </w:r>
      </w:hyperlink>
    </w:p>
    <w:p w14:paraId="2D4942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FREEMAN, L. M., ROTHERAM-FULLER, E., LOCKE, J., &amp; MANDELL, D. (2015). The Association between Executive Functions and Social Skills in Children with Autism Spectrum Disorder.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239–239.</w:t>
      </w:r>
    </w:p>
    <w:p w14:paraId="6E8C4F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Fristad, M. A., Roley-Roberts, M. E., Black, S. R., &amp; Arnold, L. E. (2021). Moody kids years later: Long-term outcomes of youth from the Omega-3 and therapy (OATS) studies. </w:t>
      </w:r>
      <w:r w:rsidRPr="00F65342">
        <w:rPr>
          <w:rFonts w:ascii="Times New Roman" w:eastAsia="Times New Roman" w:hAnsi="Times New Roman" w:cs="Times New Roman"/>
          <w:i/>
          <w:iCs/>
          <w:sz w:val="24"/>
          <w:szCs w:val="24"/>
        </w:rPr>
        <w:t>Journal of Affective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281</w:t>
      </w:r>
      <w:r w:rsidRPr="00F65342">
        <w:rPr>
          <w:rFonts w:ascii="Times New Roman" w:eastAsia="Times New Roman" w:hAnsi="Times New Roman" w:cs="Times New Roman"/>
          <w:sz w:val="24"/>
          <w:szCs w:val="24"/>
        </w:rPr>
        <w:t xml:space="preserve">, 24–32. </w:t>
      </w:r>
      <w:hyperlink r:id="rId147" w:history="1">
        <w:r w:rsidRPr="00F65342">
          <w:rPr>
            <w:rFonts w:ascii="Times New Roman" w:eastAsia="Times New Roman" w:hAnsi="Times New Roman" w:cs="Times New Roman"/>
            <w:color w:val="0000FF"/>
            <w:sz w:val="24"/>
            <w:szCs w:val="24"/>
            <w:u w:val="single"/>
          </w:rPr>
          <w:t>https://doi.org/10.1016/j.jad.2020.11.115</w:t>
        </w:r>
      </w:hyperlink>
    </w:p>
    <w:p w14:paraId="17C863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Fuggetta, G. (2006). Impairment of Executive Functions in Boys with Attention Defecit/Hyperactivity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1–21.</w:t>
      </w:r>
    </w:p>
    <w:p w14:paraId="7D8AC5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Fuggetta, G. P. (2006). Impairment of executive functions in boys with attention deficit/hyperactivity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(1), 1–21. </w:t>
      </w:r>
      <w:hyperlink r:id="rId148" w:history="1">
        <w:r w:rsidRPr="00F65342">
          <w:rPr>
            <w:rFonts w:ascii="Times New Roman" w:eastAsia="Times New Roman" w:hAnsi="Times New Roman" w:cs="Times New Roman"/>
            <w:color w:val="0000FF"/>
            <w:sz w:val="24"/>
            <w:szCs w:val="24"/>
            <w:u w:val="single"/>
          </w:rPr>
          <w:t>https://doi.org/10.1080/09297040500203418</w:t>
        </w:r>
      </w:hyperlink>
    </w:p>
    <w:p w14:paraId="4FC5AD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Fuhs, M. W., &amp; Day, J. D. (2011). Verbal ability and executive functioning development in preschoolers at head start.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(2), 404–416.</w:t>
      </w:r>
    </w:p>
    <w:p w14:paraId="6D9B61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Fuhs, M. W., Farran, Dale Clark, &amp; Nesbitt, K. T. (2015). </w:t>
      </w:r>
      <w:r w:rsidRPr="00F65342">
        <w:rPr>
          <w:rFonts w:ascii="Times New Roman" w:eastAsia="Times New Roman" w:hAnsi="Times New Roman" w:cs="Times New Roman"/>
          <w:i/>
          <w:iCs/>
          <w:sz w:val="24"/>
          <w:szCs w:val="24"/>
        </w:rPr>
        <w:t>Prekindergarten children’s executive functioning skills and achievement gains: The utility of direct assessments and teacher ratings.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107</w:t>
      </w:r>
      <w:r w:rsidRPr="00F65342">
        <w:rPr>
          <w:rFonts w:ascii="Times New Roman" w:eastAsia="Times New Roman" w:hAnsi="Times New Roman" w:cs="Times New Roman"/>
          <w:sz w:val="24"/>
          <w:szCs w:val="24"/>
        </w:rPr>
        <w:t>(1), 207–221.</w:t>
      </w:r>
    </w:p>
    <w:p w14:paraId="7CF668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Funkiewiez, A., Ardouin, C., Caputo, E., Krack, P., Fraix, V., Klinger, H., Chabardes, S., Foote, K., Benabid, A., &amp; Pollak, P. (2004). Long term effects of bilateral subthalamic nucleus stimulation on cognitive function, mood, and behaviour in Parkinson’s disease. </w:t>
      </w:r>
      <w:r w:rsidRPr="00F65342">
        <w:rPr>
          <w:rFonts w:ascii="Times New Roman" w:eastAsia="Times New Roman" w:hAnsi="Times New Roman" w:cs="Times New Roman"/>
          <w:i/>
          <w:iCs/>
          <w:sz w:val="24"/>
          <w:szCs w:val="24"/>
        </w:rPr>
        <w:t>J Neurol Neurosurg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75</w:t>
      </w:r>
      <w:r w:rsidRPr="00F65342">
        <w:rPr>
          <w:rFonts w:ascii="Times New Roman" w:eastAsia="Times New Roman" w:hAnsi="Times New Roman" w:cs="Times New Roman"/>
          <w:sz w:val="24"/>
          <w:szCs w:val="24"/>
        </w:rPr>
        <w:t>(6), 834–839.</w:t>
      </w:r>
    </w:p>
    <w:p w14:paraId="141C43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Furlong, M., Herring, A. H., Goldman, B. D., Daniels, J. L., Wolff, M. S., Engel, L. S., &amp; Engel, S. M. (2018). Early life characteristics and neurodevelopmental phenotypes in the Mount Sinai Children’s Environmental Health Center.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(4), 534–550. </w:t>
      </w:r>
      <w:hyperlink r:id="rId149" w:history="1">
        <w:r w:rsidRPr="00F65342">
          <w:rPr>
            <w:rFonts w:ascii="Times New Roman" w:eastAsia="Times New Roman" w:hAnsi="Times New Roman" w:cs="Times New Roman"/>
            <w:color w:val="0000FF"/>
            <w:sz w:val="24"/>
            <w:szCs w:val="24"/>
            <w:u w:val="single"/>
          </w:rPr>
          <w:t>https://doi.org/10.1007/s10578-017-0773-5</w:t>
        </w:r>
      </w:hyperlink>
    </w:p>
    <w:p w14:paraId="1B45D6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Gabel, A. (2009). </w:t>
      </w:r>
      <w:r w:rsidRPr="00F65342">
        <w:rPr>
          <w:rFonts w:ascii="Times New Roman" w:eastAsia="Times New Roman" w:hAnsi="Times New Roman" w:cs="Times New Roman"/>
          <w:i/>
          <w:iCs/>
          <w:sz w:val="24"/>
          <w:szCs w:val="24"/>
        </w:rPr>
        <w:t>Best practices in the assessment of emotional disorders</w:t>
      </w:r>
      <w:r w:rsidRPr="00F65342">
        <w:rPr>
          <w:rFonts w:ascii="Times New Roman" w:eastAsia="Times New Roman" w:hAnsi="Times New Roman" w:cs="Times New Roman"/>
          <w:sz w:val="24"/>
          <w:szCs w:val="24"/>
        </w:rPr>
        <w:t xml:space="preserve"> (pp. 249–268).</w:t>
      </w:r>
    </w:p>
    <w:p w14:paraId="614268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Gabrielli, J., Jackson, Y., &amp; Brown, S. (2015). Measurement of behavioral and emotional outcomes of youth in foster care: Investigation of the roles of age and placement type.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(3), 422–431.</w:t>
      </w:r>
    </w:p>
    <w:p w14:paraId="4BA28B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Gabriels, L., Cosyns, P., Nuttin, B., Demeulemeester, H., &amp; Gybels, J. (2003). Deep brain stimulation for treatment-refractory obsessive-compulsive disorder: Psychopathological and neuropsychological outcome in three cases. </w:t>
      </w:r>
      <w:r w:rsidRPr="00F65342">
        <w:rPr>
          <w:rFonts w:ascii="Times New Roman" w:eastAsia="Times New Roman" w:hAnsi="Times New Roman" w:cs="Times New Roman"/>
          <w:i/>
          <w:iCs/>
          <w:sz w:val="24"/>
          <w:szCs w:val="24"/>
        </w:rPr>
        <w:t>Acta Psychiatr Scand.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107</w:t>
      </w:r>
      <w:r w:rsidRPr="00F65342">
        <w:rPr>
          <w:rFonts w:ascii="Times New Roman" w:eastAsia="Times New Roman" w:hAnsi="Times New Roman" w:cs="Times New Roman"/>
          <w:sz w:val="24"/>
          <w:szCs w:val="24"/>
        </w:rPr>
        <w:t>(4), 275–282.</w:t>
      </w:r>
    </w:p>
    <w:p w14:paraId="35DB91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GAFFREY, M. S., GALLO, F. J., PHILLIPS, K. D., WESLEY, N. M., KLEIN-TASMAN B.P., &amp; LI-BARBER, K. T. (n.d.). Parental Ratings of Executive Behavior in Children with Williams Syndrome: Developmental Stability and Change.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436E44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Galbally, M., Lewis, A. J., &amp; Buist, A. (2015). Child developmental outcomes in preschool children following antidepressant exposure in pregnancy. </w:t>
      </w:r>
      <w:r w:rsidRPr="00F65342">
        <w:rPr>
          <w:rFonts w:ascii="Times New Roman" w:eastAsia="Times New Roman" w:hAnsi="Times New Roman" w:cs="Times New Roman"/>
          <w:i/>
          <w:iCs/>
          <w:sz w:val="24"/>
          <w:szCs w:val="24"/>
        </w:rPr>
        <w:t>Australian and New Zealand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(7), 642–650.</w:t>
      </w:r>
    </w:p>
    <w:p w14:paraId="7843BD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Gallagher, R., &amp; Rosenblatt, J. L. ; (2013). </w:t>
      </w:r>
      <w:r w:rsidRPr="00F65342">
        <w:rPr>
          <w:rFonts w:ascii="Times New Roman" w:eastAsia="Times New Roman" w:hAnsi="Times New Roman" w:cs="Times New Roman"/>
          <w:i/>
          <w:iCs/>
          <w:sz w:val="24"/>
          <w:szCs w:val="24"/>
        </w:rPr>
        <w:t>Attention-deficit/hyperactivity disorder predominantly inattentive type.</w:t>
      </w:r>
      <w:r w:rsidRPr="00F65342">
        <w:rPr>
          <w:rFonts w:ascii="Times New Roman" w:eastAsia="Times New Roman" w:hAnsi="Times New Roman" w:cs="Times New Roman"/>
          <w:sz w:val="24"/>
          <w:szCs w:val="24"/>
        </w:rPr>
        <w:t xml:space="preserve"> (pp. 155–176).</w:t>
      </w:r>
    </w:p>
    <w:p w14:paraId="59D8F2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Galvin, J., &amp; Mandalis, A. (2009). Executive skills and their functional implications: Approaches to rehabilitation after childhood TBI. : </w:t>
      </w:r>
      <w:r w:rsidRPr="00F65342">
        <w:rPr>
          <w:rFonts w:ascii="Times New Roman" w:eastAsia="Times New Roman" w:hAnsi="Times New Roman" w:cs="Times New Roman"/>
          <w:i/>
          <w:iCs/>
          <w:sz w:val="24"/>
          <w:szCs w:val="24"/>
        </w:rPr>
        <w:t>: 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(5), 352–360.</w:t>
      </w:r>
    </w:p>
    <w:p w14:paraId="72CE94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Ganesalingam, K., Yeates, K. O., Taylor, H. G., Walz, N. C., Stancin, T., &amp; Wade, S. (2011). Executive functions and social competence in young children 6 months following traumatic brain injury.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(4), 466–476. </w:t>
      </w:r>
      <w:hyperlink r:id="rId150" w:history="1">
        <w:r w:rsidRPr="00F65342">
          <w:rPr>
            <w:rFonts w:ascii="Times New Roman" w:eastAsia="Times New Roman" w:hAnsi="Times New Roman" w:cs="Times New Roman"/>
            <w:color w:val="0000FF"/>
            <w:sz w:val="24"/>
            <w:szCs w:val="24"/>
            <w:u w:val="single"/>
          </w:rPr>
          <w:t>https://doi.org/10.1037/a0022768</w:t>
        </w:r>
      </w:hyperlink>
    </w:p>
    <w:p w14:paraId="7A2A17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García, S., Rodríguez, A., &amp; Garzón, A. (2011). Conceptualización de inteligencia táctica en fútbol: Consideraciones para el desarrolio de un instrumente de evaluacidn en campo desde las funciones ejecutivas. </w:t>
      </w:r>
      <w:r w:rsidRPr="00F65342">
        <w:rPr>
          <w:rFonts w:ascii="Times New Roman" w:eastAsia="Times New Roman" w:hAnsi="Times New Roman" w:cs="Times New Roman"/>
          <w:i/>
          <w:iCs/>
          <w:sz w:val="24"/>
          <w:szCs w:val="24"/>
        </w:rPr>
        <w:t>Cuadernos de Psicología Del Deporte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69–78.</w:t>
      </w:r>
    </w:p>
    <w:p w14:paraId="3BC3FB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 Direnfeld, E., Frazer, J., &amp; Moore, W. R. (2013). </w:t>
      </w:r>
      <w:r w:rsidRPr="00F65342">
        <w:rPr>
          <w:rFonts w:ascii="Times New Roman" w:eastAsia="Times New Roman" w:hAnsi="Times New Roman" w:cs="Times New Roman"/>
          <w:i/>
          <w:iCs/>
          <w:sz w:val="24"/>
          <w:szCs w:val="24"/>
        </w:rPr>
        <w:t>Psychological assessment: From interviewing to objective and projective measurement.</w:t>
      </w:r>
      <w:r w:rsidRPr="00F65342">
        <w:rPr>
          <w:rFonts w:ascii="Times New Roman" w:eastAsia="Times New Roman" w:hAnsi="Times New Roman" w:cs="Times New Roman"/>
          <w:sz w:val="24"/>
          <w:szCs w:val="24"/>
        </w:rPr>
        <w:t xml:space="preserve"> (pp. 473–493).</w:t>
      </w:r>
    </w:p>
    <w:p w14:paraId="688723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Kamphaus, R. W., &amp; Bandalos, D. (2011). Theoretical and Statistical Derivation of a Screener for the Behavioral Assessment of Executive Functions in Children.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(1), 64–79. </w:t>
      </w:r>
      <w:hyperlink r:id="rId151" w:history="1">
        <w:r w:rsidRPr="00F65342">
          <w:rPr>
            <w:rFonts w:ascii="Times New Roman" w:eastAsia="Times New Roman" w:hAnsi="Times New Roman" w:cs="Times New Roman"/>
            <w:color w:val="0000FF"/>
            <w:sz w:val="24"/>
            <w:szCs w:val="24"/>
            <w:u w:val="single"/>
          </w:rPr>
          <w:t>https://doi.org/10.1037/a0021097</w:t>
        </w:r>
      </w:hyperlink>
    </w:p>
    <w:p w14:paraId="2376E8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Karr, J. E., Duran, V., Direnfeld, E., &amp; Pineda, D. A. (2015). Cross-cultural validation of a behavioral screener for executive functions: Guidelines for clinical use among Colombian children with and without ADHD.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1349–1363. </w:t>
      </w:r>
      <w:hyperlink r:id="rId152" w:history="1">
        <w:r w:rsidRPr="00F65342">
          <w:rPr>
            <w:rFonts w:ascii="Times New Roman" w:eastAsia="Times New Roman" w:hAnsi="Times New Roman" w:cs="Times New Roman"/>
            <w:color w:val="0000FF"/>
            <w:sz w:val="24"/>
            <w:szCs w:val="24"/>
            <w:u w:val="single"/>
          </w:rPr>
          <w:t>https://doi.org/10.1037/pas0000117</w:t>
        </w:r>
      </w:hyperlink>
    </w:p>
    <w:p w14:paraId="23B0A7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Karr, J. E., &amp; Kamphaus, R. W. (2013). Longitudinal applications of a behavioral screener of executive functioning: Assessing factorial invariance and exploring latent growth.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(4), 1300–1313. </w:t>
      </w:r>
      <w:hyperlink r:id="rId153" w:history="1">
        <w:r w:rsidRPr="00F65342">
          <w:rPr>
            <w:rFonts w:ascii="Times New Roman" w:eastAsia="Times New Roman" w:hAnsi="Times New Roman" w:cs="Times New Roman"/>
            <w:color w:val="0000FF"/>
            <w:sz w:val="24"/>
            <w:szCs w:val="24"/>
            <w:u w:val="single"/>
          </w:rPr>
          <w:t>https://doi.org/10.1037/a0034046</w:t>
        </w:r>
      </w:hyperlink>
    </w:p>
    <w:p w14:paraId="4B26A5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García-Molina, A., Tormos, J. M., Bernabeu, M., Junqué, C., &amp; Roig-Rovira, T. (2012). Do traditional executive measures tell us anything about daily-life functioning after traumatic brain injury in Spanish-speaking individuals?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864–874.</w:t>
      </w:r>
    </w:p>
    <w:p w14:paraId="24A83C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García-Molina, A. T.-U., Javier;, &amp; Roig-Rovira, T. (2007). Validez ecológica en la exploración de las funciones ejecutivas. </w:t>
      </w:r>
      <w:r w:rsidRPr="00F65342">
        <w:rPr>
          <w:rFonts w:ascii="Times New Roman" w:eastAsia="Times New Roman" w:hAnsi="Times New Roman" w:cs="Times New Roman"/>
          <w:i/>
          <w:iCs/>
          <w:sz w:val="24"/>
          <w:szCs w:val="24"/>
        </w:rPr>
        <w:t>Anales de Psicología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(2), 289–299.</w:t>
      </w:r>
    </w:p>
    <w:p w14:paraId="6524DC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Gardiner, E., Hutchison, S. M., Müller, U., Kerns, K. A., &amp; Iarocci, G. (2017). Assessment of executive function in young children with and without ASD using parent ratings and computerized tasks of executive function. </w:t>
      </w:r>
      <w:r w:rsidRPr="00F65342">
        <w:rPr>
          <w:rFonts w:ascii="Times New Roman" w:eastAsia="Times New Roman" w:hAnsi="Times New Roman" w:cs="Times New Roman"/>
          <w:i/>
          <w:iCs/>
          <w:sz w:val="24"/>
          <w:szCs w:val="24"/>
        </w:rPr>
        <w:t>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(8), 1283–1305. </w:t>
      </w:r>
      <w:hyperlink r:id="rId154" w:history="1">
        <w:r w:rsidRPr="00F65342">
          <w:rPr>
            <w:rFonts w:ascii="Times New Roman" w:eastAsia="Times New Roman" w:hAnsi="Times New Roman" w:cs="Times New Roman"/>
            <w:color w:val="0000FF"/>
            <w:sz w:val="24"/>
            <w:szCs w:val="24"/>
            <w:u w:val="single"/>
          </w:rPr>
          <w:t>https://doi.org/10.1080/13854046.2017.1290139</w:t>
        </w:r>
      </w:hyperlink>
    </w:p>
    <w:p w14:paraId="52282B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Garlinghouse, M. A., Roth, R. M., Isquith, P. K., Flashman, L. A., &amp; Saykin, A. J. (2010). Subjective rating of working memory is associated with frontal lobe volume in schizophrenia. </w:t>
      </w:r>
      <w:r w:rsidRPr="00F65342">
        <w:rPr>
          <w:rFonts w:ascii="Times New Roman" w:eastAsia="Times New Roman" w:hAnsi="Times New Roman" w:cs="Times New Roman"/>
          <w:i/>
          <w:iCs/>
          <w:sz w:val="24"/>
          <w:szCs w:val="24"/>
        </w:rPr>
        <w:t>Schizophrenia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 xml:space="preserve">(1–3), 71–75. </w:t>
      </w:r>
      <w:hyperlink r:id="rId155" w:history="1">
        <w:r w:rsidRPr="00F65342">
          <w:rPr>
            <w:rFonts w:ascii="Times New Roman" w:eastAsia="Times New Roman" w:hAnsi="Times New Roman" w:cs="Times New Roman"/>
            <w:color w:val="0000FF"/>
            <w:sz w:val="24"/>
            <w:szCs w:val="24"/>
            <w:u w:val="single"/>
          </w:rPr>
          <w:t>https://doi.org/10.1016/j.schres.2010.02.1067</w:t>
        </w:r>
      </w:hyperlink>
    </w:p>
    <w:p w14:paraId="6A0EC7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Garnier-Villarreal, M., Rhemtulla, M., &amp; Little, T. D. (2014). </w:t>
      </w:r>
      <w:r w:rsidRPr="00F65342">
        <w:rPr>
          <w:rFonts w:ascii="Times New Roman" w:eastAsia="Times New Roman" w:hAnsi="Times New Roman" w:cs="Times New Roman"/>
          <w:i/>
          <w:iCs/>
          <w:sz w:val="24"/>
          <w:szCs w:val="24"/>
        </w:rPr>
        <w:t>Two-method planned missing designs for longitudinal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(5), 411–422.</w:t>
      </w:r>
    </w:p>
    <w:p w14:paraId="541AAA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Garon, N., Smith, I. M., &amp; Bryson, S. E. (2018). Early Executive Dysfunction in ASD: Simple Versus Complex Skills. </w:t>
      </w:r>
      <w:r w:rsidRPr="00F65342">
        <w:rPr>
          <w:rFonts w:ascii="Times New Roman" w:eastAsia="Times New Roman" w:hAnsi="Times New Roman" w:cs="Times New Roman"/>
          <w:i/>
          <w:iCs/>
          <w:sz w:val="24"/>
          <w:szCs w:val="24"/>
        </w:rPr>
        <w:t>Autism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(2), 318–330. </w:t>
      </w:r>
      <w:hyperlink r:id="rId156" w:history="1">
        <w:r w:rsidRPr="00F65342">
          <w:rPr>
            <w:rFonts w:ascii="Times New Roman" w:eastAsia="Times New Roman" w:hAnsi="Times New Roman" w:cs="Times New Roman"/>
            <w:color w:val="0000FF"/>
            <w:sz w:val="24"/>
            <w:szCs w:val="24"/>
            <w:u w:val="single"/>
          </w:rPr>
          <w:t>https://doi.org/10.1002/aur.1893</w:t>
        </w:r>
      </w:hyperlink>
    </w:p>
    <w:p w14:paraId="1E05DA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Garruto, J. M. ; R., Gurmal. (2009). </w:t>
      </w:r>
      <w:r w:rsidRPr="00F65342">
        <w:rPr>
          <w:rFonts w:ascii="Times New Roman" w:eastAsia="Times New Roman" w:hAnsi="Times New Roman" w:cs="Times New Roman"/>
          <w:i/>
          <w:iCs/>
          <w:sz w:val="24"/>
          <w:szCs w:val="24"/>
        </w:rPr>
        <w:t>School achievement, neuropsychological constructs, and emotional disorders.</w:t>
      </w:r>
      <w:r w:rsidRPr="00F65342">
        <w:rPr>
          <w:rFonts w:ascii="Times New Roman" w:eastAsia="Times New Roman" w:hAnsi="Times New Roman" w:cs="Times New Roman"/>
          <w:sz w:val="24"/>
          <w:szCs w:val="24"/>
        </w:rPr>
        <w:t xml:space="preserve"> (pp. 227–247).</w:t>
      </w:r>
    </w:p>
    <w:p w14:paraId="61A49C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Gathercole, S. E. (2008). Working memory in the classroom. </w:t>
      </w:r>
      <w:r w:rsidRPr="00F65342">
        <w:rPr>
          <w:rFonts w:ascii="Times New Roman" w:eastAsia="Times New Roman" w:hAnsi="Times New Roman" w:cs="Times New Roman"/>
          <w:i/>
          <w:iCs/>
          <w:sz w:val="24"/>
          <w:szCs w:val="24"/>
        </w:rPr>
        <w:t>The 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(5), 382–385.</w:t>
      </w:r>
    </w:p>
    <w:p w14:paraId="0306B5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Gathercole, S. E., Alloway, T. P., Kirkwood, H. J., Elliott, J. G., Holmes, J., &amp; Hilton, K. A. (2008). Attentional and executive function behaviours in children with poor working memory.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214–223.</w:t>
      </w:r>
    </w:p>
    <w:p w14:paraId="337346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Gautam, P., Lebel, C., Narr, K. L., Mattson, S. N., May, P. A., Adnams, C. M., Riley, E. P., Jones, K. L., Kan, E. C., &amp; Sowell, E. R. (2015). Volume Changes and Brain-Behavior Relationships in White Matter and Subcortical Gray Matter in Children With Prenatal Alcohol Exposure. </w:t>
      </w:r>
      <w:r w:rsidRPr="00F65342">
        <w:rPr>
          <w:rFonts w:ascii="Times New Roman" w:eastAsia="Times New Roman" w:hAnsi="Times New Roman" w:cs="Times New Roman"/>
          <w:i/>
          <w:iCs/>
          <w:sz w:val="24"/>
          <w:szCs w:val="24"/>
        </w:rPr>
        <w:t>Human Brain Mapping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(6), 2318–2329. </w:t>
      </w:r>
      <w:hyperlink r:id="rId157" w:history="1">
        <w:r w:rsidRPr="00F65342">
          <w:rPr>
            <w:rFonts w:ascii="Times New Roman" w:eastAsia="Times New Roman" w:hAnsi="Times New Roman" w:cs="Times New Roman"/>
            <w:color w:val="0000FF"/>
            <w:sz w:val="24"/>
            <w:szCs w:val="24"/>
            <w:u w:val="single"/>
          </w:rPr>
          <w:t>https://doi.org/10.1002/hbm.22772</w:t>
        </w:r>
      </w:hyperlink>
    </w:p>
    <w:p w14:paraId="687766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Geary, E. K., Parrish, J. B., Jones, J., Dow, C., Morton, J., Capizzi, K., Pulsipher, D., Sheth, R., Koehn, M., Seidenberg, M., &amp; Hermann, B. (2005). Executive Functioning as Assessed by the BRIEF in Newly Diagnosed Pediatric Epilepsy. </w:t>
      </w:r>
      <w:r w:rsidRPr="00F65342">
        <w:rPr>
          <w:rFonts w:ascii="Times New Roman" w:eastAsia="Times New Roman" w:hAnsi="Times New Roman" w:cs="Times New Roman"/>
          <w:i/>
          <w:iCs/>
          <w:sz w:val="24"/>
          <w:szCs w:val="24"/>
        </w:rPr>
        <w:t>Abstracts of Clinical Epilepsy: Pediatrics Research Presentations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(8), 150–150.</w:t>
      </w:r>
    </w:p>
    <w:p w14:paraId="4795C1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Geburek, A. J., Rist, F., Gediga, G., Stroux, D., &amp; Pedersen, A. (2013). Electrophysiological indices of error monitoring in juvenile and adult attention deficit hyperactivity disorder (ADHD)-A meta-analytic appraisal. </w:t>
      </w:r>
      <w:r w:rsidRPr="00F65342">
        <w:rPr>
          <w:rFonts w:ascii="Times New Roman" w:eastAsia="Times New Roman" w:hAnsi="Times New Roman" w:cs="Times New Roman"/>
          <w:i/>
          <w:iCs/>
          <w:sz w:val="24"/>
          <w:szCs w:val="24"/>
        </w:rPr>
        <w:t>International Journal of Psychophysiology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 xml:space="preserve">(3), 349–362. </w:t>
      </w:r>
      <w:hyperlink r:id="rId158" w:history="1">
        <w:r w:rsidRPr="00F65342">
          <w:rPr>
            <w:rFonts w:ascii="Times New Roman" w:eastAsia="Times New Roman" w:hAnsi="Times New Roman" w:cs="Times New Roman"/>
            <w:color w:val="0000FF"/>
            <w:sz w:val="24"/>
            <w:szCs w:val="24"/>
            <w:u w:val="single"/>
          </w:rPr>
          <w:t>https://doi.org/10.1016/j.ijpsycho.2012.08.006</w:t>
        </w:r>
      </w:hyperlink>
    </w:p>
    <w:p w14:paraId="571AF6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Gerritsen, C. J., Toplak, M. E., Sciaraffa, J., &amp; Eastwood, J. (2014a). I can’t get no satisfaction: Potential causes of boredom. </w:t>
      </w:r>
      <w:r w:rsidRPr="00F65342">
        <w:rPr>
          <w:rFonts w:ascii="Times New Roman" w:eastAsia="Times New Roman" w:hAnsi="Times New Roman" w:cs="Times New Roman"/>
          <w:i/>
          <w:iCs/>
          <w:sz w:val="24"/>
          <w:szCs w:val="24"/>
        </w:rPr>
        <w:t>Consciousness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27–41. </w:t>
      </w:r>
      <w:hyperlink r:id="rId159" w:history="1">
        <w:r w:rsidRPr="00F65342">
          <w:rPr>
            <w:rFonts w:ascii="Times New Roman" w:eastAsia="Times New Roman" w:hAnsi="Times New Roman" w:cs="Times New Roman"/>
            <w:color w:val="0000FF"/>
            <w:sz w:val="24"/>
            <w:szCs w:val="24"/>
            <w:u w:val="single"/>
          </w:rPr>
          <w:t>https://doi.org/10.1016/j.concog.2013.10.001</w:t>
        </w:r>
      </w:hyperlink>
    </w:p>
    <w:p w14:paraId="406F2E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Gerritsen, C. J., Toplak, M. E., Sciaraffa, J., &amp; Eastwood, J. (2014b). I can’t get no satisfaction: Potential causes of boredom. </w:t>
      </w:r>
      <w:r w:rsidRPr="00F65342">
        <w:rPr>
          <w:rFonts w:ascii="Times New Roman" w:eastAsia="Times New Roman" w:hAnsi="Times New Roman" w:cs="Times New Roman"/>
          <w:i/>
          <w:iCs/>
          <w:sz w:val="24"/>
          <w:szCs w:val="24"/>
        </w:rPr>
        <w:t>Consciousness and Cognition: An International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27–41.</w:t>
      </w:r>
    </w:p>
    <w:p w14:paraId="045869A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GERST, E. H., CIRINO, P. T., FLETCHER, J. M., &amp; YOSHIDA, H. (2015). Prediction of Academic Performance with Rating Scale and Cognitive Measures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(4), 381–407.</w:t>
      </w:r>
    </w:p>
    <w:p w14:paraId="4ED8F9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Gerst, E. H., Cirino, P. T., Fletcher, J. M., &amp; Yoshida, H. (2017). Cognitive and behavioral rating measures of executive function as predictors of academic outcomes in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(4), 381–407. </w:t>
      </w:r>
      <w:hyperlink r:id="rId160" w:history="1">
        <w:r w:rsidRPr="00F65342">
          <w:rPr>
            <w:rFonts w:ascii="Times New Roman" w:eastAsia="Times New Roman" w:hAnsi="Times New Roman" w:cs="Times New Roman"/>
            <w:color w:val="0000FF"/>
            <w:sz w:val="24"/>
            <w:szCs w:val="24"/>
            <w:u w:val="single"/>
          </w:rPr>
          <w:t>https://doi.org/10.1080/09297049.2015.1120860</w:t>
        </w:r>
      </w:hyperlink>
    </w:p>
    <w:p w14:paraId="74EDCC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Getz, G. E., &amp; Davino, D. F. (2008). The effect of depression on the BRIEF-A in traumatic brain injury.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61C11A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Geva, E., &amp; Weiner, J. (2015). </w:t>
      </w:r>
      <w:r w:rsidRPr="00F65342">
        <w:rPr>
          <w:rFonts w:ascii="Times New Roman" w:eastAsia="Times New Roman" w:hAnsi="Times New Roman" w:cs="Times New Roman"/>
          <w:i/>
          <w:iCs/>
          <w:sz w:val="24"/>
          <w:szCs w:val="24"/>
        </w:rPr>
        <w:t>Psychological assessment of culturally and linguistically diverse children: A practitioner’s guide.</w:t>
      </w:r>
      <w:r w:rsidRPr="00F65342">
        <w:rPr>
          <w:rFonts w:ascii="Times New Roman" w:eastAsia="Times New Roman" w:hAnsi="Times New Roman" w:cs="Times New Roman"/>
          <w:sz w:val="24"/>
          <w:szCs w:val="24"/>
        </w:rPr>
        <w:t xml:space="preserve"> xvii, 336–xvii, 336.</w:t>
      </w:r>
    </w:p>
    <w:p w14:paraId="482EE2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Ghassabian, A., Herba, C. M., Roza, S. J., Govaert, P., Schenk, J. J., Jaddoe, V. W., Hofman, A., White, T., Verhulst, F. C., &amp; Tiemeier, H. (2013). Infant brain structures, executive function, and attention deficit/hyperactivity problems at preschool age. A prospective study.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(1), 96–104. </w:t>
      </w:r>
      <w:hyperlink r:id="rId161" w:history="1">
        <w:r w:rsidRPr="00F65342">
          <w:rPr>
            <w:rFonts w:ascii="Times New Roman" w:eastAsia="Times New Roman" w:hAnsi="Times New Roman" w:cs="Times New Roman"/>
            <w:color w:val="0000FF"/>
            <w:sz w:val="24"/>
            <w:szCs w:val="24"/>
            <w:u w:val="single"/>
          </w:rPr>
          <w:t>https://doi.org/10.1111/j.1469-7610.2012.02590.x</w:t>
        </w:r>
      </w:hyperlink>
    </w:p>
    <w:p w14:paraId="49B043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Ghassabian, A., Székely, E., Herba, C. M., Jaddoe, V. W., Hofman, A., Oldehinkel, A. J., Groningen, V., &amp; C., F. (2014). </w:t>
      </w:r>
      <w:r w:rsidRPr="00F65342">
        <w:rPr>
          <w:rFonts w:ascii="Times New Roman" w:eastAsia="Times New Roman" w:hAnsi="Times New Roman" w:cs="Times New Roman"/>
          <w:i/>
          <w:iCs/>
          <w:sz w:val="24"/>
          <w:szCs w:val="24"/>
        </w:rPr>
        <w:t>From positive emotionality to internalizing problems: The role of executive functioning in preschoolers.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(9), 729–741.</w:t>
      </w:r>
    </w:p>
    <w:p w14:paraId="0A1703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Giancola, P. R. (2004). Executive functioning and alcohol-related aggression. </w:t>
      </w:r>
      <w:r w:rsidRPr="00F65342">
        <w:rPr>
          <w:rFonts w:ascii="Times New Roman" w:eastAsia="Times New Roman" w:hAnsi="Times New Roman" w:cs="Times New Roman"/>
          <w:i/>
          <w:iCs/>
          <w:sz w:val="24"/>
          <w:szCs w:val="24"/>
        </w:rPr>
        <w:t>Journal of Abnormal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113</w:t>
      </w:r>
      <w:r w:rsidRPr="00F65342">
        <w:rPr>
          <w:rFonts w:ascii="Times New Roman" w:eastAsia="Times New Roman" w:hAnsi="Times New Roman" w:cs="Times New Roman"/>
          <w:sz w:val="24"/>
          <w:szCs w:val="24"/>
        </w:rPr>
        <w:t>(4), 541–555.</w:t>
      </w:r>
    </w:p>
    <w:p w14:paraId="2FF26A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Giancola, P. R., Godlaski, A. J., &amp; Roth, R. M. (2012). Identifying Component-Processes of Executive Functioning that Serve as Risk Factors for the Alcohol-Aggression Relation. </w:t>
      </w:r>
      <w:r w:rsidRPr="00F65342">
        <w:rPr>
          <w:rFonts w:ascii="Times New Roman" w:eastAsia="Times New Roman" w:hAnsi="Times New Roman" w:cs="Times New Roman"/>
          <w:i/>
          <w:iCs/>
          <w:sz w:val="24"/>
          <w:szCs w:val="24"/>
        </w:rPr>
        <w:t>Psychology of Addictive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(2), 201–211. </w:t>
      </w:r>
      <w:hyperlink r:id="rId162" w:history="1">
        <w:r w:rsidRPr="00F65342">
          <w:rPr>
            <w:rFonts w:ascii="Times New Roman" w:eastAsia="Times New Roman" w:hAnsi="Times New Roman" w:cs="Times New Roman"/>
            <w:color w:val="0000FF"/>
            <w:sz w:val="24"/>
            <w:szCs w:val="24"/>
            <w:u w:val="single"/>
          </w:rPr>
          <w:t>https://doi.org/10.1080/10810730902873927.Testing</w:t>
        </w:r>
      </w:hyperlink>
    </w:p>
    <w:p w14:paraId="01DF95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Giancola, P., Shoal, G., &amp; Mezzich, A. (2001). Constructive thinking, executive functioning, antisocial behavior, and drug use involvement in adolescent females with a substance use disorder. </w:t>
      </w:r>
      <w:r w:rsidRPr="00F65342">
        <w:rPr>
          <w:rFonts w:ascii="Times New Roman" w:eastAsia="Times New Roman" w:hAnsi="Times New Roman" w:cs="Times New Roman"/>
          <w:i/>
          <w:iCs/>
          <w:sz w:val="24"/>
          <w:szCs w:val="24"/>
        </w:rPr>
        <w:t>Exp Clin Psychopharmacol.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(2), 215–227.</w:t>
      </w:r>
    </w:p>
    <w:p w14:paraId="797F59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GIBBS, C., POWELL, P., LYLE-LAHROUD, T., NOLL, L., &amp; CHI., A. (2009). A Neuropsychological Model for Parent Reported Sensory Abnormalities in Children with Autism.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168–168.</w:t>
      </w:r>
    </w:p>
    <w:p w14:paraId="25A33D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Gibson, J. M., College, G., Macan, T., Louis, St., Louis, P., Potter, Kevin, &amp; Cunningham, J. (2010). In an ideal world self-report scales predict memory experimental data. </w:t>
      </w:r>
      <w:r w:rsidRPr="00F65342">
        <w:rPr>
          <w:rFonts w:ascii="Times New Roman" w:eastAsia="Times New Roman" w:hAnsi="Times New Roman" w:cs="Times New Roman"/>
          <w:i/>
          <w:iCs/>
          <w:sz w:val="24"/>
          <w:szCs w:val="24"/>
        </w:rPr>
        <w:t>Cognitive Technology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44–60.</w:t>
      </w:r>
    </w:p>
    <w:p w14:paraId="02896F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Gilboa, Y., Rosenblum, S., Fattal-Valevski, A., Toledano-Alhadef, H., &amp; Josman, N. (2014). Is there a relationship between executive functions and academic success in children with neurofibromatosis type 1?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(6), 918–935. </w:t>
      </w:r>
      <w:hyperlink r:id="rId163" w:history="1">
        <w:r w:rsidRPr="00F65342">
          <w:rPr>
            <w:rFonts w:ascii="Times New Roman" w:eastAsia="Times New Roman" w:hAnsi="Times New Roman" w:cs="Times New Roman"/>
            <w:color w:val="0000FF"/>
            <w:sz w:val="24"/>
            <w:szCs w:val="24"/>
            <w:u w:val="single"/>
          </w:rPr>
          <w:t>https://doi.org/10.1080/09602011.2014.920262</w:t>
        </w:r>
      </w:hyperlink>
    </w:p>
    <w:p w14:paraId="6D7613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Gillet, P., Carrado, M., Lenior, P., Roy, A., Allain, P., &amp; Blanc, R. B., Catherine. (2008). Fonctions exécutives chez l’enfant avec autisme: Evaluation comportementale. </w:t>
      </w:r>
      <w:r w:rsidRPr="00F65342">
        <w:rPr>
          <w:rFonts w:ascii="Times New Roman" w:eastAsia="Times New Roman" w:hAnsi="Times New Roman" w:cs="Times New Roman"/>
          <w:i/>
          <w:iCs/>
          <w:sz w:val="24"/>
          <w:szCs w:val="24"/>
        </w:rPr>
        <w:t>Revue de Neuropsychologie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(3), 225–243.</w:t>
      </w:r>
    </w:p>
    <w:p w14:paraId="65E25D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Gilmore, L., Miller, R., &amp; Ward, H. (2015). Making sense of inconsistencies in psycho-educational assessment: A case report. </w:t>
      </w:r>
      <w:r w:rsidRPr="00F65342">
        <w:rPr>
          <w:rFonts w:ascii="Times New Roman" w:eastAsia="Times New Roman" w:hAnsi="Times New Roman" w:cs="Times New Roman"/>
          <w:i/>
          <w:iCs/>
          <w:sz w:val="24"/>
          <w:szCs w:val="24"/>
        </w:rPr>
        <w:t>Journal of Psychologists and Counsellors in Schools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77–86.</w:t>
      </w:r>
    </w:p>
    <w:p w14:paraId="3821CB1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Gilotty, L., Kenworthy, L., Sirian, L., Black, D. O., &amp; Wagner, A. E. (2002). Adaptive Skills and Executive Function in Austism Spectrum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241–248.</w:t>
      </w:r>
    </w:p>
    <w:p w14:paraId="0379A1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Guy, S. C., &amp; Kenworthy, L. (2012). Child Neuropsychology: A Journal on Normal and Abnormal Development in Childhood and Adolescence TEST REVIEW Behavior Rating Inventory of Executive Function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168–181. </w:t>
      </w:r>
      <w:hyperlink r:id="rId164" w:history="1">
        <w:r w:rsidRPr="00F65342">
          <w:rPr>
            <w:rFonts w:ascii="Times New Roman" w:eastAsia="Times New Roman" w:hAnsi="Times New Roman" w:cs="Times New Roman"/>
            <w:color w:val="0000FF"/>
            <w:sz w:val="24"/>
            <w:szCs w:val="24"/>
            <w:u w:val="single"/>
          </w:rPr>
          <w:t>https://doi.org/10.1080/09297049.2010.535654</w:t>
        </w:r>
      </w:hyperlink>
    </w:p>
    <w:p w14:paraId="6C43EA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&amp; Isquith, P. K. (2004). Ecological Assessment of Executive Function in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(1–2), 135–158. </w:t>
      </w:r>
      <w:hyperlink r:id="rId165" w:history="1">
        <w:r w:rsidRPr="00F65342">
          <w:rPr>
            <w:rFonts w:ascii="Times New Roman" w:eastAsia="Times New Roman" w:hAnsi="Times New Roman" w:cs="Times New Roman"/>
            <w:color w:val="0000FF"/>
            <w:sz w:val="24"/>
            <w:szCs w:val="24"/>
            <w:u w:val="single"/>
          </w:rPr>
          <w:t>https://doi.org/10.1080/87565641.2004.9651925</w:t>
        </w:r>
      </w:hyperlink>
    </w:p>
    <w:p w14:paraId="049213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&amp; Guy, S. C. (2001). Assessment of executive functions in children with neurological impairment. In </w:t>
      </w:r>
      <w:r w:rsidRPr="00F65342">
        <w:rPr>
          <w:rFonts w:ascii="Times New Roman" w:eastAsia="Times New Roman" w:hAnsi="Times New Roman" w:cs="Times New Roman"/>
          <w:i/>
          <w:iCs/>
          <w:sz w:val="24"/>
          <w:szCs w:val="24"/>
        </w:rPr>
        <w:t>Psychological and developmental assessment: Children with disabilities and chronic conditions</w:t>
      </w:r>
      <w:r w:rsidRPr="00F65342">
        <w:rPr>
          <w:rFonts w:ascii="Times New Roman" w:eastAsia="Times New Roman" w:hAnsi="Times New Roman" w:cs="Times New Roman"/>
          <w:sz w:val="24"/>
          <w:szCs w:val="24"/>
        </w:rPr>
        <w:t xml:space="preserve"> (pp. 317–356). Guilford Press.</w:t>
      </w:r>
    </w:p>
    <w:p w14:paraId="72F98B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Guy, S. C., &amp; Kenworthy, L. (2000a).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(3), 235–238.</w:t>
      </w:r>
    </w:p>
    <w:p w14:paraId="6A6363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Guy, S. C., &amp; Kenworthy, L. (2000b). TEST REVIEW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(3), 225–238.</w:t>
      </w:r>
    </w:p>
    <w:p w14:paraId="01EF9F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&amp; Kenealy, L. E. (2008). Assessment of behavioral aspects of executive function.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179–202).</w:t>
      </w:r>
    </w:p>
    <w:p w14:paraId="60BEF6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Kenworthy, L., &amp; Barton, R. M. (2002). Profiles of Everyday Executive Function in Acquired and Developmental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121–137.</w:t>
      </w:r>
    </w:p>
    <w:p w14:paraId="1902BE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Retzlaff, P. D., &amp; Espy, K. A. (2002). Confirmatory factor analysis of the Behavior Rating Inventory of Executive Function (BRIEF) in a clinical sample.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(4), 249–257. </w:t>
      </w:r>
      <w:hyperlink r:id="rId166" w:history="1">
        <w:r w:rsidRPr="00F65342">
          <w:rPr>
            <w:rFonts w:ascii="Times New Roman" w:eastAsia="Times New Roman" w:hAnsi="Times New Roman" w:cs="Times New Roman"/>
            <w:color w:val="0000FF"/>
            <w:sz w:val="24"/>
            <w:szCs w:val="24"/>
            <w:u w:val="single"/>
          </w:rPr>
          <w:t>https://doi.org/10.1076/chin.8.4.249.13513</w:t>
        </w:r>
      </w:hyperlink>
    </w:p>
    <w:p w14:paraId="1958E1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Isquith, P. K., Schneider, J. C., &amp; Vaughan, C. G. (2009). New Approaches to Assessment and Monitoring of Concussion in Children. </w:t>
      </w:r>
      <w:r w:rsidRPr="00F65342">
        <w:rPr>
          <w:rFonts w:ascii="Times New Roman" w:eastAsia="Times New Roman" w:hAnsi="Times New Roman" w:cs="Times New Roman"/>
          <w:i/>
          <w:iCs/>
          <w:sz w:val="24"/>
          <w:szCs w:val="24"/>
        </w:rPr>
        <w:t>Topics in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266–281.</w:t>
      </w:r>
    </w:p>
    <w:p w14:paraId="01D7E3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Gioia, G. A., Kenworthy, L., &amp; Isquith, P. K. (2010). Executive Function in the RealWorld: BRIEF Lessons From Mark Ylvisaker.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(6), 433–439. </w:t>
      </w:r>
      <w:hyperlink r:id="rId167" w:history="1">
        <w:r w:rsidRPr="00F65342">
          <w:rPr>
            <w:rFonts w:ascii="Times New Roman" w:eastAsia="Times New Roman" w:hAnsi="Times New Roman" w:cs="Times New Roman"/>
            <w:color w:val="0000FF"/>
            <w:sz w:val="24"/>
            <w:szCs w:val="24"/>
            <w:u w:val="single"/>
          </w:rPr>
          <w:t>https://doi.org/10.1097/HTR.0b013e3181fbc272</w:t>
        </w:r>
      </w:hyperlink>
    </w:p>
    <w:p w14:paraId="523309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Glang, A., Ettel, D., Tyler, J. S., &amp; Todis, B. (2012). Educational Issues and School Reentry for Students With Traumatic Brain Injury. In </w:t>
      </w:r>
      <w:r w:rsidRPr="00F65342">
        <w:rPr>
          <w:rFonts w:ascii="Times New Roman" w:eastAsia="Times New Roman" w:hAnsi="Times New Roman" w:cs="Times New Roman"/>
          <w:i/>
          <w:iCs/>
          <w:sz w:val="24"/>
          <w:szCs w:val="24"/>
        </w:rPr>
        <w:t>Brain injury medicine: Principles and practice</w:t>
      </w:r>
      <w:r w:rsidRPr="00F65342">
        <w:rPr>
          <w:rFonts w:ascii="Times New Roman" w:eastAsia="Times New Roman" w:hAnsi="Times New Roman" w:cs="Times New Roman"/>
          <w:sz w:val="24"/>
          <w:szCs w:val="24"/>
        </w:rPr>
        <w:t xml:space="preserve"> (2nd ed., pp. 602–620). Demos Medical Publishing. </w:t>
      </w:r>
      <w:hyperlink r:id="rId168" w:history="1">
        <w:r w:rsidRPr="00F65342">
          <w:rPr>
            <w:rFonts w:ascii="Times New Roman" w:eastAsia="Times New Roman" w:hAnsi="Times New Roman" w:cs="Times New Roman"/>
            <w:color w:val="0000FF"/>
            <w:sz w:val="24"/>
            <w:szCs w:val="24"/>
            <w:u w:val="single"/>
          </w:rPr>
          <w:t>http://www.partnership.vcu.edu/TBIresources/downloadables/Educational issues and school reentry TBI.pdf</w:t>
        </w:r>
      </w:hyperlink>
    </w:p>
    <w:p w14:paraId="0B113F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Glang, A., Todis, B., Thomas, C. W., Hood, D., Bedell, G., &amp; Cockrell, J. (2008). Return to school following childhood TBI: Who gets services? </w:t>
      </w:r>
      <w:r w:rsidRPr="00F65342">
        <w:rPr>
          <w:rFonts w:ascii="Times New Roman" w:eastAsia="Times New Roman" w:hAnsi="Times New Roman" w:cs="Times New Roman"/>
          <w:i/>
          <w:iCs/>
          <w:sz w:val="24"/>
          <w:szCs w:val="24"/>
        </w:rPr>
        <w:t>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(6), 477–486.</w:t>
      </w:r>
    </w:p>
    <w:p w14:paraId="2FB10C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Glasier, P. C. (2008). The clinical and ecological utility of executive function assessment in children with attention-deficit/hyperactivity disorder or asperger’s syndrome.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(7-B), 4824–4824.</w:t>
      </w:r>
    </w:p>
    <w:p w14:paraId="362E91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Goethals, E. R., de Wit, M., Van Broeck, N., Lemiere, J., Van Liefferinge, D., Böhler, S., De wulf, M., Dello, E., Laridaen, J., Van Hecke, L., Van Impe, S., Casteels, K., &amp; Luyckx, K. (2018). Child and parental executive functioning in type 1 diabetes: Their unique and interactive role toward treatment adherence and glycemic control. </w:t>
      </w:r>
      <w:r w:rsidRPr="00F65342">
        <w:rPr>
          <w:rFonts w:ascii="Times New Roman" w:eastAsia="Times New Roman" w:hAnsi="Times New Roman" w:cs="Times New Roman"/>
          <w:i/>
          <w:iCs/>
          <w:sz w:val="24"/>
          <w:szCs w:val="24"/>
        </w:rPr>
        <w:t>Pediatric Diabetes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(3), 1–7. </w:t>
      </w:r>
      <w:hyperlink r:id="rId169" w:history="1">
        <w:r w:rsidRPr="00F65342">
          <w:rPr>
            <w:rFonts w:ascii="Times New Roman" w:eastAsia="Times New Roman" w:hAnsi="Times New Roman" w:cs="Times New Roman"/>
            <w:color w:val="0000FF"/>
            <w:sz w:val="24"/>
            <w:szCs w:val="24"/>
            <w:u w:val="single"/>
          </w:rPr>
          <w:t>https://doi.org/10.1111/pedi.12552</w:t>
        </w:r>
      </w:hyperlink>
    </w:p>
    <w:p w14:paraId="33961D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Golden, C. J. 1; H., Lindsay J. (2011). </w:t>
      </w:r>
      <w:r w:rsidRPr="00F65342">
        <w:rPr>
          <w:rFonts w:ascii="Times New Roman" w:eastAsia="Times New Roman" w:hAnsi="Times New Roman" w:cs="Times New Roman"/>
          <w:i/>
          <w:iCs/>
          <w:sz w:val="24"/>
          <w:szCs w:val="24"/>
        </w:rPr>
        <w:t>Assessment of executive functions in a pediatric population.</w:t>
      </w:r>
      <w:r w:rsidRPr="00F65342">
        <w:rPr>
          <w:rFonts w:ascii="Times New Roman" w:eastAsia="Times New Roman" w:hAnsi="Times New Roman" w:cs="Times New Roman"/>
          <w:sz w:val="24"/>
          <w:szCs w:val="24"/>
        </w:rPr>
        <w:t xml:space="preserve"> (pp. 261–273).</w:t>
      </w:r>
    </w:p>
    <w:p w14:paraId="20F627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Goldstein, J., Plioplys, S., Zelko, F., Mass, S., Corns, C., Blaufuss, R., &amp; Nordli, D. (2004). Multidisciplinary Approach to Childhood Epilepsy: Exploring the Scientific Rationale and Practical Aspects of Implementation.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(5), 362–378.</w:t>
      </w:r>
    </w:p>
    <w:p w14:paraId="1E4C3F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Goldstein, S. (2001). Test Review: Behavior Rating Inventory of Executive Function.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255–261.</w:t>
      </w:r>
    </w:p>
    <w:p w14:paraId="6E2930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Goldstein, S., Kennedy, C., Hess, D. W., &amp; Schreindorfer, L. S. (2001). Book and Test Reviews.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255–261.</w:t>
      </w:r>
    </w:p>
    <w:p w14:paraId="3D236B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Goldweber, A., Bradshaw, C. P. ; G., Kimberly; Monahan, Kathryn;, &amp; Cooley-Strickland, M. (2011). Examining factors associated with (in)stability in social information processing among urban school children: A latent transition analytic approach.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(5), 715–729.</w:t>
      </w:r>
    </w:p>
    <w:p w14:paraId="12D3B5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Gomes, A. M., Spencer-Smith, M. M., Jacobs, R. K., Coleman, L., &amp; Anderson, V. A. (2012). Attention and social functioning in children with malformations of cortical development and stroke.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392–403. </w:t>
      </w:r>
      <w:hyperlink r:id="rId170" w:history="1">
        <w:r w:rsidRPr="00F65342">
          <w:rPr>
            <w:rFonts w:ascii="Times New Roman" w:eastAsia="Times New Roman" w:hAnsi="Times New Roman" w:cs="Times New Roman"/>
            <w:color w:val="0000FF"/>
            <w:sz w:val="24"/>
            <w:szCs w:val="24"/>
            <w:u w:val="single"/>
          </w:rPr>
          <w:t>https://doi.org/10.1076/chin.4.3.187.3174</w:t>
        </w:r>
      </w:hyperlink>
    </w:p>
    <w:p w14:paraId="5EDC53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Gómez-Guerrero, L., Martín, C. D., Mairena, M. A., Martino, A., Wang, J., Mendelsohn, A. L., Dreyer, B. P., Isquith, P. K., Gioia, G., Petkova, E., &amp; Castellanos, F. X. (2011). Response-Time Variability Is Related to Parent Ratings of Inattention, Hyperactivity, and Executive Function.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(7), 572–582. </w:t>
      </w:r>
      <w:hyperlink r:id="rId171" w:history="1">
        <w:r w:rsidRPr="00F65342">
          <w:rPr>
            <w:rFonts w:ascii="Times New Roman" w:eastAsia="Times New Roman" w:hAnsi="Times New Roman" w:cs="Times New Roman"/>
            <w:color w:val="0000FF"/>
            <w:sz w:val="24"/>
            <w:szCs w:val="24"/>
            <w:u w:val="single"/>
          </w:rPr>
          <w:t>https://doi.org/10.1177/1087054709356379</w:t>
        </w:r>
      </w:hyperlink>
    </w:p>
    <w:p w14:paraId="456A0F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Gong, J., Xie, J., Chen, G., Zhang, Y., &amp; Wang, S. (2015). Neurological soft signs in children with attention deficit hyperactivity disorder: Their relationship to executive function and parental neurological soft signs.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228</w:t>
      </w:r>
      <w:r w:rsidRPr="00F65342">
        <w:rPr>
          <w:rFonts w:ascii="Times New Roman" w:eastAsia="Times New Roman" w:hAnsi="Times New Roman" w:cs="Times New Roman"/>
          <w:sz w:val="24"/>
          <w:szCs w:val="24"/>
        </w:rPr>
        <w:t>(1), 77–82.</w:t>
      </w:r>
    </w:p>
    <w:p w14:paraId="10CF77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Gonzalez, C. L. R., Mills, K. J., Genee, I., Li, F., Piquette, N., Rosen, N., &amp; Gibb, R. (2014). Getting the right grasp on executive function.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w:t>
      </w:r>
    </w:p>
    <w:p w14:paraId="022582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Goodlin-Jones, B. L., &amp; Solomon, M. (2003). Contributions of Psychology. In </w:t>
      </w:r>
      <w:r w:rsidRPr="00F65342">
        <w:rPr>
          <w:rFonts w:ascii="Times New Roman" w:eastAsia="Times New Roman" w:hAnsi="Times New Roman" w:cs="Times New Roman"/>
          <w:i/>
          <w:iCs/>
          <w:sz w:val="24"/>
          <w:szCs w:val="24"/>
        </w:rPr>
        <w:t>Autism spectrum disorders; a research review for practitioners</w:t>
      </w:r>
      <w:r w:rsidRPr="00F65342">
        <w:rPr>
          <w:rFonts w:ascii="Times New Roman" w:eastAsia="Times New Roman" w:hAnsi="Times New Roman" w:cs="Times New Roman"/>
          <w:sz w:val="24"/>
          <w:szCs w:val="24"/>
        </w:rPr>
        <w:t xml:space="preserve"> (pp. 55–85).</w:t>
      </w:r>
    </w:p>
    <w:p w14:paraId="7408F2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Goodman, D. W. (2009). ADHD in adults: Update for clinicians on diagnosis and assessment. </w:t>
      </w:r>
      <w:r w:rsidRPr="00F65342">
        <w:rPr>
          <w:rFonts w:ascii="Times New Roman" w:eastAsia="Times New Roman" w:hAnsi="Times New Roman" w:cs="Times New Roman"/>
          <w:i/>
          <w:iCs/>
          <w:sz w:val="24"/>
          <w:szCs w:val="24"/>
        </w:rPr>
        <w:t>Primary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38–47.</w:t>
      </w:r>
    </w:p>
    <w:p w14:paraId="165E2B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Gordon, H. M., Lyon, T. D., &amp; Lee, K. (2014). Social and Cognitive Factors Associated With Children’s Secret-Keeping for a Parent.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85</w:t>
      </w:r>
      <w:r w:rsidRPr="00F65342">
        <w:rPr>
          <w:rFonts w:ascii="Times New Roman" w:eastAsia="Times New Roman" w:hAnsi="Times New Roman" w:cs="Times New Roman"/>
          <w:sz w:val="24"/>
          <w:szCs w:val="24"/>
        </w:rPr>
        <w:t xml:space="preserve">(6), 2374–2388. </w:t>
      </w:r>
      <w:hyperlink r:id="rId172" w:history="1">
        <w:r w:rsidRPr="00F65342">
          <w:rPr>
            <w:rFonts w:ascii="Times New Roman" w:eastAsia="Times New Roman" w:hAnsi="Times New Roman" w:cs="Times New Roman"/>
            <w:color w:val="0000FF"/>
            <w:sz w:val="24"/>
            <w:szCs w:val="24"/>
            <w:u w:val="single"/>
          </w:rPr>
          <w:t>https://doi.org/10.1111/cdev.12301</w:t>
        </w:r>
      </w:hyperlink>
    </w:p>
    <w:p w14:paraId="35C427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Gorina, E. Yu. ;, &amp; Akhutina, T. V. (2011). Assessing programming and control in first graders: Neuropsychological examination, analysis of writing mistakes, BRIEF questionnaire. </w:t>
      </w:r>
      <w:r w:rsidRPr="00F65342">
        <w:rPr>
          <w:rFonts w:ascii="Times New Roman" w:eastAsia="Times New Roman" w:hAnsi="Times New Roman" w:cs="Times New Roman"/>
          <w:i/>
          <w:iCs/>
          <w:sz w:val="24"/>
          <w:szCs w:val="24"/>
        </w:rPr>
        <w:t>Cultural-Historical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105–113.</w:t>
      </w:r>
    </w:p>
    <w:p w14:paraId="4132F2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Goto, T., Hirata, Y., Takita, Y., Trzepacz, P. T., Allen, A. J., Song, D. H., Gau, S. S. F., Ichikawa, H., &amp; Takahashi, M. (2017). Efficacy and Safety of Atomoxetine Hydrochloride in Asian Adults With ADHD: A Multinational 10-Week Randomized Double-Blind Placebo-Controlled Asian Study.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100–109. </w:t>
      </w:r>
      <w:hyperlink r:id="rId173" w:history="1">
        <w:r w:rsidRPr="00F65342">
          <w:rPr>
            <w:rFonts w:ascii="Times New Roman" w:eastAsia="Times New Roman" w:hAnsi="Times New Roman" w:cs="Times New Roman"/>
            <w:color w:val="0000FF"/>
            <w:sz w:val="24"/>
            <w:szCs w:val="24"/>
            <w:u w:val="single"/>
          </w:rPr>
          <w:t>https://doi.org/10.1177/1087054713510352</w:t>
        </w:r>
      </w:hyperlink>
    </w:p>
    <w:p w14:paraId="5A8E5D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Goulden, L. G., &amp; Silver, C. H. (2009). Concordance of the children’s executive functions scale with established tests and parent rating scales.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(6), 439–451. </w:t>
      </w:r>
      <w:hyperlink r:id="rId174" w:history="1">
        <w:r w:rsidRPr="00F65342">
          <w:rPr>
            <w:rFonts w:ascii="Times New Roman" w:eastAsia="Times New Roman" w:hAnsi="Times New Roman" w:cs="Times New Roman"/>
            <w:color w:val="0000FF"/>
            <w:sz w:val="24"/>
            <w:szCs w:val="24"/>
            <w:u w:val="single"/>
          </w:rPr>
          <w:t>https://doi.org/10.1177/0734282909335574</w:t>
        </w:r>
      </w:hyperlink>
    </w:p>
    <w:p w14:paraId="2299CC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Grados, M. A., &amp; Mathews, C. A. (2008). Tourette Syndrome Association International Consortium for Genetics. </w:t>
      </w:r>
      <w:r w:rsidRPr="00F65342">
        <w:rPr>
          <w:rFonts w:ascii="Times New Roman" w:eastAsia="Times New Roman" w:hAnsi="Times New Roman" w:cs="Times New Roman"/>
          <w:i/>
          <w:iCs/>
          <w:sz w:val="24"/>
          <w:szCs w:val="24"/>
        </w:rPr>
        <w:t>Biological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(3), 219–225.</w:t>
      </w:r>
    </w:p>
    <w:p w14:paraId="0154E6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Granacher, R. P., Jr. (2008). </w:t>
      </w:r>
      <w:r w:rsidRPr="00F65342">
        <w:rPr>
          <w:rFonts w:ascii="Times New Roman" w:eastAsia="Times New Roman" w:hAnsi="Times New Roman" w:cs="Times New Roman"/>
          <w:i/>
          <w:iCs/>
          <w:sz w:val="24"/>
          <w:szCs w:val="24"/>
        </w:rPr>
        <w:t>Traumatic brain injury: Methods for clinical and forensic neuropsychiatric assessment (2nd ed.).</w:t>
      </w:r>
      <w:r w:rsidRPr="00F65342">
        <w:rPr>
          <w:rFonts w:ascii="Times New Roman" w:eastAsia="Times New Roman" w:hAnsi="Times New Roman" w:cs="Times New Roman"/>
          <w:sz w:val="24"/>
          <w:szCs w:val="24"/>
        </w:rPr>
        <w:t xml:space="preserve"> (p. 560).</w:t>
      </w:r>
    </w:p>
    <w:p w14:paraId="3112B0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GRANADER, Y., ISQUITH, P. K., DUDLEY, K. M., &amp; KENWORTHY, L. (2015). Updated BRIEF Profiles in Children with Autism Spectrum Disorders.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24–24.</w:t>
      </w:r>
    </w:p>
    <w:p w14:paraId="3507D4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Granader, Y., Wallace, G. L., Hardy, K. K., Yerys, B. E., Lawson, R. A., Rosenthal, M., Wills, M. C., Dixon, E., Pandey, J., Penna, R., Schultz, R. T., &amp; Kenworthy, L. (2014). Characterizing the factor structure of parent reported executive function in autism spectrum disorders: The impact of cognitive inflexibility.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3056–3062.</w:t>
      </w:r>
    </w:p>
    <w:p w14:paraId="087FEF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Graziano, P. A., McNamara, J. P., Geffken, G. R., &amp; Reid, A. (2011). Severity of children’s ADHD symptoms and parenting stress: A multiple mediation model of self regulation.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(7), 1073–1083.</w:t>
      </w:r>
    </w:p>
    <w:p w14:paraId="2F18FB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Graziano, P. A., Slavec, J., Hart, K., Garcia, A., &amp; Pelham, W. E. (2014). Improving School Readiness in Preschoolers with Behavior Problems: Results from a Summer Treatment Program.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555–569. </w:t>
      </w:r>
      <w:hyperlink r:id="rId175" w:history="1">
        <w:r w:rsidRPr="00F65342">
          <w:rPr>
            <w:rFonts w:ascii="Times New Roman" w:eastAsia="Times New Roman" w:hAnsi="Times New Roman" w:cs="Times New Roman"/>
            <w:color w:val="0000FF"/>
            <w:sz w:val="24"/>
            <w:szCs w:val="24"/>
            <w:u w:val="single"/>
          </w:rPr>
          <w:t>https://doi.org/10.1007/s10862-014-9418-1</w:t>
        </w:r>
      </w:hyperlink>
    </w:p>
    <w:p w14:paraId="6C67A2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Greig, T. C., Nicholls, S. S., Bryson, G. J., &amp; Bell, M. D. (2004). The Vocational Cognitive Rating Scale: A scale for the assessment of cognitive functioning at work for clients with severe mental illness. </w:t>
      </w:r>
      <w:r w:rsidRPr="00F65342">
        <w:rPr>
          <w:rFonts w:ascii="Times New Roman" w:eastAsia="Times New Roman" w:hAnsi="Times New Roman" w:cs="Times New Roman"/>
          <w:i/>
          <w:iCs/>
          <w:sz w:val="24"/>
          <w:szCs w:val="24"/>
        </w:rPr>
        <w:t>Journal of Vocational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71–81.</w:t>
      </w:r>
    </w:p>
    <w:p w14:paraId="5EC2B7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Grewe, S. D., &amp; Yeates, K. O. (2006). Neuropsychological Assessment and the Neurologically Impaired Child. In </w:t>
      </w:r>
      <w:r w:rsidRPr="00F65342">
        <w:rPr>
          <w:rFonts w:ascii="Times New Roman" w:eastAsia="Times New Roman" w:hAnsi="Times New Roman" w:cs="Times New Roman"/>
          <w:i/>
          <w:iCs/>
          <w:sz w:val="24"/>
          <w:szCs w:val="24"/>
        </w:rPr>
        <w:t>Clinical Child Psychiatry: Second Edition</w:t>
      </w:r>
      <w:r w:rsidRPr="00F65342">
        <w:rPr>
          <w:rFonts w:ascii="Times New Roman" w:eastAsia="Times New Roman" w:hAnsi="Times New Roman" w:cs="Times New Roman"/>
          <w:sz w:val="24"/>
          <w:szCs w:val="24"/>
        </w:rPr>
        <w:t xml:space="preserve"> (pp. 447–469). </w:t>
      </w:r>
      <w:hyperlink r:id="rId176" w:history="1">
        <w:r w:rsidRPr="00F65342">
          <w:rPr>
            <w:rFonts w:ascii="Times New Roman" w:eastAsia="Times New Roman" w:hAnsi="Times New Roman" w:cs="Times New Roman"/>
            <w:color w:val="0000FF"/>
            <w:sz w:val="24"/>
            <w:szCs w:val="24"/>
            <w:u w:val="single"/>
          </w:rPr>
          <w:t>https://doi.org/10.1002/0470022116.ch25</w:t>
        </w:r>
      </w:hyperlink>
    </w:p>
    <w:p w14:paraId="6F1872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GRIECO, J., YOCK, T. I., EVANS, C., KUHLTHAU, K., MACDONALD, S., PULSIFER, M., &amp; TARBELL, N. (2015). Intellectual and Executive Functioning in Pediatric Brain and CNS Tumor Patients After Proton Radiation Therapy.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290–290.</w:t>
      </w:r>
    </w:p>
    <w:p w14:paraId="17E77E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Grieve, A., Webne-behrman, L., Sieben-schneider, J., &amp; Couillou, R. (2009). Self-Report Assessment of Executive Functioning in College Students with Disabilities. </w:t>
      </w:r>
      <w:r w:rsidRPr="00F65342">
        <w:rPr>
          <w:rFonts w:ascii="Times New Roman" w:eastAsia="Times New Roman" w:hAnsi="Times New Roman" w:cs="Times New Roman"/>
          <w:i/>
          <w:iCs/>
          <w:sz w:val="24"/>
          <w:szCs w:val="24"/>
        </w:rPr>
        <w:t>Journal of Postsecondary Education and Disability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(1), 19–32.</w:t>
      </w:r>
    </w:p>
    <w:p w14:paraId="26E22C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Gross, A. C., Deling, L. A., Wozniak, J. R., &amp; Boys, C. J. (2015). Objective measures of executive functioning are highly discrepant with parent-report in fetal alcohol spectrum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531–538.</w:t>
      </w:r>
    </w:p>
    <w:p w14:paraId="4DC08B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Groza, V., Ryan, S. D., &amp; Thomas, S. (2008). Institutionalization, romanian adoptions and executive functioning. </w:t>
      </w:r>
      <w:r w:rsidRPr="00F65342">
        <w:rPr>
          <w:rFonts w:ascii="Times New Roman" w:eastAsia="Times New Roman" w:hAnsi="Times New Roman" w:cs="Times New Roman"/>
          <w:i/>
          <w:iCs/>
          <w:sz w:val="24"/>
          <w:szCs w:val="24"/>
        </w:rPr>
        <w:t>Child &amp; Adolescent Social Work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(3), 185–204.</w:t>
      </w:r>
    </w:p>
    <w:p w14:paraId="6EC596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Guare, R. (2014). Context in the development of executive functions in children.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226–232.</w:t>
      </w:r>
    </w:p>
    <w:p w14:paraId="2D2FB4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GuimarÃ£es, C. A., Bonilha, L., Franzon, R. C., Li, L. M., Cendes, F., &amp; Guerreiro, M. M. (2007). Distribution of regional gray matter abnormalities in a pediatric population with temporal lobe epilepsy and correlation with neuropsychological performance.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(4), 558–566.</w:t>
      </w:r>
    </w:p>
    <w:p w14:paraId="1A2832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Gunn, A. K., &amp; Rickwood, D. J. (2009). The effect of amphetamine type stimulants on psychopathology, aggression and cognitive function among clients within a drug therapeutic community. </w:t>
      </w:r>
      <w:r w:rsidRPr="00F65342">
        <w:rPr>
          <w:rFonts w:ascii="Times New Roman" w:eastAsia="Times New Roman" w:hAnsi="Times New Roman" w:cs="Times New Roman"/>
          <w:i/>
          <w:iCs/>
          <w:sz w:val="24"/>
          <w:szCs w:val="24"/>
        </w:rPr>
        <w:t>Mental Health and Substance Use: Dual Diagnosis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120–129.</w:t>
      </w:r>
    </w:p>
    <w:p w14:paraId="132162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Gutierrez-Colina, A. M., Clifford, L., Wade, S. L., &amp; Modi, A. C. (2021). Uncovering key elements of an executive functioning intervention in adolescents: Epilepsy journey. </w:t>
      </w:r>
      <w:r w:rsidRPr="00F65342">
        <w:rPr>
          <w:rFonts w:ascii="Times New Roman" w:eastAsia="Times New Roman" w:hAnsi="Times New Roman" w:cs="Times New Roman"/>
          <w:i/>
          <w:iCs/>
          <w:sz w:val="24"/>
          <w:szCs w:val="24"/>
        </w:rPr>
        <w:lastRenderedPageBreak/>
        <w:t>Clinical Practice in Pediatric Psychology</w:t>
      </w:r>
      <w:r w:rsidRPr="00F65342">
        <w:rPr>
          <w:rFonts w:ascii="Times New Roman" w:eastAsia="Times New Roman" w:hAnsi="Times New Roman" w:cs="Times New Roman"/>
          <w:sz w:val="24"/>
          <w:szCs w:val="24"/>
        </w:rPr>
        <w:t xml:space="preserve">, No Pagination Specified-No Pagination Specified. </w:t>
      </w:r>
      <w:hyperlink r:id="rId177" w:history="1">
        <w:r w:rsidRPr="00F65342">
          <w:rPr>
            <w:rFonts w:ascii="Times New Roman" w:eastAsia="Times New Roman" w:hAnsi="Times New Roman" w:cs="Times New Roman"/>
            <w:color w:val="0000FF"/>
            <w:sz w:val="24"/>
            <w:szCs w:val="24"/>
            <w:u w:val="single"/>
          </w:rPr>
          <w:t>https://doi.org/10.1037/cpp0000410</w:t>
        </w:r>
      </w:hyperlink>
    </w:p>
    <w:p w14:paraId="02D5F3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Guy, J., Rogers, M., &amp; Cornish, K. (2012). Developmental Changes in Visual and Auditory Inhibition in Early Childhood.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(5), 521–536. </w:t>
      </w:r>
      <w:hyperlink r:id="rId178" w:history="1">
        <w:r w:rsidRPr="00F65342">
          <w:rPr>
            <w:rFonts w:ascii="Times New Roman" w:eastAsia="Times New Roman" w:hAnsi="Times New Roman" w:cs="Times New Roman"/>
            <w:color w:val="0000FF"/>
            <w:sz w:val="24"/>
            <w:szCs w:val="24"/>
            <w:u w:val="single"/>
          </w:rPr>
          <w:t>https://doi.org/10.1002/icd</w:t>
        </w:r>
      </w:hyperlink>
    </w:p>
    <w:p w14:paraId="64D861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Guy, L., Souders, M., Bradstreet, L., DeLussey, C., &amp; Herrington, J. D. (2014). </w:t>
      </w:r>
      <w:r w:rsidRPr="00F65342">
        <w:rPr>
          <w:rFonts w:ascii="Times New Roman" w:eastAsia="Times New Roman" w:hAnsi="Times New Roman" w:cs="Times New Roman"/>
          <w:i/>
          <w:iCs/>
          <w:sz w:val="24"/>
          <w:szCs w:val="24"/>
        </w:rPr>
        <w:t>Brief report: Emotion regulation and respiratory sinus arrhythmia in autism spectrum disorder.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(10), 2614–2620.</w:t>
      </w:r>
    </w:p>
    <w:p w14:paraId="5C1B9A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Håberg, A. K., Olsen, A., Moen, K. G., Schirmer‐Mikalsen, K., Visser, E., Finnanger, T. G., Evensen, K. A. I., Skandsen, T., Vik, A., &amp; Eikenes, L. (2015). White matter microstructure in chronic moderate‐to‐severe traumatic brain injury: Impact of acute‐phase injury‐related variables and associations with outcome measures. </w:t>
      </w:r>
      <w:r w:rsidRPr="00F65342">
        <w:rPr>
          <w:rFonts w:ascii="Times New Roman" w:eastAsia="Times New Roman" w:hAnsi="Times New Roman" w:cs="Times New Roman"/>
          <w:i/>
          <w:iCs/>
          <w:sz w:val="24"/>
          <w:szCs w:val="24"/>
        </w:rPr>
        <w:t>Journal of Neuroscience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(7), 1109–1126.</w:t>
      </w:r>
    </w:p>
    <w:p w14:paraId="2A004B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Häberling, I., Berger, G., Schmeck, K., Held, U., &amp; Walitza, S. (2019). Omega-3 fatty acids as a treatment for pediatric depression. A phase III, 36 weeks, multi-center, double-blind, placebo-controlled randomized superiority study. </w:t>
      </w:r>
      <w:r w:rsidRPr="00F65342">
        <w:rPr>
          <w:rFonts w:ascii="Times New Roman" w:eastAsia="Times New Roman" w:hAnsi="Times New Roman" w:cs="Times New Roman"/>
          <w:i/>
          <w:iCs/>
          <w:sz w:val="24"/>
          <w:szCs w:val="24"/>
        </w:rPr>
        <w:t>Frontiers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 </w:t>
      </w:r>
      <w:hyperlink r:id="rId179" w:history="1">
        <w:r w:rsidRPr="00F65342">
          <w:rPr>
            <w:rFonts w:ascii="Times New Roman" w:eastAsia="Times New Roman" w:hAnsi="Times New Roman" w:cs="Times New Roman"/>
            <w:color w:val="0000FF"/>
            <w:sz w:val="24"/>
            <w:szCs w:val="24"/>
            <w:u w:val="single"/>
          </w:rPr>
          <w:t>https://doi.org/10.3389/fpsyt.2019.00863</w:t>
        </w:r>
      </w:hyperlink>
    </w:p>
    <w:p w14:paraId="685F0E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Hadjiefthyvoulou, F., Fisk, J. E. M., &amp; Bridges, N. (2012). Self-reports of executive dysfunction in current ecstasy/polydrug users.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128–138.</w:t>
      </w:r>
    </w:p>
    <w:p w14:paraId="21C2F4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Hadjiefthyvoulou, F., Fisk, J. E., Montgomery, C., &amp; Bridges, N. (2011). Prospective memory functioning among ecstasy/polydrug users: Evidence from the Cambridge Prospective Memory Test (CAMPROMPT). </w:t>
      </w:r>
      <w:r w:rsidRPr="00F65342">
        <w:rPr>
          <w:rFonts w:ascii="Times New Roman" w:eastAsia="Times New Roman" w:hAnsi="Times New Roman" w:cs="Times New Roman"/>
          <w:i/>
          <w:iCs/>
          <w:sz w:val="24"/>
          <w:szCs w:val="24"/>
        </w:rPr>
        <w:t>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215</w:t>
      </w:r>
      <w:r w:rsidRPr="00F65342">
        <w:rPr>
          <w:rFonts w:ascii="Times New Roman" w:eastAsia="Times New Roman" w:hAnsi="Times New Roman" w:cs="Times New Roman"/>
          <w:sz w:val="24"/>
          <w:szCs w:val="24"/>
        </w:rPr>
        <w:t xml:space="preserve">(4), 761–774. </w:t>
      </w:r>
      <w:hyperlink r:id="rId180" w:history="1">
        <w:r w:rsidRPr="00F65342">
          <w:rPr>
            <w:rFonts w:ascii="Times New Roman" w:eastAsia="Times New Roman" w:hAnsi="Times New Roman" w:cs="Times New Roman"/>
            <w:color w:val="0000FF"/>
            <w:sz w:val="24"/>
            <w:szCs w:val="24"/>
            <w:u w:val="single"/>
          </w:rPr>
          <w:t>https://doi.org/10.1007/s00213-011-2174-y</w:t>
        </w:r>
      </w:hyperlink>
    </w:p>
    <w:p w14:paraId="4F2574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Haebich, K. M., Willmott, C., Ellis, R., Burnett, A. C., Scratch, S. E., Pascoe, L., Spencer-Smith, M. M., Cheong, J. L. Y., Inder, T. E., Doyle, L. W., Thompson, D. K., &amp; Anderson, P. J. (2017). Goal Setting Deficits at 13 Years in Very Preterm Born Children.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 1–10. </w:t>
      </w:r>
      <w:hyperlink r:id="rId181" w:history="1">
        <w:r w:rsidRPr="00F65342">
          <w:rPr>
            <w:rFonts w:ascii="Times New Roman" w:eastAsia="Times New Roman" w:hAnsi="Times New Roman" w:cs="Times New Roman"/>
            <w:color w:val="0000FF"/>
            <w:sz w:val="24"/>
            <w:szCs w:val="24"/>
            <w:u w:val="single"/>
          </w:rPr>
          <w:t>https://doi.org/10.1017/S1355617717001138</w:t>
        </w:r>
      </w:hyperlink>
    </w:p>
    <w:p w14:paraId="6AFC78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Hagen, E., Erga, A. H. ;, Hagen, K. P. ;, Nesvåg, S. M. ;, McKay, J. R. ;, Lundervold, A. J. ;, &amp; Walderhaug, E. (2017). One-year sobriety improves satisfaction with life, executive functions and psychological distress among patients with polysubstance use disorder. </w:t>
      </w:r>
      <w:r w:rsidRPr="00F65342">
        <w:rPr>
          <w:rFonts w:ascii="Times New Roman" w:eastAsia="Times New Roman" w:hAnsi="Times New Roman" w:cs="Times New Roman"/>
          <w:i/>
          <w:iCs/>
          <w:sz w:val="24"/>
          <w:szCs w:val="24"/>
        </w:rPr>
        <w:t>Journal of Substance Abuse Treatment</w:t>
      </w:r>
      <w:r w:rsidRPr="00F65342">
        <w:rPr>
          <w:rFonts w:ascii="Times New Roman" w:eastAsia="Times New Roman" w:hAnsi="Times New Roman" w:cs="Times New Roman"/>
          <w:sz w:val="24"/>
          <w:szCs w:val="24"/>
        </w:rPr>
        <w:t>, 81–87.</w:t>
      </w:r>
    </w:p>
    <w:p w14:paraId="72A80B1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Hahn-Markowitz, J., Manor, I., &amp; Maeir, A. (2011). Effectiveness of Cognitive-Functional (Cog-Fun) intervention with children with attention deficit hyperactivity disorder: A pilot study.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 xml:space="preserve">(4), 384–392. </w:t>
      </w:r>
      <w:hyperlink r:id="rId182" w:history="1">
        <w:r w:rsidRPr="00F65342">
          <w:rPr>
            <w:rFonts w:ascii="Times New Roman" w:eastAsia="Times New Roman" w:hAnsi="Times New Roman" w:cs="Times New Roman"/>
            <w:color w:val="0000FF"/>
            <w:sz w:val="24"/>
            <w:szCs w:val="24"/>
            <w:u w:val="single"/>
          </w:rPr>
          <w:t>https://doi.org/10.5014/ajot.2011.000901</w:t>
        </w:r>
      </w:hyperlink>
    </w:p>
    <w:p w14:paraId="33BF22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HAISLEY, L. D., HERLIHY, L., TROYB, E., KNOCH, K., BARTON, M., &amp; FEIN, D. (2015). Executive Functioning Deficits Associated with Parenting Stress: Parents of Children with ASD.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241–242.</w:t>
      </w:r>
    </w:p>
    <w:p w14:paraId="46AE1A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&amp; A., C. (2004). </w:t>
      </w:r>
      <w:r w:rsidRPr="00F65342">
        <w:rPr>
          <w:rFonts w:ascii="Times New Roman" w:eastAsia="Times New Roman" w:hAnsi="Times New Roman" w:cs="Times New Roman"/>
          <w:i/>
          <w:iCs/>
          <w:sz w:val="24"/>
          <w:szCs w:val="24"/>
        </w:rPr>
        <w:t>School neuropsychology: A practitioner’s handbook.</w:t>
      </w:r>
      <w:r w:rsidRPr="00F65342">
        <w:rPr>
          <w:rFonts w:ascii="Times New Roman" w:eastAsia="Times New Roman" w:hAnsi="Times New Roman" w:cs="Times New Roman"/>
          <w:sz w:val="24"/>
          <w:szCs w:val="24"/>
        </w:rPr>
        <w:t xml:space="preserve"> (p. 328).</w:t>
      </w:r>
    </w:p>
    <w:p w14:paraId="2039A6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Hoeppner, J. B., &amp; Fiorello, C. A. (2002). Analyzing digit span components for assessment of attention processes.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(2), 128–143.</w:t>
      </w:r>
    </w:p>
    <w:p w14:paraId="5EA675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REDDY, L. A., DECKER, S. L., THOMPSON, R., FORREST, E., HENZEL, J., &amp; EUSEBIO, E. (2009). Development and Validation of a 15-Minute Executive Function and Behavior Rating Screening Battery for Children with ADHD.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158–158.</w:t>
      </w:r>
    </w:p>
    <w:p w14:paraId="32F407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 Reddy, L. A. ;, Wilcox, G. M., Amy;, Hain, L., Stern, A., Henzel, J., &amp; Eusebio, E. (2010). </w:t>
      </w:r>
      <w:r w:rsidRPr="00F65342">
        <w:rPr>
          <w:rFonts w:ascii="Times New Roman" w:eastAsia="Times New Roman" w:hAnsi="Times New Roman" w:cs="Times New Roman"/>
          <w:i/>
          <w:iCs/>
          <w:sz w:val="24"/>
          <w:szCs w:val="24"/>
        </w:rPr>
        <w:t>Assessment and intervention practices for children with ADHD and other frontal-striatal circuit disorders.</w:t>
      </w:r>
      <w:r w:rsidRPr="00F65342">
        <w:rPr>
          <w:rFonts w:ascii="Times New Roman" w:eastAsia="Times New Roman" w:hAnsi="Times New Roman" w:cs="Times New Roman"/>
          <w:sz w:val="24"/>
          <w:szCs w:val="24"/>
        </w:rPr>
        <w:t xml:space="preserve"> (pp. 225–279).</w:t>
      </w:r>
    </w:p>
    <w:p w14:paraId="56CDD43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Hall, D. E. (2008). Objective-based education for improving executive functions: Reaching children with neurological deficits.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(11-B), 7689–7689.</w:t>
      </w:r>
    </w:p>
    <w:p w14:paraId="3152FF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Halvorsen, M., Mathiassen, B., Amundsen, T., Ellingsen, J., Brøndbo, P. H., Sundby, J., Steinsvik, O. O., &amp; Martinussen, M. (2018). Confirmatory factor analysis of the behavior rating inventory of executive function in a neuro-pediatric sample and its application to mental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1–18. </w:t>
      </w:r>
      <w:hyperlink r:id="rId183" w:history="1">
        <w:r w:rsidRPr="00F65342">
          <w:rPr>
            <w:rFonts w:ascii="Times New Roman" w:eastAsia="Times New Roman" w:hAnsi="Times New Roman" w:cs="Times New Roman"/>
            <w:color w:val="0000FF"/>
            <w:sz w:val="24"/>
            <w:szCs w:val="24"/>
            <w:u w:val="single"/>
          </w:rPr>
          <w:t>https://doi.org/10.1080/09297049.2018.1508564</w:t>
        </w:r>
      </w:hyperlink>
    </w:p>
    <w:p w14:paraId="582EE9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Hamburger, E. R., Lyttle, M., Compas, B. E., &amp; Jaser, S. S. (2019). Performance-based and questionnaire measures of executive function in adolescents with type 1 diabetes. </w:t>
      </w:r>
      <w:r w:rsidRPr="00F65342">
        <w:rPr>
          <w:rFonts w:ascii="Times New Roman" w:eastAsia="Times New Roman" w:hAnsi="Times New Roman" w:cs="Times New Roman"/>
          <w:i/>
          <w:iCs/>
          <w:sz w:val="24"/>
          <w:szCs w:val="24"/>
        </w:rPr>
        <w:t>Journal of Behavioral Medicine</w:t>
      </w:r>
      <w:r w:rsidRPr="00F65342">
        <w:rPr>
          <w:rFonts w:ascii="Times New Roman" w:eastAsia="Times New Roman" w:hAnsi="Times New Roman" w:cs="Times New Roman"/>
          <w:sz w:val="24"/>
          <w:szCs w:val="24"/>
        </w:rPr>
        <w:t xml:space="preserve">. </w:t>
      </w:r>
      <w:hyperlink r:id="rId184" w:history="1">
        <w:r w:rsidRPr="00F65342">
          <w:rPr>
            <w:rFonts w:ascii="Times New Roman" w:eastAsia="Times New Roman" w:hAnsi="Times New Roman" w:cs="Times New Roman"/>
            <w:color w:val="0000FF"/>
            <w:sz w:val="24"/>
            <w:szCs w:val="24"/>
            <w:u w:val="single"/>
          </w:rPr>
          <w:t>https://doi.org/10.1007/s10865-019-00027-2</w:t>
        </w:r>
      </w:hyperlink>
    </w:p>
    <w:p w14:paraId="1AB525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Hammerness, P., Georgiopoulos, A., Doyle, R. L., Utzinger, L., Schillinger, M., Martelon, M., Brodziak, K., Biederman, J., &amp; Wilens, T. E. (2009). An Open Study of Adjunct OROS-Methylphenidate in Children Who Are Atomoxetine Partial Responders: I. Effectiveness.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(5), 485–492. </w:t>
      </w:r>
      <w:hyperlink r:id="rId185" w:history="1">
        <w:r w:rsidRPr="00F65342">
          <w:rPr>
            <w:rFonts w:ascii="Times New Roman" w:eastAsia="Times New Roman" w:hAnsi="Times New Roman" w:cs="Times New Roman"/>
            <w:color w:val="0000FF"/>
            <w:sz w:val="24"/>
            <w:szCs w:val="24"/>
            <w:u w:val="single"/>
          </w:rPr>
          <w:t>https://doi.org/10.1089/cap.2008.0126</w:t>
        </w:r>
      </w:hyperlink>
    </w:p>
    <w:p w14:paraId="326DFB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Han, S. D., Delis, D. C., &amp; Holdnack, J. A. (2008). </w:t>
      </w:r>
      <w:r w:rsidRPr="00F65342">
        <w:rPr>
          <w:rFonts w:ascii="Times New Roman" w:eastAsia="Times New Roman" w:hAnsi="Times New Roman" w:cs="Times New Roman"/>
          <w:i/>
          <w:iCs/>
          <w:sz w:val="24"/>
          <w:szCs w:val="24"/>
        </w:rPr>
        <w:t>Extending the WISC-IV: Executive functioning.</w:t>
      </w:r>
      <w:r w:rsidRPr="00F65342">
        <w:rPr>
          <w:rFonts w:ascii="Times New Roman" w:eastAsia="Times New Roman" w:hAnsi="Times New Roman" w:cs="Times New Roman"/>
          <w:sz w:val="24"/>
          <w:szCs w:val="24"/>
        </w:rPr>
        <w:t xml:space="preserve"> (pp. 497–515).</w:t>
      </w:r>
    </w:p>
    <w:p w14:paraId="4045B6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Hanssen, K. T., Beiske, A. G., Hakadal, L., N. I., &amp; Oslo, H., E. (2014). Predictors of executive complaints and executive deficits in multiple sclerosis. </w:t>
      </w:r>
      <w:r w:rsidRPr="00F65342">
        <w:rPr>
          <w:rFonts w:ascii="Times New Roman" w:eastAsia="Times New Roman" w:hAnsi="Times New Roman" w:cs="Times New Roman"/>
          <w:i/>
          <w:iCs/>
          <w:sz w:val="24"/>
          <w:szCs w:val="24"/>
        </w:rPr>
        <w:t>Acta Neurologica Scandinavica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129</w:t>
      </w:r>
      <w:r w:rsidRPr="00F65342">
        <w:rPr>
          <w:rFonts w:ascii="Times New Roman" w:eastAsia="Times New Roman" w:hAnsi="Times New Roman" w:cs="Times New Roman"/>
          <w:sz w:val="24"/>
          <w:szCs w:val="24"/>
        </w:rPr>
        <w:t>, 234–242.</w:t>
      </w:r>
    </w:p>
    <w:p w14:paraId="4D7772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Hanssen, K. T., Benth, J. Š., Beiske, A. G., Landrø, N. I., &amp; Hessen, E. (2015). Goal attainment in cognitive rehabilitation in MS patients.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(1), 137–154. </w:t>
      </w:r>
      <w:hyperlink r:id="rId186" w:history="1">
        <w:r w:rsidRPr="00F65342">
          <w:rPr>
            <w:rFonts w:ascii="Times New Roman" w:eastAsia="Times New Roman" w:hAnsi="Times New Roman" w:cs="Times New Roman"/>
            <w:color w:val="0000FF"/>
            <w:sz w:val="24"/>
            <w:szCs w:val="24"/>
            <w:u w:val="single"/>
          </w:rPr>
          <w:t>https://doi.org/10.1080/09602011.2014.971818</w:t>
        </w:r>
      </w:hyperlink>
    </w:p>
    <w:p w14:paraId="7A6966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Hanten, G., &amp; Levin, H. S. (2008). Executive functioning in children with traumatic brain injury in comparison to developmental ADHD. In </w:t>
      </w:r>
      <w:r w:rsidRPr="00F65342">
        <w:rPr>
          <w:rFonts w:ascii="Times New Roman" w:eastAsia="Times New Roman" w:hAnsi="Times New Roman" w:cs="Times New Roman"/>
          <w:i/>
          <w:iCs/>
          <w:sz w:val="24"/>
          <w:szCs w:val="24"/>
        </w:rPr>
        <w:t>Cognitive neurorehabilitation: Evidence and application (2nd ed.)</w:t>
      </w:r>
      <w:r w:rsidRPr="00F65342">
        <w:rPr>
          <w:rFonts w:ascii="Times New Roman" w:eastAsia="Times New Roman" w:hAnsi="Times New Roman" w:cs="Times New Roman"/>
          <w:sz w:val="24"/>
          <w:szCs w:val="24"/>
        </w:rPr>
        <w:t xml:space="preserve"> (pp. 487–506).</w:t>
      </w:r>
    </w:p>
    <w:p w14:paraId="38804F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Hardy, S. J., Bills, S. E., Meier, E. R., Schatz, J. C., Keridan, K. J., Wise, S., &amp; Hardy, K. K. (2021). A randomized controlled trial of working memory training in pediatric sickle cell disease.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(8), 1001–1014. </w:t>
      </w:r>
      <w:hyperlink r:id="rId187" w:history="1">
        <w:r w:rsidRPr="00F65342">
          <w:rPr>
            <w:rFonts w:ascii="Times New Roman" w:eastAsia="Times New Roman" w:hAnsi="Times New Roman" w:cs="Times New Roman"/>
            <w:color w:val="0000FF"/>
            <w:sz w:val="24"/>
            <w:szCs w:val="24"/>
            <w:u w:val="single"/>
          </w:rPr>
          <w:t>https://doi.org/10.1093/jpepsy/jsab030</w:t>
        </w:r>
      </w:hyperlink>
    </w:p>
    <w:p w14:paraId="2D6FA0F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HARDY, S. J., THOMPSON, A., HOSTETTER, S. A., WISE, S., OLSON, K., &amp; HARDY, K. K. (2015). Neurocognitive Functioning in Pediatric Sickle Cell Disease: A Cumulative Risk Perspective.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188–189.</w:t>
      </w:r>
    </w:p>
    <w:p w14:paraId="2E7F8C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Harel, B. T., Cillessen, A. H. N., Fein, D. A., Bullard, S. E., &amp; Aviv, A. (2007). It takes nine days to iron a shirt: The development of cognitive estimation skills in school age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309–318.</w:t>
      </w:r>
    </w:p>
    <w:p w14:paraId="6E47C4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Harman, J. L., Molnar, A. E., Cox, L. E., Jurbergs, N., Russell, K. M., Wise, J., &amp; Willard, V. W. (2018). Parent-reported executive functioning in young children treated for cancer.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1–13. </w:t>
      </w:r>
      <w:hyperlink r:id="rId188" w:history="1">
        <w:r w:rsidRPr="00F65342">
          <w:rPr>
            <w:rFonts w:ascii="Times New Roman" w:eastAsia="Times New Roman" w:hAnsi="Times New Roman" w:cs="Times New Roman"/>
            <w:color w:val="0000FF"/>
            <w:sz w:val="24"/>
            <w:szCs w:val="24"/>
            <w:u w:val="single"/>
          </w:rPr>
          <w:t>https://doi.org/10.1080/09297049.2018.1503647</w:t>
        </w:r>
      </w:hyperlink>
    </w:p>
    <w:p w14:paraId="524CE3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Harrison, A. G., Flaro, L., &amp; Armstrong, I. (2015). Rates of effort test failure in children with ADHD: An exploratory study.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(3), 197–210.</w:t>
      </w:r>
    </w:p>
    <w:p w14:paraId="6AC2F2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Hartshorne, T. S., Nicholas, J., Grialou, T. L., &amp; Russ, J. M. (2007). Executive function in CHARGE syndrome.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333–344.</w:t>
      </w:r>
    </w:p>
    <w:p w14:paraId="53EEC3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Hartshorne, T. S. ; S.-H., Nancy. (2011). </w:t>
      </w:r>
      <w:r w:rsidRPr="00F65342">
        <w:rPr>
          <w:rFonts w:ascii="Times New Roman" w:eastAsia="Times New Roman" w:hAnsi="Times New Roman" w:cs="Times New Roman"/>
          <w:i/>
          <w:iCs/>
          <w:sz w:val="24"/>
          <w:szCs w:val="24"/>
        </w:rPr>
        <w:t>Social/emotional.</w:t>
      </w:r>
      <w:r w:rsidRPr="00F65342">
        <w:rPr>
          <w:rFonts w:ascii="Times New Roman" w:eastAsia="Times New Roman" w:hAnsi="Times New Roman" w:cs="Times New Roman"/>
          <w:sz w:val="24"/>
          <w:szCs w:val="24"/>
        </w:rPr>
        <w:t xml:space="preserve"> (pp. 205–211).</w:t>
      </w:r>
    </w:p>
    <w:p w14:paraId="09BD5F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Harvey, V. S., &amp; A., L. (2007). </w:t>
      </w:r>
      <w:r w:rsidRPr="00F65342">
        <w:rPr>
          <w:rFonts w:ascii="Times New Roman" w:eastAsia="Times New Roman" w:hAnsi="Times New Roman" w:cs="Times New Roman"/>
          <w:i/>
          <w:iCs/>
          <w:sz w:val="24"/>
          <w:szCs w:val="24"/>
        </w:rPr>
        <w:t>Fostering independent learning: Practical strategies to promote student success.</w:t>
      </w:r>
      <w:r w:rsidRPr="00F65342">
        <w:rPr>
          <w:rFonts w:ascii="Times New Roman" w:eastAsia="Times New Roman" w:hAnsi="Times New Roman" w:cs="Times New Roman"/>
          <w:sz w:val="24"/>
          <w:szCs w:val="24"/>
        </w:rPr>
        <w:t xml:space="preserve"> (p. 256).</w:t>
      </w:r>
    </w:p>
    <w:p w14:paraId="4100D2A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Haskett, M. E., Stelter, R., Proffit, K., &amp; Nice, R. (2012). Parent emotional expressiveness and children’s self-regulation: Associations with abused children’s school functioning. </w:t>
      </w:r>
      <w:r w:rsidRPr="00F65342">
        <w:rPr>
          <w:rFonts w:ascii="Times New Roman" w:eastAsia="Times New Roman" w:hAnsi="Times New Roman" w:cs="Times New Roman"/>
          <w:i/>
          <w:iCs/>
          <w:sz w:val="24"/>
          <w:szCs w:val="24"/>
        </w:rPr>
        <w:t>Child Abuse and Neglect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296–307. </w:t>
      </w:r>
      <w:hyperlink r:id="rId189" w:history="1">
        <w:r w:rsidRPr="00F65342">
          <w:rPr>
            <w:rFonts w:ascii="Times New Roman" w:eastAsia="Times New Roman" w:hAnsi="Times New Roman" w:cs="Times New Roman"/>
            <w:color w:val="0000FF"/>
            <w:sz w:val="24"/>
            <w:szCs w:val="24"/>
            <w:u w:val="single"/>
          </w:rPr>
          <w:t>https://doi.org/10.1016/j.chiabu.2011.11.008</w:t>
        </w:r>
      </w:hyperlink>
    </w:p>
    <w:p w14:paraId="579EE0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Hass, M. R., Patterson, A., Sukraw, J., &amp; Sullivan, B. M. (2014). Assessing Executive Functioning: A Pragmatic Review. </w:t>
      </w:r>
      <w:r w:rsidRPr="00F65342">
        <w:rPr>
          <w:rFonts w:ascii="Times New Roman" w:eastAsia="Times New Roman" w:hAnsi="Times New Roman" w:cs="Times New Roman"/>
          <w:i/>
          <w:iCs/>
          <w:sz w:val="24"/>
          <w:szCs w:val="24"/>
        </w:rPr>
        <w:t>Contemporary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91–102. </w:t>
      </w:r>
      <w:hyperlink r:id="rId190" w:history="1">
        <w:r w:rsidRPr="00F65342">
          <w:rPr>
            <w:rFonts w:ascii="Times New Roman" w:eastAsia="Times New Roman" w:hAnsi="Times New Roman" w:cs="Times New Roman"/>
            <w:color w:val="0000FF"/>
            <w:sz w:val="24"/>
            <w:szCs w:val="24"/>
            <w:u w:val="single"/>
          </w:rPr>
          <w:t>https://doi.org/10.1007/s40688-013-0002-6</w:t>
        </w:r>
      </w:hyperlink>
    </w:p>
    <w:p w14:paraId="0514D4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Hasslinger, J., Sirviö, S., Berggren, S., Myers, L., Flygare, O., Tammimies, K., &amp; Bölte, S. (2016). A comparative randomized controlled pragmatic trial of neurofeedback and working memory training for children with attention-deficit/hyperactivity disorder: </w:t>
      </w:r>
      <w:r w:rsidRPr="00F65342">
        <w:rPr>
          <w:rFonts w:ascii="Times New Roman" w:eastAsia="Times New Roman" w:hAnsi="Times New Roman" w:cs="Times New Roman"/>
          <w:sz w:val="24"/>
          <w:szCs w:val="24"/>
        </w:rPr>
        <w:lastRenderedPageBreak/>
        <w:t xml:space="preserve">Protocol. </w:t>
      </w:r>
      <w:r w:rsidRPr="00F65342">
        <w:rPr>
          <w:rFonts w:ascii="Times New Roman" w:eastAsia="Times New Roman" w:hAnsi="Times New Roman" w:cs="Times New Roman"/>
          <w:i/>
          <w:iCs/>
          <w:sz w:val="24"/>
          <w:szCs w:val="24"/>
        </w:rPr>
        <w:t>Translational Developmental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(1), 30556–30556. </w:t>
      </w:r>
      <w:hyperlink r:id="rId191" w:history="1">
        <w:r w:rsidRPr="00F65342">
          <w:rPr>
            <w:rFonts w:ascii="Times New Roman" w:eastAsia="Times New Roman" w:hAnsi="Times New Roman" w:cs="Times New Roman"/>
            <w:color w:val="0000FF"/>
            <w:sz w:val="24"/>
            <w:szCs w:val="24"/>
            <w:u w:val="single"/>
          </w:rPr>
          <w:t>https://doi.org/10.3402/tdp.v4.30556</w:t>
        </w:r>
      </w:hyperlink>
    </w:p>
    <w:p w14:paraId="0B3835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Hauser, P. C., Lukomski, J., &amp; Hillman, T. (2008). Development of deaf and hard-of-hearing students’ executive function. In </w:t>
      </w:r>
      <w:r w:rsidRPr="00F65342">
        <w:rPr>
          <w:rFonts w:ascii="Times New Roman" w:eastAsia="Times New Roman" w:hAnsi="Times New Roman" w:cs="Times New Roman"/>
          <w:i/>
          <w:iCs/>
          <w:sz w:val="24"/>
          <w:szCs w:val="24"/>
        </w:rPr>
        <w:t>Deaf cognition: Foundations and outcomes</w:t>
      </w:r>
      <w:r w:rsidRPr="00F65342">
        <w:rPr>
          <w:rFonts w:ascii="Times New Roman" w:eastAsia="Times New Roman" w:hAnsi="Times New Roman" w:cs="Times New Roman"/>
          <w:sz w:val="24"/>
          <w:szCs w:val="24"/>
        </w:rPr>
        <w:t xml:space="preserve"> (pp. 286–308).</w:t>
      </w:r>
    </w:p>
    <w:p w14:paraId="06684C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Hauser, P., Lukomski, J., &amp; Samar, V. (2013). Reliability and Validity of the BRIEF-A for Assessing Deaf College Students’ Executive Function.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(4), 363–374.</w:t>
      </w:r>
    </w:p>
    <w:p w14:paraId="6A49F4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Hawkins, A. L., &amp; Haskett, M. E. (2014). Internal working models and adjustment of physically abused children: The mediating role of self-regulatory abilities.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(2), 135–143. </w:t>
      </w:r>
      <w:hyperlink r:id="rId192" w:history="1">
        <w:r w:rsidRPr="00F65342">
          <w:rPr>
            <w:rFonts w:ascii="Times New Roman" w:eastAsia="Times New Roman" w:hAnsi="Times New Roman" w:cs="Times New Roman"/>
            <w:color w:val="0000FF"/>
            <w:sz w:val="24"/>
            <w:szCs w:val="24"/>
            <w:u w:val="single"/>
          </w:rPr>
          <w:t>https://doi.org/10.1111/jcpp.12118</w:t>
        </w:r>
      </w:hyperlink>
    </w:p>
    <w:p w14:paraId="323F58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Haydicky, J., Wiener, J., Badali, P., Milligan, K., &amp; Ducharme, J. M. (2012). Evaluation of a mindfulness-based intervention for adolescents with learning disabilities and co-occurring ADHD and anxiety. </w:t>
      </w:r>
      <w:r w:rsidRPr="00F65342">
        <w:rPr>
          <w:rFonts w:ascii="Times New Roman" w:eastAsia="Times New Roman" w:hAnsi="Times New Roman" w:cs="Times New Roman"/>
          <w:i/>
          <w:iCs/>
          <w:sz w:val="24"/>
          <w:szCs w:val="24"/>
        </w:rPr>
        <w:t>Mindfulness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(2), 151–164.</w:t>
      </w:r>
    </w:p>
    <w:p w14:paraId="432745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Healy, B. T. (2014). A comparison of resting RSA vs. RSA suppression, anxiety and attentional control in the prediction of self-rated and performance based measures of executive function. </w:t>
      </w:r>
      <w:r w:rsidRPr="00F65342">
        <w:rPr>
          <w:rFonts w:ascii="Times New Roman" w:eastAsia="Times New Roman" w:hAnsi="Times New Roman" w:cs="Times New Roman"/>
          <w:i/>
          <w:iCs/>
          <w:sz w:val="24"/>
          <w:szCs w:val="24"/>
        </w:rPr>
        <w:t>Cognition, Brain, Behavior: An Interdisciplinary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87–108.</w:t>
      </w:r>
    </w:p>
    <w:p w14:paraId="54B3D9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Healy, B., Treadwell, A., &amp; Reagan, M. (2011). Measures of RSA Suppression, Attentional Control, and Negative Affect Predict Self-Ratings of Executive Functions. </w:t>
      </w:r>
      <w:r w:rsidRPr="00F65342">
        <w:rPr>
          <w:rFonts w:ascii="Times New Roman" w:eastAsia="Times New Roman" w:hAnsi="Times New Roman" w:cs="Times New Roman"/>
          <w:i/>
          <w:iCs/>
          <w:sz w:val="24"/>
          <w:szCs w:val="24"/>
        </w:rPr>
        <w:t>Journal of Psychophysiology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(4), 164–173. </w:t>
      </w:r>
      <w:hyperlink r:id="rId193" w:history="1">
        <w:r w:rsidRPr="00F65342">
          <w:rPr>
            <w:rFonts w:ascii="Times New Roman" w:eastAsia="Times New Roman" w:hAnsi="Times New Roman" w:cs="Times New Roman"/>
            <w:color w:val="0000FF"/>
            <w:sz w:val="24"/>
            <w:szCs w:val="24"/>
            <w:u w:val="single"/>
          </w:rPr>
          <w:t>https://doi.org/10.1027/0269-8803/a000053</w:t>
        </w:r>
      </w:hyperlink>
    </w:p>
    <w:p w14:paraId="12A6AD5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Healy, S. A., Im-Bolter, N., &amp; Olds, J. (2018). Executive function and emotional, behavioral, and social competence problems in children with epilepsy. </w:t>
      </w:r>
      <w:r w:rsidRPr="00F65342">
        <w:rPr>
          <w:rFonts w:ascii="Times New Roman" w:eastAsia="Times New Roman" w:hAnsi="Times New Roman" w:cs="Times New Roman"/>
          <w:i/>
          <w:iCs/>
          <w:sz w:val="24"/>
          <w:szCs w:val="24"/>
        </w:rPr>
        <w:t>Journal of Child and Family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(8), 2430–2440. </w:t>
      </w:r>
      <w:hyperlink r:id="rId194" w:history="1">
        <w:r w:rsidRPr="00F65342">
          <w:rPr>
            <w:rFonts w:ascii="Times New Roman" w:eastAsia="Times New Roman" w:hAnsi="Times New Roman" w:cs="Times New Roman"/>
            <w:color w:val="0000FF"/>
            <w:sz w:val="24"/>
            <w:szCs w:val="24"/>
            <w:u w:val="single"/>
          </w:rPr>
          <w:t>https://doi.org/10.1007/s10826-018-1079-3</w:t>
        </w:r>
      </w:hyperlink>
    </w:p>
    <w:p w14:paraId="1F5398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Hebben, N., &amp; Milberg, W. (2009). </w:t>
      </w:r>
      <w:r w:rsidRPr="00F65342">
        <w:rPr>
          <w:rFonts w:ascii="Times New Roman" w:eastAsia="Times New Roman" w:hAnsi="Times New Roman" w:cs="Times New Roman"/>
          <w:i/>
          <w:iCs/>
          <w:sz w:val="24"/>
          <w:szCs w:val="24"/>
        </w:rPr>
        <w:t>Essentials of neuropsychological assessment (2nd ed.).</w:t>
      </w:r>
      <w:r w:rsidRPr="00F65342">
        <w:rPr>
          <w:rFonts w:ascii="Times New Roman" w:eastAsia="Times New Roman" w:hAnsi="Times New Roman" w:cs="Times New Roman"/>
          <w:sz w:val="24"/>
          <w:szCs w:val="24"/>
        </w:rPr>
        <w:t xml:space="preserve"> (p. 278).</w:t>
      </w:r>
    </w:p>
    <w:p w14:paraId="650C4B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Heffer, R. W., Barry, T. D., &amp; Garland, B. H. (2009). History, overview, and trends in child and adolescent psychological assessment. In </w:t>
      </w:r>
      <w:r w:rsidRPr="00F65342">
        <w:rPr>
          <w:rFonts w:ascii="Times New Roman" w:eastAsia="Times New Roman" w:hAnsi="Times New Roman" w:cs="Times New Roman"/>
          <w:i/>
          <w:iCs/>
          <w:sz w:val="24"/>
          <w:szCs w:val="24"/>
        </w:rPr>
        <w:t>Assessing childhood psychopathology and developmental disabilities</w:t>
      </w:r>
      <w:r w:rsidRPr="00F65342">
        <w:rPr>
          <w:rFonts w:ascii="Times New Roman" w:eastAsia="Times New Roman" w:hAnsi="Times New Roman" w:cs="Times New Roman"/>
          <w:sz w:val="24"/>
          <w:szCs w:val="24"/>
        </w:rPr>
        <w:t xml:space="preserve"> (pp. 3–29).</w:t>
      </w:r>
    </w:p>
    <w:p w14:paraId="23A8BC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Heinonen, K. P., Lahti, J., Pyhälä, R., Strang- Karlsson, S., Hovi, P., Eriksson, J. G., Andersson, S., Kajantie, E., &amp; Raikkonen, K. (2013). Self- and parent-rated executive functioning in young adults with very low birth weight.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131</w:t>
      </w:r>
      <w:r w:rsidRPr="00F65342">
        <w:rPr>
          <w:rFonts w:ascii="Times New Roman" w:eastAsia="Times New Roman" w:hAnsi="Times New Roman" w:cs="Times New Roman"/>
          <w:sz w:val="24"/>
          <w:szCs w:val="24"/>
        </w:rPr>
        <w:t>, 243–250.</w:t>
      </w:r>
    </w:p>
    <w:p w14:paraId="1B5313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HEITZMAN, T. (n.d.). Residual Effects of Head Injury: A Comparison of Self-Reports,Attention and Executive Functioning in Young Adults with and without a Reported History of Head Injury.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5D2588C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Helder, E. J., Behen, M. E., Wilson, B., Muzik, O., &amp; Chugani, H. T. (2014). Language difficulties in children adopted internationally: Neuropsychological and functional neural correlates.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(4), 470–492. </w:t>
      </w:r>
      <w:hyperlink r:id="rId195" w:history="1">
        <w:r w:rsidRPr="00F65342">
          <w:rPr>
            <w:rFonts w:ascii="Times New Roman" w:eastAsia="Times New Roman" w:hAnsi="Times New Roman" w:cs="Times New Roman"/>
            <w:color w:val="0000FF"/>
            <w:sz w:val="24"/>
            <w:szCs w:val="24"/>
            <w:u w:val="single"/>
          </w:rPr>
          <w:t>https://doi.org/10.1080/09297049.2013.819846</w:t>
        </w:r>
      </w:hyperlink>
    </w:p>
    <w:p w14:paraId="03FDA4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Henry, J., Phillips, L., Crawford, J., Theodorou, G., &amp; Summers, F. (2006). Cognitive and psychosocial correlates of alexithymia following traumatic brain injury. </w:t>
      </w:r>
      <w:r w:rsidRPr="00F65342">
        <w:rPr>
          <w:rFonts w:ascii="Times New Roman" w:eastAsia="Times New Roman" w:hAnsi="Times New Roman" w:cs="Times New Roman"/>
          <w:i/>
          <w:iCs/>
          <w:sz w:val="24"/>
          <w:szCs w:val="24"/>
        </w:rPr>
        <w:t>Neuropsychologia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(1), 62–72.</w:t>
      </w:r>
    </w:p>
    <w:p w14:paraId="348EF5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Henry, L. A. ;, &amp; Bettenay, C. (2010). The assessment of executive functioning in children. </w:t>
      </w:r>
      <w:r w:rsidRPr="00F65342">
        <w:rPr>
          <w:rFonts w:ascii="Times New Roman" w:eastAsia="Times New Roman" w:hAnsi="Times New Roman" w:cs="Times New Roman"/>
          <w:i/>
          <w:iCs/>
          <w:sz w:val="24"/>
          <w:szCs w:val="24"/>
        </w:rPr>
        <w:t>Child and Adolescent Mental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(2), 110–119.</w:t>
      </w:r>
    </w:p>
    <w:p w14:paraId="6B6B77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Hensler, M., Wolfe, K., Lebensburger, J., Nieman, J., Barnes, M., Nolan, W., King, A., &amp; Madan-Swain, A. (2014). Social Skills and Executive Function Among Youth With Sickle Cell Disease: A Preliminary Investigation.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(5), 493–500.</w:t>
      </w:r>
    </w:p>
    <w:p w14:paraId="14D155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Herbrich, L. R., Kappel, V., Winter, S. M., &amp; van Noort, B. M. (2019). Executive functioning in adolescent anorexia nervosa: Neuropsychology versus self- and parental-report.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(6), 816–835. </w:t>
      </w:r>
      <w:hyperlink r:id="rId196" w:history="1">
        <w:r w:rsidRPr="00F65342">
          <w:rPr>
            <w:rFonts w:ascii="Times New Roman" w:eastAsia="Times New Roman" w:hAnsi="Times New Roman" w:cs="Times New Roman"/>
            <w:color w:val="0000FF"/>
            <w:sz w:val="24"/>
            <w:szCs w:val="24"/>
            <w:u w:val="single"/>
          </w:rPr>
          <w:t>https://doi.org/10.1080/09297049.2018.1536200</w:t>
        </w:r>
      </w:hyperlink>
    </w:p>
    <w:p w14:paraId="3DDC5F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Hershey, A. D. ;, Powers, S. W. ;, &amp; Coffey, C. S. ; E., Dixie D. ;. Chamberlin, Leigh Ann; Korbee, Leslie L. (2013). Childhood and Adolescent Migraine Prevention (CHAMP) study: A double-blinded, placebo-controlled, comparative effectiveness study of amitriptyline, topiramate, and placebo in the prevention of childhood and adolescent migraine. </w:t>
      </w:r>
      <w:r w:rsidRPr="00F65342">
        <w:rPr>
          <w:rFonts w:ascii="Times New Roman" w:eastAsia="Times New Roman" w:hAnsi="Times New Roman" w:cs="Times New Roman"/>
          <w:i/>
          <w:iCs/>
          <w:sz w:val="24"/>
          <w:szCs w:val="24"/>
        </w:rPr>
        <w:t>Headache: The Journal of Head and Face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(5), 799–816.</w:t>
      </w:r>
    </w:p>
    <w:p w14:paraId="4A54A26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Hill, C. M., Hogan, A. M., Onugha, N., Harrison, D., Cooper, S., McGrigor, V. J., Datta, A., &amp; Kirkham, F. J. (2006). Increased Cerebral Blood Flow Velocity in Children With Mild Sleep-Disordered Breathing: A Possible Association With Abnormal Neuropsychological Function.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118</w:t>
      </w:r>
      <w:r w:rsidRPr="00F65342">
        <w:rPr>
          <w:rFonts w:ascii="Times New Roman" w:eastAsia="Times New Roman" w:hAnsi="Times New Roman" w:cs="Times New Roman"/>
          <w:sz w:val="24"/>
          <w:szCs w:val="24"/>
        </w:rPr>
        <w:t xml:space="preserve">(4), e1100–e1108. </w:t>
      </w:r>
      <w:hyperlink r:id="rId197" w:history="1">
        <w:r w:rsidRPr="00F65342">
          <w:rPr>
            <w:rFonts w:ascii="Times New Roman" w:eastAsia="Times New Roman" w:hAnsi="Times New Roman" w:cs="Times New Roman"/>
            <w:color w:val="0000FF"/>
            <w:sz w:val="24"/>
            <w:szCs w:val="24"/>
            <w:u w:val="single"/>
          </w:rPr>
          <w:t>https://doi.org/10.1542/peds.2006-0092</w:t>
        </w:r>
      </w:hyperlink>
    </w:p>
    <w:p w14:paraId="2BE71C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Hill, E. L. (2008). Executive functioning in autism spectrum disorder: Where it fits in the causal model. In </w:t>
      </w:r>
      <w:r w:rsidRPr="00F65342">
        <w:rPr>
          <w:rFonts w:ascii="Times New Roman" w:eastAsia="Times New Roman" w:hAnsi="Times New Roman" w:cs="Times New Roman"/>
          <w:i/>
          <w:iCs/>
          <w:sz w:val="24"/>
          <w:szCs w:val="24"/>
        </w:rPr>
        <w:t>An Integrated View of Autism: Perspectives from Neurocognitive, Clinical and Intervention Research</w:t>
      </w:r>
      <w:r w:rsidRPr="00F65342">
        <w:rPr>
          <w:rFonts w:ascii="Times New Roman" w:eastAsia="Times New Roman" w:hAnsi="Times New Roman" w:cs="Times New Roman"/>
          <w:sz w:val="24"/>
          <w:szCs w:val="24"/>
        </w:rPr>
        <w:t xml:space="preserve"> (pp. 145–165).</w:t>
      </w:r>
    </w:p>
    <w:p w14:paraId="5C3238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Hinshaw, S. P. ;, Carte, E. T. ;, Sami, N., Treuting, J. J. ;, &amp; Zupan, B. A. (2002). Preadolescent girls with attention-deficit/hyperactivity disorder: II. Neuropsychological performance in relation to subtypes and individual classification. </w:t>
      </w:r>
      <w:r w:rsidRPr="00F65342">
        <w:rPr>
          <w:rFonts w:ascii="Times New Roman" w:eastAsia="Times New Roman" w:hAnsi="Times New Roman" w:cs="Times New Roman"/>
          <w:i/>
          <w:iCs/>
          <w:sz w:val="24"/>
          <w:szCs w:val="24"/>
        </w:rPr>
        <w:t>Journal of Consulting and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70</w:t>
      </w:r>
      <w:r w:rsidRPr="00F65342">
        <w:rPr>
          <w:rFonts w:ascii="Times New Roman" w:eastAsia="Times New Roman" w:hAnsi="Times New Roman" w:cs="Times New Roman"/>
          <w:sz w:val="24"/>
          <w:szCs w:val="24"/>
        </w:rPr>
        <w:t>(5), 1099–1111.</w:t>
      </w:r>
    </w:p>
    <w:p w14:paraId="0DBA13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HINTON, V. J., FEE, R., &amp; LEAFFER, E. B. (2015). Verbal Working Memory Selectively Contributes to Academic Achievement in Children with Dystrophinopathy.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109–109.</w:t>
      </w:r>
    </w:p>
    <w:p w14:paraId="369D08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Hinz, L. D. (2009). </w:t>
      </w:r>
      <w:r w:rsidRPr="00F65342">
        <w:rPr>
          <w:rFonts w:ascii="Times New Roman" w:eastAsia="Times New Roman" w:hAnsi="Times New Roman" w:cs="Times New Roman"/>
          <w:i/>
          <w:iCs/>
          <w:sz w:val="24"/>
          <w:szCs w:val="24"/>
        </w:rPr>
        <w:t>Expressive therapies continuum: A framework for using art in therapy.</w:t>
      </w:r>
    </w:p>
    <w:p w14:paraId="416890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Hirata, Y., Goto, T., Takita, Y., Trzepacz, P. T., Allen, A. J., Ichikawa, H., &amp; Takahashi, M. (2014). Long-term safety and tolerability of atomoxetine in Japanese adults with attention deficit hyperactivity disorder. </w:t>
      </w:r>
      <w:r w:rsidRPr="00F65342">
        <w:rPr>
          <w:rFonts w:ascii="Times New Roman" w:eastAsia="Times New Roman" w:hAnsi="Times New Roman" w:cs="Times New Roman"/>
          <w:i/>
          <w:iCs/>
          <w:sz w:val="24"/>
          <w:szCs w:val="24"/>
        </w:rPr>
        <w:t>Asia-Pacific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(3), 292–301. </w:t>
      </w:r>
      <w:hyperlink r:id="rId198" w:history="1">
        <w:r w:rsidRPr="00F65342">
          <w:rPr>
            <w:rFonts w:ascii="Times New Roman" w:eastAsia="Times New Roman" w:hAnsi="Times New Roman" w:cs="Times New Roman"/>
            <w:color w:val="0000FF"/>
            <w:sz w:val="24"/>
            <w:szCs w:val="24"/>
            <w:u w:val="single"/>
          </w:rPr>
          <w:t>https://doi.org/10.1111/appy.12119</w:t>
        </w:r>
      </w:hyperlink>
    </w:p>
    <w:p w14:paraId="638B7F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Hoch, J. D., &amp; Youssef, A. M. (2020). Predictors of trauma exposure and trauma diagnoses for children with autism and developmental disorders served in a community mental health clinic.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(2), 634–649. </w:t>
      </w:r>
      <w:hyperlink r:id="rId199" w:history="1">
        <w:r w:rsidRPr="00F65342">
          <w:rPr>
            <w:rFonts w:ascii="Times New Roman" w:eastAsia="Times New Roman" w:hAnsi="Times New Roman" w:cs="Times New Roman"/>
            <w:color w:val="0000FF"/>
            <w:sz w:val="24"/>
            <w:szCs w:val="24"/>
            <w:u w:val="single"/>
          </w:rPr>
          <w:t>https://doi.org/10.1007/s10803-019-04331-3</w:t>
        </w:r>
      </w:hyperlink>
    </w:p>
    <w:p w14:paraId="79B68B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Hocking, M. C. ;, Barnes, M., Shaw, C., Lochman, J. E. ; M.-S., Avi;, &amp; Saeed, S. (2011). Executive function and attention regulation as predictors of coping success in youth with functional abdominal pain.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64–73.</w:t>
      </w:r>
    </w:p>
    <w:p w14:paraId="6B05F1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Hocking, M. C., Hobbie, W. L., Deatrick, J. A., Lucas, M. S., Szabo, M. M., Volpe, E. M., &amp; Barakat, L. P. (2011). Neurocognitive and Family Functioning and Quality of Life Among Young Adult Survivors of Childhood Brain Tumors.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942–962.</w:t>
      </w:r>
    </w:p>
    <w:p w14:paraId="5DFD40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Hocking, M. C., Paltin, I., Quast, L. F., &amp; Barakat, L. P. (2019). Acceptability and Feasibility in a Pilot Randomized Clinical Trial of Computerized Working Memory Training and Parental Problem-Solving Training With Pediatric Brain Tumor Survivors.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jsz015</w:t>
      </w:r>
      <w:r w:rsidRPr="00F65342">
        <w:rPr>
          <w:rFonts w:ascii="Times New Roman" w:eastAsia="Times New Roman" w:hAnsi="Times New Roman" w:cs="Times New Roman"/>
          <w:sz w:val="24"/>
          <w:szCs w:val="24"/>
        </w:rPr>
        <w:t>.</w:t>
      </w:r>
    </w:p>
    <w:p w14:paraId="579067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Hodges, E. K., Bloomfield, E., Coulas, T., &amp; Giordani, B. (2008). Cognitive and behavioral change after adenotonsillectomy in children with sleep-disordered breathing: A review. </w:t>
      </w:r>
      <w:r w:rsidRPr="00F65342">
        <w:rPr>
          <w:rFonts w:ascii="Times New Roman" w:eastAsia="Times New Roman" w:hAnsi="Times New Roman" w:cs="Times New Roman"/>
          <w:i/>
          <w:iCs/>
          <w:sz w:val="24"/>
          <w:szCs w:val="24"/>
        </w:rPr>
        <w:t>Minerva Psichiatrica,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(4), 307–320.</w:t>
      </w:r>
    </w:p>
    <w:p w14:paraId="59CD6BF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Hodgkins, P., Dittmann, R. W., Sorooshian, S., &amp; Banaschewski, T. (2013). Individual treatment response in attention-deficit/hyperactivity disorder: Broadening perspectives and improving assessments. </w:t>
      </w:r>
      <w:r w:rsidRPr="00F65342">
        <w:rPr>
          <w:rFonts w:ascii="Times New Roman" w:eastAsia="Times New Roman" w:hAnsi="Times New Roman" w:cs="Times New Roman"/>
          <w:i/>
          <w:iCs/>
          <w:sz w:val="24"/>
          <w:szCs w:val="24"/>
        </w:rPr>
        <w:t>Expert Review of Neurotherapeutics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(4), 425–433. </w:t>
      </w:r>
      <w:hyperlink r:id="rId200" w:history="1">
        <w:r w:rsidRPr="00F65342">
          <w:rPr>
            <w:rFonts w:ascii="Times New Roman" w:eastAsia="Times New Roman" w:hAnsi="Times New Roman" w:cs="Times New Roman"/>
            <w:color w:val="0000FF"/>
            <w:sz w:val="24"/>
            <w:szCs w:val="24"/>
            <w:u w:val="single"/>
          </w:rPr>
          <w:t>https://doi.org/10.1586/ern.13.31</w:t>
        </w:r>
      </w:hyperlink>
    </w:p>
    <w:p w14:paraId="38B460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Hoffmann, M. (2013). Frontal network syndrome testing: Clinical tests and positron emission tomography brain imaging help distinguish the 3 most common dementia subtypes. </w:t>
      </w:r>
      <w:r w:rsidRPr="00F65342">
        <w:rPr>
          <w:rFonts w:ascii="Times New Roman" w:eastAsia="Times New Roman" w:hAnsi="Times New Roman" w:cs="Times New Roman"/>
          <w:i/>
          <w:iCs/>
          <w:sz w:val="24"/>
          <w:szCs w:val="24"/>
        </w:rPr>
        <w:t>American Journal of Alzheimer’s Disease and Other Dementias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477–484.</w:t>
      </w:r>
    </w:p>
    <w:p w14:paraId="7AE1A4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Hoffmann, M., Cases, L. B., &amp; Chen, R. (2010). The impact of stroke on emotional intelligence. </w:t>
      </w:r>
      <w:r w:rsidRPr="00F65342">
        <w:rPr>
          <w:rFonts w:ascii="Times New Roman" w:eastAsia="Times New Roman" w:hAnsi="Times New Roman" w:cs="Times New Roman"/>
          <w:i/>
          <w:iCs/>
          <w:sz w:val="24"/>
          <w:szCs w:val="24"/>
        </w:rPr>
        <w:t>BMC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w:t>
      </w:r>
    </w:p>
    <w:p w14:paraId="3D5D9A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Hogan, A. M., Hill, C. M., Harrison, D., &amp; Kirkham, F. J. (2008). Cerebral blood flow velocity and cognition in children before and after adenotonsillectomy.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122</w:t>
      </w:r>
      <w:r w:rsidRPr="00F65342">
        <w:rPr>
          <w:rFonts w:ascii="Times New Roman" w:eastAsia="Times New Roman" w:hAnsi="Times New Roman" w:cs="Times New Roman"/>
          <w:sz w:val="24"/>
          <w:szCs w:val="24"/>
        </w:rPr>
        <w:t>(1), 75–82.</w:t>
      </w:r>
    </w:p>
    <w:p w14:paraId="4AFCD5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Hogue, A. D., Sarah; Lichvar, Emily; Spiewak, Gabi. (2014). Adolescent and Caregiver Reports of ADHD Symptoms Among Inner-City Youth: Agreement, Perceived Need for Treatment, and Behavioral Correlates.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(3), 212–225.</w:t>
      </w:r>
    </w:p>
    <w:p w14:paraId="60A1EC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HOLCOMBE, B. D., &amp; WALSH, K. S. (2015). Exploring Differences in Gender and Disease Risk on Executive Function in Pediatric Survivors of Acute Lymphoblastic Leukemia (ALL).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41–41.</w:t>
      </w:r>
    </w:p>
    <w:p w14:paraId="3EF67B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Holland, A. A., Morris, M., Glasier, P. C., &amp; Stavinoha, P. L. (2013). Complicated Subdural Empyema in an Adoloscent.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 81–91. </w:t>
      </w:r>
      <w:hyperlink r:id="rId201" w:history="1">
        <w:r w:rsidRPr="00F65342">
          <w:rPr>
            <w:rFonts w:ascii="Times New Roman" w:eastAsia="Times New Roman" w:hAnsi="Times New Roman" w:cs="Times New Roman"/>
            <w:color w:val="0000FF"/>
            <w:sz w:val="24"/>
            <w:szCs w:val="24"/>
            <w:u w:val="single"/>
          </w:rPr>
          <w:t>https://doi.org/10.1093/arclin/acs104</w:t>
        </w:r>
      </w:hyperlink>
    </w:p>
    <w:p w14:paraId="10EE34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Holland, S. K., Altaye, M., Robertson, S., Byars, A. W., Plante, E., &amp; Szaflarski, J. P. (2014). Data on the safety of repeated MRI in healthy children. </w:t>
      </w:r>
      <w:r w:rsidRPr="00F65342">
        <w:rPr>
          <w:rFonts w:ascii="Times New Roman" w:eastAsia="Times New Roman" w:hAnsi="Times New Roman" w:cs="Times New Roman"/>
          <w:i/>
          <w:iCs/>
          <w:sz w:val="24"/>
          <w:szCs w:val="24"/>
        </w:rPr>
        <w:t>NeuroImage: Clinical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 526–530. </w:t>
      </w:r>
      <w:hyperlink r:id="rId202" w:history="1">
        <w:r w:rsidRPr="00F65342">
          <w:rPr>
            <w:rFonts w:ascii="Times New Roman" w:eastAsia="Times New Roman" w:hAnsi="Times New Roman" w:cs="Times New Roman"/>
            <w:color w:val="0000FF"/>
            <w:sz w:val="24"/>
            <w:szCs w:val="24"/>
            <w:u w:val="single"/>
          </w:rPr>
          <w:t>https://doi.org/10.1016/j.nicl.2014.01.013</w:t>
        </w:r>
      </w:hyperlink>
    </w:p>
    <w:p w14:paraId="1D5B24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Hollocks, M. J. ;, Kok, T. B. ;, Kirkham, F. J. ; G., Johanna;, Inusa, B. P. ;, DeBaun, M. R. ;, &amp; de Haan, M. (2012). Nocturnal oxygen desaturation and disordered sleep as a potential factor in executive dysfunction in sickle cell anemia.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168–173.</w:t>
      </w:r>
    </w:p>
    <w:p w14:paraId="4C9A11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Holt, R. F., Beer, J., Kronenberger, W. G., Pisoni, D. B., &amp; Lalonde, K. (2012a). Cochlear Implant Users ’ Speech and Language Outcomes: Some Preliminary Findings.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(June), 848–864. </w:t>
      </w:r>
      <w:hyperlink r:id="rId203" w:history="1">
        <w:r w:rsidRPr="00F65342">
          <w:rPr>
            <w:rFonts w:ascii="Times New Roman" w:eastAsia="Times New Roman" w:hAnsi="Times New Roman" w:cs="Times New Roman"/>
            <w:color w:val="0000FF"/>
            <w:sz w:val="24"/>
            <w:szCs w:val="24"/>
            <w:u w:val="single"/>
          </w:rPr>
          <w:t>https://doi.org/10.1044/1092-4388(2011/11-0143)vocabulary</w:t>
        </w:r>
      </w:hyperlink>
    </w:p>
    <w:p w14:paraId="4D92DF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Holt, R. F., Beer, J., Kronenberger, W. G. ;, Pisoni, D. B. ;, &amp; Lalonde, K. (2012b). Contribution of family environment to pediatric cochlear implant users’ speech and language outcomes: Some preliminary findings.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(3), 848–864.</w:t>
      </w:r>
    </w:p>
    <w:p w14:paraId="168FED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Hooper, S. R., Molnar, A., Beswick, J., &amp; Jacobi-Vessels, J. (2007). Neuropsychological assessment of the preschool child: Expansion of the field. In </w:t>
      </w:r>
      <w:r w:rsidRPr="00F65342">
        <w:rPr>
          <w:rFonts w:ascii="Times New Roman" w:eastAsia="Times New Roman" w:hAnsi="Times New Roman" w:cs="Times New Roman"/>
          <w:i/>
          <w:iCs/>
          <w:sz w:val="24"/>
          <w:szCs w:val="24"/>
        </w:rPr>
        <w:t>Psychoeducational assessment of preschool children (4th ed.)</w:t>
      </w:r>
      <w:r w:rsidRPr="00F65342">
        <w:rPr>
          <w:rFonts w:ascii="Times New Roman" w:eastAsia="Times New Roman" w:hAnsi="Times New Roman" w:cs="Times New Roman"/>
          <w:sz w:val="24"/>
          <w:szCs w:val="24"/>
        </w:rPr>
        <w:t xml:space="preserve"> (pp. 435–464).</w:t>
      </w:r>
    </w:p>
    <w:p w14:paraId="2A868F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Hoorelbeke, K., Faelens, L., Behiels, J., &amp; Koster, E. H. W. (2015). Internet-delivered cognitive control training as a preventive intervention for remitted depressed patients: Protocol for a randomized controlled trial.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w:t>
      </w:r>
    </w:p>
    <w:p w14:paraId="074771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Hoorelbeke, K., Van den Bergh, N., Wichers, M., &amp; Koster, E. H. W. (2019). Between vulnerability and resilience: A network analysis of fluctuations in cognitive risk and protective factors following remission from depression. </w:t>
      </w:r>
      <w:r w:rsidRPr="00F65342">
        <w:rPr>
          <w:rFonts w:ascii="Times New Roman" w:eastAsia="Times New Roman" w:hAnsi="Times New Roman" w:cs="Times New Roman"/>
          <w:i/>
          <w:iCs/>
          <w:sz w:val="24"/>
          <w:szCs w:val="24"/>
        </w:rPr>
        <w:t>Behaviour Research and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xml:space="preserve">, 1–9. </w:t>
      </w:r>
      <w:hyperlink r:id="rId204" w:history="1">
        <w:r w:rsidRPr="00F65342">
          <w:rPr>
            <w:rFonts w:ascii="Times New Roman" w:eastAsia="Times New Roman" w:hAnsi="Times New Roman" w:cs="Times New Roman"/>
            <w:color w:val="0000FF"/>
            <w:sz w:val="24"/>
            <w:szCs w:val="24"/>
            <w:u w:val="single"/>
          </w:rPr>
          <w:t>https://doi.org/10.1016/j.brat.2019.01.007</w:t>
        </w:r>
      </w:hyperlink>
    </w:p>
    <w:p w14:paraId="5ACCE2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Horneman, G., &amp; Emanuelson, I. (2009). Cognitive outcome in children and young adults who sustained severe and moderate traumatic brain injury 10 years earlier.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(11), 907–914.</w:t>
      </w:r>
    </w:p>
    <w:p w14:paraId="011B04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Hosenbocus, S. (2012). A Review of Executive Function Deficits and Pharmacological Management in Children and Adolescents. </w:t>
      </w:r>
      <w:r w:rsidRPr="00F65342">
        <w:rPr>
          <w:rFonts w:ascii="Times New Roman" w:eastAsia="Times New Roman" w:hAnsi="Times New Roman" w:cs="Times New Roman"/>
          <w:i/>
          <w:iCs/>
          <w:sz w:val="24"/>
          <w:szCs w:val="24"/>
        </w:rPr>
        <w:t>J Can Acad Child Adolesc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(3), 223–229. </w:t>
      </w:r>
      <w:hyperlink r:id="rId205" w:history="1">
        <w:r w:rsidRPr="00F65342">
          <w:rPr>
            <w:rFonts w:ascii="Times New Roman" w:eastAsia="Times New Roman" w:hAnsi="Times New Roman" w:cs="Times New Roman"/>
            <w:color w:val="0000FF"/>
            <w:sz w:val="24"/>
            <w:szCs w:val="24"/>
            <w:u w:val="single"/>
          </w:rPr>
          <w:t>https://doi.org/10.4324/9780203209493_Introduction</w:t>
        </w:r>
      </w:hyperlink>
    </w:p>
    <w:p w14:paraId="04790F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Hovik, K. T., Egeland, J., Isquith, P. K., Gioia, G., Skogli, E. W., Andersen, P. N., &amp; Øie, M. (2017). Distinct Patterns of Everyday Executive Function Problems Distinguish Children With Tourette Syndrome From Children With ADHD or Autism Spectrum Disorders.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(10), 811–823. </w:t>
      </w:r>
      <w:hyperlink r:id="rId206" w:history="1">
        <w:r w:rsidRPr="00F65342">
          <w:rPr>
            <w:rFonts w:ascii="Times New Roman" w:eastAsia="Times New Roman" w:hAnsi="Times New Roman" w:cs="Times New Roman"/>
            <w:color w:val="0000FF"/>
            <w:sz w:val="24"/>
            <w:szCs w:val="24"/>
            <w:u w:val="single"/>
          </w:rPr>
          <w:t>https://doi.org/10.1177/1087054714550336</w:t>
        </w:r>
      </w:hyperlink>
    </w:p>
    <w:p w14:paraId="335906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Howard, K., Anderson, P. J., &amp; Taylor, H. G. (2008). </w:t>
      </w:r>
      <w:r w:rsidRPr="00F65342">
        <w:rPr>
          <w:rFonts w:ascii="Times New Roman" w:eastAsia="Times New Roman" w:hAnsi="Times New Roman" w:cs="Times New Roman"/>
          <w:i/>
          <w:iCs/>
          <w:sz w:val="24"/>
          <w:szCs w:val="24"/>
        </w:rPr>
        <w:t>Executive functioning and attention in children born preterm.</w:t>
      </w:r>
      <w:r w:rsidRPr="00F65342">
        <w:rPr>
          <w:rFonts w:ascii="Times New Roman" w:eastAsia="Times New Roman" w:hAnsi="Times New Roman" w:cs="Times New Roman"/>
          <w:sz w:val="24"/>
          <w:szCs w:val="24"/>
        </w:rPr>
        <w:t xml:space="preserve"> (pp. 219–241).</w:t>
      </w:r>
    </w:p>
    <w:p w14:paraId="7964DD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Howarth, R. A. ;, Ashford, J. M. ; M., Thomas E. ;. Ogg, Robert J. ;, Santana, V., Wu, S., Xiong, X., &amp; Conklin, H. M. (2013). The utility of parent report in the assessment of working memory among childhood brain tumor survivors.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380–389.</w:t>
      </w:r>
    </w:p>
    <w:p w14:paraId="2D9B31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Howe, S. R., Chiu, C. P., &amp; Austin, J. K. (2011). </w:t>
      </w:r>
      <w:r w:rsidRPr="00F65342">
        <w:rPr>
          <w:rFonts w:ascii="Times New Roman" w:eastAsia="Times New Roman" w:hAnsi="Times New Roman" w:cs="Times New Roman"/>
          <w:i/>
          <w:iCs/>
          <w:sz w:val="24"/>
          <w:szCs w:val="24"/>
        </w:rPr>
        <w:t>NIH Public Access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(4), 467–473. </w:t>
      </w:r>
      <w:hyperlink r:id="rId207" w:history="1">
        <w:r w:rsidRPr="00F65342">
          <w:rPr>
            <w:rFonts w:ascii="Times New Roman" w:eastAsia="Times New Roman" w:hAnsi="Times New Roman" w:cs="Times New Roman"/>
            <w:color w:val="0000FF"/>
            <w:sz w:val="24"/>
            <w:szCs w:val="24"/>
            <w:u w:val="single"/>
          </w:rPr>
          <w:t>https://doi.org/10.1016/j.yebeh.2010.01.010.The</w:t>
        </w:r>
      </w:hyperlink>
    </w:p>
    <w:p w14:paraId="35CCA6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 B. Y., Fan, X., Wu, Z., LoCasale-Crouch, J., Yang, N., &amp; Zhang, J. (2017). Teacher-child interactions and children’s cognitive and social skills in Chinese preschool classrooms. </w:t>
      </w:r>
      <w:r w:rsidRPr="00F65342">
        <w:rPr>
          <w:rFonts w:ascii="Times New Roman" w:eastAsia="Times New Roman" w:hAnsi="Times New Roman" w:cs="Times New Roman"/>
          <w:i/>
          <w:iCs/>
          <w:sz w:val="24"/>
          <w:szCs w:val="24"/>
        </w:rPr>
        <w:t>Children and Youth Services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79</w:t>
      </w:r>
      <w:r w:rsidRPr="00F65342">
        <w:rPr>
          <w:rFonts w:ascii="Times New Roman" w:eastAsia="Times New Roman" w:hAnsi="Times New Roman" w:cs="Times New Roman"/>
          <w:sz w:val="24"/>
          <w:szCs w:val="24"/>
        </w:rPr>
        <w:t xml:space="preserve">(May), 78–86. </w:t>
      </w:r>
      <w:hyperlink r:id="rId208" w:history="1">
        <w:r w:rsidRPr="00F65342">
          <w:rPr>
            <w:rFonts w:ascii="Times New Roman" w:eastAsia="Times New Roman" w:hAnsi="Times New Roman" w:cs="Times New Roman"/>
            <w:color w:val="0000FF"/>
            <w:sz w:val="24"/>
            <w:szCs w:val="24"/>
            <w:u w:val="single"/>
          </w:rPr>
          <w:t>https://doi.org/10.1016/j.childyouth.2017.05.028</w:t>
        </w:r>
      </w:hyperlink>
    </w:p>
    <w:p w14:paraId="071532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Huang, T., Larsen, K. T., Jepsen, J. R. M., Møller, N. C., Thorsen, A. K., Mortensen, E. L., &amp; Andersen, L. B. (2015). Effects of an Obesity Intervention Program on Cognitive Function in Children: A Randomized Controlled Trial. </w:t>
      </w:r>
      <w:r w:rsidRPr="00F65342">
        <w:rPr>
          <w:rFonts w:ascii="Times New Roman" w:eastAsia="Times New Roman" w:hAnsi="Times New Roman" w:cs="Times New Roman"/>
          <w:i/>
          <w:iCs/>
          <w:sz w:val="24"/>
          <w:szCs w:val="24"/>
        </w:rPr>
        <w:t>Obesity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(10), 2101–2108. </w:t>
      </w:r>
      <w:hyperlink r:id="rId209" w:history="1">
        <w:r w:rsidRPr="00F65342">
          <w:rPr>
            <w:rFonts w:ascii="Times New Roman" w:eastAsia="Times New Roman" w:hAnsi="Times New Roman" w:cs="Times New Roman"/>
            <w:color w:val="0000FF"/>
            <w:sz w:val="24"/>
            <w:szCs w:val="24"/>
            <w:u w:val="single"/>
          </w:rPr>
          <w:t>https://doi.org/10.1002/oby.21209</w:t>
        </w:r>
      </w:hyperlink>
    </w:p>
    <w:p w14:paraId="53380C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Hubley, A. M. (2006). </w:t>
      </w:r>
      <w:r w:rsidRPr="00F65342">
        <w:rPr>
          <w:rFonts w:ascii="Times New Roman" w:eastAsia="Times New Roman" w:hAnsi="Times New Roman" w:cs="Times New Roman"/>
          <w:i/>
          <w:iCs/>
          <w:sz w:val="24"/>
          <w:szCs w:val="24"/>
        </w:rPr>
        <w:t>Capturing process in complex figure scoring.</w:t>
      </w:r>
      <w:r w:rsidRPr="00F65342">
        <w:rPr>
          <w:rFonts w:ascii="Times New Roman" w:eastAsia="Times New Roman" w:hAnsi="Times New Roman" w:cs="Times New Roman"/>
          <w:sz w:val="24"/>
          <w:szCs w:val="24"/>
        </w:rPr>
        <w:t xml:space="preserve"> (pp. 283–325).</w:t>
      </w:r>
    </w:p>
    <w:p w14:paraId="28421B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Huckeba, W., Chapieski, L., Hiscock, M., &amp; Glaze, D. (2008). Arithmetic performance in children with tourette syndrome: Relative contribution of cognitive and attentional factors.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(4), 410–420.</w:t>
      </w:r>
    </w:p>
    <w:p w14:paraId="0B2C80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Hughes, C. (2011). Changes and challenges in 20 years of research into the development of executive functions.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(3), 251–271.</w:t>
      </w:r>
    </w:p>
    <w:p w14:paraId="4546F7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Hughes, D. M., Turkstra, L. S., &amp; Wulfeck, B. B. (2009). Parent and selfratings of executive function in adolescents with specific language impairment. </w:t>
      </w:r>
      <w:r w:rsidRPr="00F65342">
        <w:rPr>
          <w:rFonts w:ascii="Times New Roman" w:eastAsia="Times New Roman" w:hAnsi="Times New Roman" w:cs="Times New Roman"/>
          <w:i/>
          <w:iCs/>
          <w:sz w:val="24"/>
          <w:szCs w:val="24"/>
        </w:rPr>
        <w:t>International Journal of Language and Communication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(6), 901–916. </w:t>
      </w:r>
      <w:hyperlink r:id="rId210" w:history="1">
        <w:r w:rsidRPr="00F65342">
          <w:rPr>
            <w:rFonts w:ascii="Times New Roman" w:eastAsia="Times New Roman" w:hAnsi="Times New Roman" w:cs="Times New Roman"/>
            <w:color w:val="0000FF"/>
            <w:sz w:val="24"/>
            <w:szCs w:val="24"/>
            <w:u w:val="single"/>
          </w:rPr>
          <w:t>https://doi.org/10.3109/13682820802425693</w:t>
        </w:r>
      </w:hyperlink>
    </w:p>
    <w:p w14:paraId="4E8B8B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Hughes, J. R., Zagar, R. J., Busch, K. G. ;, Grove, W. M. ;, &amp; Arbit, J. (2009). Looking forward in records of youth abused as children: Risks for homicidal, violent, and delinquent offenses. </w:t>
      </w:r>
      <w:r w:rsidRPr="00F65342">
        <w:rPr>
          <w:rFonts w:ascii="Times New Roman" w:eastAsia="Times New Roman" w:hAnsi="Times New Roman" w:cs="Times New Roman"/>
          <w:i/>
          <w:iCs/>
          <w:sz w:val="24"/>
          <w:szCs w:val="24"/>
        </w:rPr>
        <w:t>Psychological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(1), 77–101.</w:t>
      </w:r>
    </w:p>
    <w:p w14:paraId="5A64AE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Huizinga, M., &amp; Smidts, D. P. (2011). Age-related changes in executive function: A normative study with the dutch version of the Behavior Rating Inventory of Executive Function </w:t>
      </w:r>
      <w:r w:rsidRPr="00F65342">
        <w:rPr>
          <w:rFonts w:ascii="Times New Roman" w:eastAsia="Times New Roman" w:hAnsi="Times New Roman" w:cs="Times New Roman"/>
          <w:sz w:val="24"/>
          <w:szCs w:val="24"/>
        </w:rPr>
        <w:lastRenderedPageBreak/>
        <w:t xml:space="preserve">(BRIEF).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(1), 51–66. </w:t>
      </w:r>
      <w:hyperlink r:id="rId211" w:history="1">
        <w:r w:rsidRPr="00F65342">
          <w:rPr>
            <w:rFonts w:ascii="Times New Roman" w:eastAsia="Times New Roman" w:hAnsi="Times New Roman" w:cs="Times New Roman"/>
            <w:color w:val="0000FF"/>
            <w:sz w:val="24"/>
            <w:szCs w:val="24"/>
            <w:u w:val="single"/>
          </w:rPr>
          <w:t>https://doi.org/10.1080/09297049.2010.509715</w:t>
        </w:r>
      </w:hyperlink>
    </w:p>
    <w:p w14:paraId="638566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Hulac, D. M. (2008). Evaluating executive functioning, academic achievement and emotional control with adolescent females in a residential treatment center.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(8-B), 5577–5577.</w:t>
      </w:r>
    </w:p>
    <w:p w14:paraId="0FBD8F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Hummer, T. A. ; K., William G. ;. Wang, Yang;, Dunn, D. W. ;, Mosier, K. M. ;, Kalnin, A. J. ;, &amp; Mathews, V. P. (2011). Executive functioning characteristics associated with ADHD comorbidity in adolescents with disruptive behavior disorders.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(1), 11–19.</w:t>
      </w:r>
    </w:p>
    <w:p w14:paraId="76377A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Humphrey, A., Golan, O., Wilson, B. A. ;, &amp; Sopena, S. (2011). </w:t>
      </w:r>
      <w:r w:rsidRPr="00F65342">
        <w:rPr>
          <w:rFonts w:ascii="Times New Roman" w:eastAsia="Times New Roman" w:hAnsi="Times New Roman" w:cs="Times New Roman"/>
          <w:i/>
          <w:iCs/>
          <w:sz w:val="24"/>
          <w:szCs w:val="24"/>
        </w:rPr>
        <w:t>Measuring executive function in children with high-functioning autism spectrum disorders: What is ecologically valid?</w:t>
      </w:r>
      <w:r w:rsidRPr="00F65342">
        <w:rPr>
          <w:rFonts w:ascii="Times New Roman" w:eastAsia="Times New Roman" w:hAnsi="Times New Roman" w:cs="Times New Roman"/>
          <w:sz w:val="24"/>
          <w:szCs w:val="24"/>
        </w:rPr>
        <w:t xml:space="preserve"> (pp. 347–363).</w:t>
      </w:r>
    </w:p>
    <w:p w14:paraId="4965EE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HUNTBACH, B. A., EASTVOLD, A., &amp; SUCHY, Y. (2015). Differences in Self- Reported Executive Functioning between Pedophilic and Non- Pedophilic Sex Offenders.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41–41.</w:t>
      </w:r>
    </w:p>
    <w:p w14:paraId="668279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HUNTER, S., GUSTAFSON, E. L., KAYLEGIAN, J., SMITH, D., &amp; KARNIK, N. (2015). Executive Functioning, Risk Behaviors, and Time Homeless: The Significance for LGBTQ Homeless Youth.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103–103.</w:t>
      </w:r>
    </w:p>
    <w:p w14:paraId="367D14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Hus, Y. (2014). Executive dysfunctions, reading disabilities and speech-language pathology evaluation. </w:t>
      </w:r>
      <w:r w:rsidRPr="00F65342">
        <w:rPr>
          <w:rFonts w:ascii="Times New Roman" w:eastAsia="Times New Roman" w:hAnsi="Times New Roman" w:cs="Times New Roman"/>
          <w:i/>
          <w:iCs/>
          <w:sz w:val="24"/>
          <w:szCs w:val="24"/>
        </w:rPr>
        <w:t>Folia Phoniatrica et Logopaedica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 xml:space="preserve">(1–2), 37–47. </w:t>
      </w:r>
      <w:hyperlink r:id="rId212" w:history="1">
        <w:r w:rsidRPr="00F65342">
          <w:rPr>
            <w:rFonts w:ascii="Times New Roman" w:eastAsia="Times New Roman" w:hAnsi="Times New Roman" w:cs="Times New Roman"/>
            <w:color w:val="0000FF"/>
            <w:sz w:val="24"/>
            <w:szCs w:val="24"/>
            <w:u w:val="single"/>
          </w:rPr>
          <w:t>https://doi.org/10.1159/000363655</w:t>
        </w:r>
      </w:hyperlink>
    </w:p>
    <w:p w14:paraId="778C02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Hutchison, J. S., Ward, R. E., Lacroix, J., Hébert, P. C., Barnes, M. A., Bohn, D. J., Dirks, P. B., Doucette, S., Fergusson, D., Gottesman, R., Joffe, A. R., Kirpalani, H. M., Meyer, P. G., Morris, K. P., Moher, D., Singh, R. N., &amp; Skippen, P. W. (2008). Hypothermia Therapy after Traumatic Brain Injury in Children. </w:t>
      </w:r>
      <w:r w:rsidRPr="00F65342">
        <w:rPr>
          <w:rFonts w:ascii="Times New Roman" w:eastAsia="Times New Roman" w:hAnsi="Times New Roman" w:cs="Times New Roman"/>
          <w:i/>
          <w:iCs/>
          <w:sz w:val="24"/>
          <w:szCs w:val="24"/>
        </w:rPr>
        <w:t>The New England Journal of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358</w:t>
      </w:r>
      <w:r w:rsidRPr="00F65342">
        <w:rPr>
          <w:rFonts w:ascii="Times New Roman" w:eastAsia="Times New Roman" w:hAnsi="Times New Roman" w:cs="Times New Roman"/>
          <w:sz w:val="24"/>
          <w:szCs w:val="24"/>
        </w:rPr>
        <w:t xml:space="preserve">(23), 2447–2456. </w:t>
      </w:r>
      <w:hyperlink r:id="rId213" w:history="1">
        <w:r w:rsidRPr="00F65342">
          <w:rPr>
            <w:rFonts w:ascii="Times New Roman" w:eastAsia="Times New Roman" w:hAnsi="Times New Roman" w:cs="Times New Roman"/>
            <w:color w:val="0000FF"/>
            <w:sz w:val="24"/>
            <w:szCs w:val="24"/>
            <w:u w:val="single"/>
          </w:rPr>
          <w:t>https://doi.org/10.1056/NEJMoa0706930</w:t>
        </w:r>
      </w:hyperlink>
    </w:p>
    <w:p w14:paraId="51404F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Hutchison, J. ;, Ward, R. ;, Lacroix, J. ;, Hébert, P. ;, Skippen, P. ;, Barnes, M. ;, Meyer, P. ;, Morris, K. ;, Kirpalani, H. ;, Singh, R. ;, Dirks, P. ;, Bohn, D. ;, &amp; Moher, D. (2006). Hypothermia pediatric head injury trial: The value of a pretrial clinical evaluation phase. </w:t>
      </w:r>
      <w:r w:rsidRPr="00F65342">
        <w:rPr>
          <w:rFonts w:ascii="Times New Roman" w:eastAsia="Times New Roman" w:hAnsi="Times New Roman" w:cs="Times New Roman"/>
          <w:i/>
          <w:iCs/>
          <w:sz w:val="24"/>
          <w:szCs w:val="24"/>
        </w:rPr>
        <w:t>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(4–5), 291–301.</w:t>
      </w:r>
    </w:p>
    <w:p w14:paraId="2B3DCA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Hybel, K. A., Mortensen, E. L., Lambek, R., Højgaard, D. R. M. A., &amp; Thomsen, P. H. (2017). Executive function predicts cognitive-behavioral therapy response in childhood obsessive-compulsive disorder. </w:t>
      </w:r>
      <w:r w:rsidRPr="00F65342">
        <w:rPr>
          <w:rFonts w:ascii="Times New Roman" w:eastAsia="Times New Roman" w:hAnsi="Times New Roman" w:cs="Times New Roman"/>
          <w:i/>
          <w:iCs/>
          <w:sz w:val="24"/>
          <w:szCs w:val="24"/>
        </w:rPr>
        <w:t>Behaviour Research and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99</w:t>
      </w:r>
      <w:r w:rsidRPr="00F65342">
        <w:rPr>
          <w:rFonts w:ascii="Times New Roman" w:eastAsia="Times New Roman" w:hAnsi="Times New Roman" w:cs="Times New Roman"/>
          <w:sz w:val="24"/>
          <w:szCs w:val="24"/>
        </w:rPr>
        <w:t xml:space="preserve">, 11–18. </w:t>
      </w:r>
      <w:hyperlink r:id="rId214" w:history="1">
        <w:r w:rsidRPr="00F65342">
          <w:rPr>
            <w:rFonts w:ascii="Times New Roman" w:eastAsia="Times New Roman" w:hAnsi="Times New Roman" w:cs="Times New Roman"/>
            <w:color w:val="0000FF"/>
            <w:sz w:val="24"/>
            <w:szCs w:val="24"/>
            <w:u w:val="single"/>
          </w:rPr>
          <w:t>https://doi.org/10.1016/j.brat.2017.08.009</w:t>
        </w:r>
      </w:hyperlink>
    </w:p>
    <w:p w14:paraId="7C7B9B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Hyman, S. L., Shores, E. A., &amp; North, K. N. (2005). The nature and frequency of cognitive deficits in children with neurofibromatosis type 1.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 xml:space="preserve">(7), 1037–1044. </w:t>
      </w:r>
      <w:hyperlink r:id="rId215" w:history="1">
        <w:r w:rsidRPr="00F65342">
          <w:rPr>
            <w:rFonts w:ascii="Times New Roman" w:eastAsia="Times New Roman" w:hAnsi="Times New Roman" w:cs="Times New Roman"/>
            <w:color w:val="0000FF"/>
            <w:sz w:val="24"/>
            <w:szCs w:val="24"/>
            <w:u w:val="single"/>
          </w:rPr>
          <w:t>https://doi.org/10.1212/01.wnl.0000179303.72345.ce</w:t>
        </w:r>
      </w:hyperlink>
    </w:p>
    <w:p w14:paraId="2D1B72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Ikuta, T., Shafritz, K. M., Bregman, J., Peters, B. D., Gruner, P., Malhotra, A. K., &amp; Szeszko, P. R. (2014). Abnormal cingulum bundle development in autism: A probabilistic tractography study. </w:t>
      </w:r>
      <w:r w:rsidRPr="00F65342">
        <w:rPr>
          <w:rFonts w:ascii="Times New Roman" w:eastAsia="Times New Roman" w:hAnsi="Times New Roman" w:cs="Times New Roman"/>
          <w:i/>
          <w:iCs/>
          <w:sz w:val="24"/>
          <w:szCs w:val="24"/>
        </w:rPr>
        <w:t>Psychiatry Research - Neuroimaging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221</w:t>
      </w:r>
      <w:r w:rsidRPr="00F65342">
        <w:rPr>
          <w:rFonts w:ascii="Times New Roman" w:eastAsia="Times New Roman" w:hAnsi="Times New Roman" w:cs="Times New Roman"/>
          <w:sz w:val="24"/>
          <w:szCs w:val="24"/>
        </w:rPr>
        <w:t xml:space="preserve">(1), 63–68. </w:t>
      </w:r>
      <w:hyperlink r:id="rId216" w:history="1">
        <w:r w:rsidRPr="00F65342">
          <w:rPr>
            <w:rFonts w:ascii="Times New Roman" w:eastAsia="Times New Roman" w:hAnsi="Times New Roman" w:cs="Times New Roman"/>
            <w:color w:val="0000FF"/>
            <w:sz w:val="24"/>
            <w:szCs w:val="24"/>
            <w:u w:val="single"/>
          </w:rPr>
          <w:t>https://doi.org/10.1016/j.pscychresns.2013.08.002</w:t>
        </w:r>
      </w:hyperlink>
    </w:p>
    <w:p w14:paraId="1111F5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Ingvalson, E. M. ;, &amp; Wong, P. C. M. (2013). Training to improve language outcomes in cochlear implant recipients.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w:t>
      </w:r>
    </w:p>
    <w:p w14:paraId="790332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Insalaco, D. (2009). Attention and Self-Regulation Strategies for ADD and Executive Dysfunction. </w:t>
      </w:r>
      <w:r w:rsidRPr="00F65342">
        <w:rPr>
          <w:rFonts w:ascii="Times New Roman" w:eastAsia="Times New Roman" w:hAnsi="Times New Roman" w:cs="Times New Roman"/>
          <w:i/>
          <w:iCs/>
          <w:sz w:val="24"/>
          <w:szCs w:val="24"/>
        </w:rPr>
        <w:t>Presentation at ASHA</w:t>
      </w:r>
      <w:r w:rsidRPr="00F65342">
        <w:rPr>
          <w:rFonts w:ascii="Times New Roman" w:eastAsia="Times New Roman" w:hAnsi="Times New Roman" w:cs="Times New Roman"/>
          <w:sz w:val="24"/>
          <w:szCs w:val="24"/>
        </w:rPr>
        <w:t>.</w:t>
      </w:r>
    </w:p>
    <w:p w14:paraId="0AC172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Ira, E., Ruggeri, M., Dazzan, P., &amp; Tosato, S. (2013). COMT, neuropsychological function and brain structure in schizophrenia: A systematic review and neurobiological interpretation. </w:t>
      </w:r>
      <w:r w:rsidRPr="00F65342">
        <w:rPr>
          <w:rFonts w:ascii="Times New Roman" w:eastAsia="Times New Roman" w:hAnsi="Times New Roman" w:cs="Times New Roman"/>
          <w:i/>
          <w:iCs/>
          <w:sz w:val="24"/>
          <w:szCs w:val="24"/>
        </w:rPr>
        <w:t>Journal of Psychiatry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366–380.</w:t>
      </w:r>
    </w:p>
    <w:p w14:paraId="3A53E0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 Crawford, J. S. ;, &amp; Espy, K. A. G., Gerard A. (2005). Assessment of executive function in preschool-aged children. </w:t>
      </w:r>
      <w:r w:rsidRPr="00F65342">
        <w:rPr>
          <w:rFonts w:ascii="Times New Roman" w:eastAsia="Times New Roman" w:hAnsi="Times New Roman" w:cs="Times New Roman"/>
          <w:i/>
          <w:iCs/>
          <w:sz w:val="24"/>
          <w:szCs w:val="24"/>
        </w:rPr>
        <w:t>Mental Retardation and 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209–215.</w:t>
      </w:r>
    </w:p>
    <w:p w14:paraId="3ED04D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Gioia, G. A., &amp; Espy, K. A. (2004). Executive Function in Preschool Children: Examination Through Everyday Behavior.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403–422.</w:t>
      </w:r>
    </w:p>
    <w:p w14:paraId="583FC0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KENEALY, L., ROTH, R., &amp; GIOIA, G. A. (2015). Diagnostic Accuracy of a Revised Behavior Rating Inventory of Executive Function (BRIEF) for Children with ADHD.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286–287.</w:t>
      </w:r>
    </w:p>
    <w:p w14:paraId="20BC8D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Roth, R. M., &amp; Gioia, G. (2013). Contribution of Rating Scales to the Assessment of Executive Functions.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(2), 125–132.</w:t>
      </w:r>
    </w:p>
    <w:p w14:paraId="7C917E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Roth, R. M., &amp; Gioia, G. A. (2014). </w:t>
      </w:r>
      <w:r w:rsidRPr="00F65342">
        <w:rPr>
          <w:rFonts w:ascii="Times New Roman" w:eastAsia="Times New Roman" w:hAnsi="Times New Roman" w:cs="Times New Roman"/>
          <w:i/>
          <w:iCs/>
          <w:sz w:val="24"/>
          <w:szCs w:val="24"/>
        </w:rPr>
        <w:t>Assessment of executive functioning using tasks of executive control.</w:t>
      </w:r>
      <w:r w:rsidRPr="00F65342">
        <w:rPr>
          <w:rFonts w:ascii="Times New Roman" w:eastAsia="Times New Roman" w:hAnsi="Times New Roman" w:cs="Times New Roman"/>
          <w:sz w:val="24"/>
          <w:szCs w:val="24"/>
        </w:rPr>
        <w:t xml:space="preserve"> (pp. 333–357).</w:t>
      </w:r>
    </w:p>
    <w:p w14:paraId="74BE26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Roth, R. M., Kenworthy, L., &amp; Gioia, G. (2014). Contribution of Rating Scales to Intervention for Executive Dysfunction.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(3), 197–204. </w:t>
      </w:r>
      <w:hyperlink r:id="rId217" w:history="1">
        <w:r w:rsidRPr="00F65342">
          <w:rPr>
            <w:rFonts w:ascii="Times New Roman" w:eastAsia="Times New Roman" w:hAnsi="Times New Roman" w:cs="Times New Roman"/>
            <w:color w:val="0000FF"/>
            <w:sz w:val="24"/>
            <w:szCs w:val="24"/>
            <w:u w:val="single"/>
          </w:rPr>
          <w:t>https://doi.org/10.1080/21622965.2013.870014</w:t>
        </w:r>
      </w:hyperlink>
    </w:p>
    <w:p w14:paraId="3DDBD54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Iverson, G. L. (2008). Assessing for exaggeration, poor effort, and malingering in neuropsychological assessment. In </w:t>
      </w:r>
      <w:r w:rsidRPr="00F65342">
        <w:rPr>
          <w:rFonts w:ascii="Times New Roman" w:eastAsia="Times New Roman" w:hAnsi="Times New Roman" w:cs="Times New Roman"/>
          <w:i/>
          <w:iCs/>
          <w:sz w:val="24"/>
          <w:szCs w:val="24"/>
        </w:rPr>
        <w:t>The neuropsychology handbook (3rd ed)</w:t>
      </w:r>
      <w:r w:rsidRPr="00F65342">
        <w:rPr>
          <w:rFonts w:ascii="Times New Roman" w:eastAsia="Times New Roman" w:hAnsi="Times New Roman" w:cs="Times New Roman"/>
          <w:sz w:val="24"/>
          <w:szCs w:val="24"/>
        </w:rPr>
        <w:t xml:space="preserve"> (pp. 125–182).</w:t>
      </w:r>
    </w:p>
    <w:p w14:paraId="359133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Iverson, G. L. (2010). </w:t>
      </w:r>
      <w:r w:rsidRPr="00F65342">
        <w:rPr>
          <w:rFonts w:ascii="Times New Roman" w:eastAsia="Times New Roman" w:hAnsi="Times New Roman" w:cs="Times New Roman"/>
          <w:i/>
          <w:iCs/>
          <w:sz w:val="24"/>
          <w:szCs w:val="24"/>
        </w:rPr>
        <w:t>Detecting exaggeration, poor effort, and malingering in neuropsychology.</w:t>
      </w:r>
      <w:r w:rsidRPr="00F65342">
        <w:rPr>
          <w:rFonts w:ascii="Times New Roman" w:eastAsia="Times New Roman" w:hAnsi="Times New Roman" w:cs="Times New Roman"/>
          <w:sz w:val="24"/>
          <w:szCs w:val="24"/>
        </w:rPr>
        <w:t xml:space="preserve"> (pp. 91–135).</w:t>
      </w:r>
    </w:p>
    <w:p w14:paraId="1E7CE5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Iverson, G. L., Brooks, B. L., Langenecker, S. A., &amp; Young, A. H. (2011). Identifying a cognitive impairment subgroup in adults with mood disorders. </w:t>
      </w:r>
      <w:r w:rsidRPr="00F65342">
        <w:rPr>
          <w:rFonts w:ascii="Times New Roman" w:eastAsia="Times New Roman" w:hAnsi="Times New Roman" w:cs="Times New Roman"/>
          <w:i/>
          <w:iCs/>
          <w:sz w:val="24"/>
          <w:szCs w:val="24"/>
        </w:rPr>
        <w:t>Journal of Affective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 xml:space="preserve">(3), 360–367. </w:t>
      </w:r>
      <w:hyperlink r:id="rId218" w:history="1">
        <w:r w:rsidRPr="00F65342">
          <w:rPr>
            <w:rFonts w:ascii="Times New Roman" w:eastAsia="Times New Roman" w:hAnsi="Times New Roman" w:cs="Times New Roman"/>
            <w:color w:val="0000FF"/>
            <w:sz w:val="24"/>
            <w:szCs w:val="24"/>
            <w:u w:val="single"/>
          </w:rPr>
          <w:t>https://doi.org/10.1016/j.jad.2011.03.001</w:t>
        </w:r>
      </w:hyperlink>
    </w:p>
    <w:p w14:paraId="3878DD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Jackman, A. R. ; B., Sarah N. ;, Walter, L. M. ; E., Upeka S. ;. Davey, Margot J. ;, Nixon, G. M. ; A., Vicki;, &amp; Trinder, J. (2012). Sleep-disordered breathing in preschool children is associated with behavioral, but not cognitive, impairments. </w:t>
      </w:r>
      <w:r w:rsidRPr="00F65342">
        <w:rPr>
          <w:rFonts w:ascii="Times New Roman" w:eastAsia="Times New Roman" w:hAnsi="Times New Roman" w:cs="Times New Roman"/>
          <w:i/>
          <w:iCs/>
          <w:sz w:val="24"/>
          <w:szCs w:val="24"/>
        </w:rPr>
        <w:t>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(6), 621–631.</w:t>
      </w:r>
    </w:p>
    <w:p w14:paraId="0FD0D6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Jackson, H. F., Helens, S., &amp; Helens, S. (2013). Social consequences and social solutions: Community neuro-rehabilitation in real social environments. In </w:t>
      </w:r>
      <w:r w:rsidRPr="00F65342">
        <w:rPr>
          <w:rFonts w:ascii="Times New Roman" w:eastAsia="Times New Roman" w:hAnsi="Times New Roman" w:cs="Times New Roman"/>
          <w:i/>
          <w:iCs/>
          <w:sz w:val="24"/>
          <w:szCs w:val="24"/>
        </w:rPr>
        <w:t>Practical Neuropsychological Rehabilitation in Acquired Brain Injury</w:t>
      </w:r>
      <w:r w:rsidRPr="00F65342">
        <w:rPr>
          <w:rFonts w:ascii="Times New Roman" w:eastAsia="Times New Roman" w:hAnsi="Times New Roman" w:cs="Times New Roman"/>
          <w:sz w:val="24"/>
          <w:szCs w:val="24"/>
        </w:rPr>
        <w:t xml:space="preserve"> (pp. 115–156).</w:t>
      </w:r>
    </w:p>
    <w:p w14:paraId="59C01DA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 R., &amp; Parkinson, J. (2015). The Potential for School-Based Interventions That Target Executive Function to Improve Academic Achievement: A Review. </w:t>
      </w:r>
      <w:r w:rsidRPr="00F65342">
        <w:rPr>
          <w:rFonts w:ascii="Times New Roman" w:eastAsia="Times New Roman" w:hAnsi="Times New Roman" w:cs="Times New Roman"/>
          <w:i/>
          <w:iCs/>
          <w:sz w:val="24"/>
          <w:szCs w:val="24"/>
        </w:rPr>
        <w:t>Review of Educational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(10), 1–41. </w:t>
      </w:r>
      <w:hyperlink r:id="rId219" w:history="1">
        <w:r w:rsidRPr="00F65342">
          <w:rPr>
            <w:rFonts w:ascii="Times New Roman" w:eastAsia="Times New Roman" w:hAnsi="Times New Roman" w:cs="Times New Roman"/>
            <w:color w:val="0000FF"/>
            <w:sz w:val="24"/>
            <w:szCs w:val="24"/>
            <w:u w:val="single"/>
          </w:rPr>
          <w:t>https://doi.org/10.3102/0034654314561338</w:t>
        </w:r>
      </w:hyperlink>
    </w:p>
    <w:p w14:paraId="3A3E26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E., Miller, L. C., &amp; Tirella, L. G. (2010). Developmental and behavioral performance of internationally adopted preschoolers: A pilot study.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(1), 15–29.</w:t>
      </w:r>
    </w:p>
    <w:p w14:paraId="7D5005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R., &amp; Anderson, V. (2002). Planning and Problem Solving Skills Following Focal Frontal Brain Lesions in Childhood: Analysis Using the Tower of London.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93–106.</w:t>
      </w:r>
    </w:p>
    <w:p w14:paraId="01FF56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R., Anderson, V., &amp; Harvey, A. S. (2001). Neuropsychological profile of a 9-year-old child with subcortical band heterotopia or “double cortex.”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(9), 628–633. </w:t>
      </w:r>
      <w:hyperlink r:id="rId220" w:history="1">
        <w:r w:rsidRPr="00F65342">
          <w:rPr>
            <w:rFonts w:ascii="Times New Roman" w:eastAsia="Times New Roman" w:hAnsi="Times New Roman" w:cs="Times New Roman"/>
            <w:color w:val="0000FF"/>
            <w:sz w:val="24"/>
            <w:szCs w:val="24"/>
            <w:u w:val="single"/>
          </w:rPr>
          <w:t>https://doi.org/10.1111/j.1469-8749.2001.tb00247.x</w:t>
        </w:r>
      </w:hyperlink>
    </w:p>
    <w:p w14:paraId="3B93D5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R., Harvey, A. S., &amp; Anderson, V. (2007). Executive function following focal frontal lobe lesions: Impact of timing of lesion on outcome. </w:t>
      </w:r>
      <w:r w:rsidRPr="00F65342">
        <w:rPr>
          <w:rFonts w:ascii="Times New Roman" w:eastAsia="Times New Roman" w:hAnsi="Times New Roman" w:cs="Times New Roman"/>
          <w:i/>
          <w:iCs/>
          <w:sz w:val="24"/>
          <w:szCs w:val="24"/>
        </w:rPr>
        <w:t>Cortex</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(6), 792–805.</w:t>
      </w:r>
    </w:p>
    <w:p w14:paraId="31691D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Jacobson, L. A., Pritchard, A. E., Koriakin, T. A., Jones, K. E., &amp; Mahone, E. M. (2016). Initial Examination of the BRIEF2 in Clinically Referred Children With and Without ADHD Symptoms.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hyperlink r:id="rId221" w:history="1">
        <w:r w:rsidRPr="00F65342">
          <w:rPr>
            <w:rFonts w:ascii="Times New Roman" w:eastAsia="Times New Roman" w:hAnsi="Times New Roman" w:cs="Times New Roman"/>
            <w:color w:val="0000FF"/>
            <w:sz w:val="24"/>
            <w:szCs w:val="24"/>
            <w:u w:val="single"/>
          </w:rPr>
          <w:t>https://doi.org/10.1177/1087054716663632</w:t>
        </w:r>
      </w:hyperlink>
    </w:p>
    <w:p w14:paraId="28AAC2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Jacobson, L. A., Tarazi, R. A., McCurdy, M. D., Schultz, S., Levey, E., Mahone, E. M., &amp; Zabel, T. A. (2013). The Kennedy Krieger Independence Scales–Spina Bifida Version: A Measure of Executive Components of Self-Management.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(1), 98–105. </w:t>
      </w:r>
      <w:hyperlink r:id="rId222" w:history="1">
        <w:r w:rsidRPr="00F65342">
          <w:rPr>
            <w:rFonts w:ascii="Times New Roman" w:eastAsia="Times New Roman" w:hAnsi="Times New Roman" w:cs="Times New Roman"/>
            <w:color w:val="0000FF"/>
            <w:sz w:val="24"/>
            <w:szCs w:val="24"/>
            <w:u w:val="single"/>
          </w:rPr>
          <w:t>https://doi.org/10.1037/a0031555</w:t>
        </w:r>
      </w:hyperlink>
    </w:p>
    <w:p w14:paraId="39EC23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JACOLA, L. M., DAVIS, E., SCOGGINS, M. A., OGG, R. J., CRABTREE, V. M., CONKLIN, H. M., ASHFORD, J. M., MANDRELL, B. N., WISE, M. S., &amp; MERCHANT, T. E. (2015). The Impact of Excessive Daytime Sleepiness on Neurocognitive Performance and Brain Activation in Children Diagnosed with Craniopharyngioma.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161–161.</w:t>
      </w:r>
    </w:p>
    <w:p w14:paraId="332207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Jacola, L. M., Willard, V. W., Ashford, J. M., Ogg, R. J., Scoggins, M. A., Jones, M. M., Wu, S., &amp; Conklin, H. M. (2014). Clinical utility of the N-back task in functional neuroimaging studies of working memory.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(8), 875–886. </w:t>
      </w:r>
      <w:hyperlink r:id="rId223" w:history="1">
        <w:r w:rsidRPr="00F65342">
          <w:rPr>
            <w:rFonts w:ascii="Times New Roman" w:eastAsia="Times New Roman" w:hAnsi="Times New Roman" w:cs="Times New Roman"/>
            <w:color w:val="0000FF"/>
            <w:sz w:val="24"/>
            <w:szCs w:val="24"/>
            <w:u w:val="single"/>
          </w:rPr>
          <w:t>https://doi.org/10.1080/13803395.2014.953039</w:t>
        </w:r>
      </w:hyperlink>
    </w:p>
    <w:p w14:paraId="3B85CC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Jahromi, L. B., Bryce, C. I., &amp; Swanson, J. (2013). The importance of self-regulation for the school and peer engagement of children with high-functioning autism.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(2), 235–246. </w:t>
      </w:r>
      <w:hyperlink r:id="rId224" w:history="1">
        <w:r w:rsidRPr="00F65342">
          <w:rPr>
            <w:rFonts w:ascii="Times New Roman" w:eastAsia="Times New Roman" w:hAnsi="Times New Roman" w:cs="Times New Roman"/>
            <w:color w:val="0000FF"/>
            <w:sz w:val="24"/>
            <w:szCs w:val="24"/>
            <w:u w:val="single"/>
          </w:rPr>
          <w:t>https://doi.org/10.1016/j.rasd.2012.08.012</w:t>
        </w:r>
      </w:hyperlink>
    </w:p>
    <w:p w14:paraId="170DD8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Jain, N., Hudson, M. M., Morris, B., Ness, K. K., Srivastava, K., Robison, L. L., &amp; Krull, K. R. (2010). Neurobehavioral Functioning and Fatigue in Very Long-Term Survivors of Hodgkin’s Lymphoma.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87–87.</w:t>
      </w:r>
    </w:p>
    <w:p w14:paraId="094A54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Janke, K. M., Klein-Tasman, B. P., Garwood, M. M., Davies, W. H., Trapane, P., &amp; Holman, K. S. (2014). Relations Between Executive Functioning and Academic Performance in Adolescents with Neurofibromatosis-1. </w:t>
      </w:r>
      <w:r w:rsidRPr="00F65342">
        <w:rPr>
          <w:rFonts w:ascii="Times New Roman" w:eastAsia="Times New Roman" w:hAnsi="Times New Roman" w:cs="Times New Roman"/>
          <w:i/>
          <w:iCs/>
          <w:sz w:val="24"/>
          <w:szCs w:val="24"/>
        </w:rPr>
        <w:t>Journal of Developmental and Physical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(4), 431–450. </w:t>
      </w:r>
      <w:hyperlink r:id="rId225" w:history="1">
        <w:r w:rsidRPr="00F65342">
          <w:rPr>
            <w:rFonts w:ascii="Times New Roman" w:eastAsia="Times New Roman" w:hAnsi="Times New Roman" w:cs="Times New Roman"/>
            <w:color w:val="0000FF"/>
            <w:sz w:val="24"/>
            <w:szCs w:val="24"/>
            <w:u w:val="single"/>
          </w:rPr>
          <w:t>https://doi.org/10.1007/s10882-014-9375-3</w:t>
        </w:r>
      </w:hyperlink>
    </w:p>
    <w:p w14:paraId="03A8DA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Janson, C., Leisenring, W., Cox, C., Termuhlen, A. M., Mertens, A. C., Whitton, J. A., Goodman, P., Zeltzer, L., Robison, L. L., Krull, K. R., &amp; Kadan-Lottick, N. S. (2009). Predictors of Marriage and Divorce in Adult Survivors of Childhood Cancers: A Report from the Childhood Cancer Survivor Study. </w:t>
      </w:r>
      <w:r w:rsidRPr="00F65342">
        <w:rPr>
          <w:rFonts w:ascii="Times New Roman" w:eastAsia="Times New Roman" w:hAnsi="Times New Roman" w:cs="Times New Roman"/>
          <w:i/>
          <w:iCs/>
          <w:sz w:val="24"/>
          <w:szCs w:val="24"/>
        </w:rPr>
        <w:t>Cancer Epidemiology Biomarkers and Prevention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(10), 2626–2635. </w:t>
      </w:r>
      <w:hyperlink r:id="rId226" w:history="1">
        <w:r w:rsidRPr="00F65342">
          <w:rPr>
            <w:rFonts w:ascii="Times New Roman" w:eastAsia="Times New Roman" w:hAnsi="Times New Roman" w:cs="Times New Roman"/>
            <w:color w:val="0000FF"/>
            <w:sz w:val="24"/>
            <w:szCs w:val="24"/>
            <w:u w:val="single"/>
          </w:rPr>
          <w:t>https://doi.org/10.1158/1055-9965.EPI-08-0959</w:t>
        </w:r>
      </w:hyperlink>
    </w:p>
    <w:p w14:paraId="7FE531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Jarratt, K. P. (2007). The cas and nepsy as measures of cognitive processes: Examining the underlying constructs.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(8-B), 4738–4738.</w:t>
      </w:r>
    </w:p>
    <w:p w14:paraId="16B7AA7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Jarratt, K. P., Riccio, C. A., &amp; Siekierski, B. M. (2005). Assessment of attention deficit hyperactivity disorder (ADHD) using the BASC and BRIEF.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(2), 83–93. </w:t>
      </w:r>
      <w:hyperlink r:id="rId227" w:history="1">
        <w:r w:rsidRPr="00F65342">
          <w:rPr>
            <w:rFonts w:ascii="Times New Roman" w:eastAsia="Times New Roman" w:hAnsi="Times New Roman" w:cs="Times New Roman"/>
            <w:color w:val="0000FF"/>
            <w:sz w:val="24"/>
            <w:szCs w:val="24"/>
            <w:u w:val="single"/>
          </w:rPr>
          <w:t>https://doi.org/10.1207/s15324826an1202_4</w:t>
        </w:r>
      </w:hyperlink>
    </w:p>
    <w:p w14:paraId="1F1402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Jarrett, M. A. (2013). Treatment of comorbid attention-deficit/hyperactivity disorder and anxiety in children: Processes of change.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(2), 545–555.</w:t>
      </w:r>
    </w:p>
    <w:p w14:paraId="5DAE16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Jiménez, A., &amp; Lucas-Molina, B. (2018). Dimensional structure and measurement invariance of the BRIEF-2 across gender in a socially vulnerable sample of primary school-aged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1–12. </w:t>
      </w:r>
      <w:hyperlink r:id="rId228" w:history="1">
        <w:r w:rsidRPr="00F65342">
          <w:rPr>
            <w:rFonts w:ascii="Times New Roman" w:eastAsia="Times New Roman" w:hAnsi="Times New Roman" w:cs="Times New Roman"/>
            <w:color w:val="0000FF"/>
            <w:sz w:val="24"/>
            <w:szCs w:val="24"/>
            <w:u w:val="single"/>
          </w:rPr>
          <w:t>https://doi.org/10.1080/09297049.2018.1512962</w:t>
        </w:r>
      </w:hyperlink>
    </w:p>
    <w:p w14:paraId="7A9B11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Jimenez-Shahed, J. (2009). Tourette syndrome. </w:t>
      </w:r>
      <w:r w:rsidRPr="00F65342">
        <w:rPr>
          <w:rFonts w:ascii="Times New Roman" w:eastAsia="Times New Roman" w:hAnsi="Times New Roman" w:cs="Times New Roman"/>
          <w:i/>
          <w:iCs/>
          <w:sz w:val="24"/>
          <w:szCs w:val="24"/>
        </w:rPr>
        <w:t>Neurologic Clinics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(3), 737–755.</w:t>
      </w:r>
    </w:p>
    <w:p w14:paraId="2A0A4A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Jirikowic, T., Olson, H. C., &amp; Astley, S. (2012). Parenting Stress and Sensory Processing: Children with Fetal Alcohol Spectrum Disorders. </w:t>
      </w:r>
      <w:r w:rsidRPr="00F65342">
        <w:rPr>
          <w:rFonts w:ascii="Times New Roman" w:eastAsia="Times New Roman" w:hAnsi="Times New Roman" w:cs="Times New Roman"/>
          <w:i/>
          <w:iCs/>
          <w:sz w:val="24"/>
          <w:szCs w:val="24"/>
        </w:rPr>
        <w:t>OTJR: Occupation, Participation and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(4), 160–168. </w:t>
      </w:r>
      <w:hyperlink r:id="rId229" w:history="1">
        <w:r w:rsidRPr="00F65342">
          <w:rPr>
            <w:rFonts w:ascii="Times New Roman" w:eastAsia="Times New Roman" w:hAnsi="Times New Roman" w:cs="Times New Roman"/>
            <w:color w:val="0000FF"/>
            <w:sz w:val="24"/>
            <w:szCs w:val="24"/>
            <w:u w:val="single"/>
          </w:rPr>
          <w:t>https://doi.org/10.3928/15394492-20120203-01</w:t>
        </w:r>
      </w:hyperlink>
    </w:p>
    <w:p w14:paraId="67D1F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 A. E., &amp; Mervis, C. B. (2010). Sensory Modulation Impairments in Children with Williams Syndrome. </w:t>
      </w:r>
      <w:r w:rsidRPr="00F65342">
        <w:rPr>
          <w:rFonts w:ascii="Times New Roman" w:eastAsia="Times New Roman" w:hAnsi="Times New Roman" w:cs="Times New Roman"/>
          <w:i/>
          <w:iCs/>
          <w:sz w:val="24"/>
          <w:szCs w:val="24"/>
        </w:rPr>
        <w:t>American Journal of Medical Genetics Part C: Seminars in Medical Genetics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154C</w:t>
      </w:r>
      <w:r w:rsidRPr="00F65342">
        <w:rPr>
          <w:rFonts w:ascii="Times New Roman" w:eastAsia="Times New Roman" w:hAnsi="Times New Roman" w:cs="Times New Roman"/>
          <w:sz w:val="24"/>
          <w:szCs w:val="24"/>
        </w:rPr>
        <w:t xml:space="preserve">(2), 266–276. </w:t>
      </w:r>
      <w:hyperlink r:id="rId230" w:history="1">
        <w:r w:rsidRPr="00F65342">
          <w:rPr>
            <w:rFonts w:ascii="Times New Roman" w:eastAsia="Times New Roman" w:hAnsi="Times New Roman" w:cs="Times New Roman"/>
            <w:color w:val="0000FF"/>
            <w:sz w:val="24"/>
            <w:szCs w:val="24"/>
            <w:u w:val="single"/>
          </w:rPr>
          <w:t>https://doi.org/10.1002/ajmg.c.30260.Sensory</w:t>
        </w:r>
      </w:hyperlink>
    </w:p>
    <w:p w14:paraId="7C93E1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Johnson, C. P. ;, Juranek, J., Kramer, L. A. ;, Prasad, M. R. ;, Swank, P. R. ;, &amp; Ewing-Cobbs, L. (2011). Predicting behavioral deficits in pediatric traumatic brain injury through uncinate </w:t>
      </w:r>
      <w:r w:rsidRPr="00F65342">
        <w:rPr>
          <w:rFonts w:ascii="Times New Roman" w:eastAsia="Times New Roman" w:hAnsi="Times New Roman" w:cs="Times New Roman"/>
          <w:sz w:val="24"/>
          <w:szCs w:val="24"/>
        </w:rPr>
        <w:lastRenderedPageBreak/>
        <w:t xml:space="preserve">fasciculus integrity.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663–673.</w:t>
      </w:r>
    </w:p>
    <w:p w14:paraId="5031DE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Johnson, C. P., Juranek, J., Kramer, L., Prasad, M., Swank, P., &amp; Ewing-Cobbs, L. (2010). Predicting Behavioral Deficits Following Traumatic Brain Injury Through Damage To The Uncinate Fasciculus: A Diffusion Tensor Tractography Study.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180–180.</w:t>
      </w:r>
    </w:p>
    <w:p w14:paraId="243770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Johnson, K. A., Wiersema, J. R., &amp; Kuntsi, J. (2009). What would karl popper say? Are current psychological theories of ADHD falsifiable?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w:t>
      </w:r>
    </w:p>
    <w:p w14:paraId="7DEE60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Johnstone, S. J., Barry, R. J., &amp; Dimoska, A. (2003). Event-related slow-wave activity in two subtypes of attention-deficit/hyperactivity disorder.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114</w:t>
      </w:r>
      <w:r w:rsidRPr="00F65342">
        <w:rPr>
          <w:rFonts w:ascii="Times New Roman" w:eastAsia="Times New Roman" w:hAnsi="Times New Roman" w:cs="Times New Roman"/>
          <w:sz w:val="24"/>
          <w:szCs w:val="24"/>
        </w:rPr>
        <w:t xml:space="preserve">(3), 504–514. </w:t>
      </w:r>
      <w:hyperlink r:id="rId231" w:history="1">
        <w:r w:rsidRPr="00F65342">
          <w:rPr>
            <w:rFonts w:ascii="Times New Roman" w:eastAsia="Times New Roman" w:hAnsi="Times New Roman" w:cs="Times New Roman"/>
            <w:color w:val="0000FF"/>
            <w:sz w:val="24"/>
            <w:szCs w:val="24"/>
            <w:u w:val="single"/>
          </w:rPr>
          <w:t>https://doi.org/10.1016/S1388-2457(02)00410-8</w:t>
        </w:r>
      </w:hyperlink>
    </w:p>
    <w:p w14:paraId="3CF52E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Jones, K. M., Champion, P. R., &amp; Woodward, L. J. (2013). Social competence of preschool children born very preterm.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89</w:t>
      </w:r>
      <w:r w:rsidRPr="00F65342">
        <w:rPr>
          <w:rFonts w:ascii="Times New Roman" w:eastAsia="Times New Roman" w:hAnsi="Times New Roman" w:cs="Times New Roman"/>
          <w:sz w:val="24"/>
          <w:szCs w:val="24"/>
        </w:rPr>
        <w:t xml:space="preserve">(10), 795–802. </w:t>
      </w:r>
      <w:hyperlink r:id="rId232" w:history="1">
        <w:r w:rsidRPr="00F65342">
          <w:rPr>
            <w:rFonts w:ascii="Times New Roman" w:eastAsia="Times New Roman" w:hAnsi="Times New Roman" w:cs="Times New Roman"/>
            <w:color w:val="0000FF"/>
            <w:sz w:val="24"/>
            <w:szCs w:val="24"/>
            <w:u w:val="single"/>
          </w:rPr>
          <w:t>https://doi.org/10.1016/j.earlhumdev.2013.06.008</w:t>
        </w:r>
      </w:hyperlink>
    </w:p>
    <w:p w14:paraId="250B91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Jones, S. C. T., Neblett, E. W., Hill, C., Gaskin, A. L., Lee, D. B., &amp; Hill, C. (2015). </w:t>
      </w:r>
      <w:r w:rsidRPr="00F65342">
        <w:rPr>
          <w:rFonts w:ascii="Times New Roman" w:eastAsia="Times New Roman" w:hAnsi="Times New Roman" w:cs="Times New Roman"/>
          <w:i/>
          <w:iCs/>
          <w:sz w:val="24"/>
          <w:szCs w:val="24"/>
        </w:rPr>
        <w:t>Assessing the African American child and adolescent: Special considerations and assessment of behavioral disorders.</w:t>
      </w:r>
      <w:r w:rsidRPr="00F65342">
        <w:rPr>
          <w:rFonts w:ascii="Times New Roman" w:eastAsia="Times New Roman" w:hAnsi="Times New Roman" w:cs="Times New Roman"/>
          <w:sz w:val="24"/>
          <w:szCs w:val="24"/>
        </w:rPr>
        <w:t xml:space="preserve"> 105–120.</w:t>
      </w:r>
    </w:p>
    <w:p w14:paraId="47D653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Jones-Gotman, M., Smith, M. L., Risse, G. L., Westerveld, M., Swanson, S. J., Wisconsin, G., Rita, A., Lee, T., Mader-Joaquim, M., Joana, M., &amp; Piazzini, A. (2010). The contribution of neuropsychology to diagnostic assessment in epilepsy.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3–12.</w:t>
      </w:r>
    </w:p>
    <w:p w14:paraId="045592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Jonsson, C. A., Horneman, G., &amp; Emanuelson, I. (2004). Neuropsychological progress during 14 years after severe traumatic brain injury in childhood and adolescence.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(9), 921–934. </w:t>
      </w:r>
      <w:hyperlink r:id="rId233" w:history="1">
        <w:r w:rsidRPr="00F65342">
          <w:rPr>
            <w:rFonts w:ascii="Times New Roman" w:eastAsia="Times New Roman" w:hAnsi="Times New Roman" w:cs="Times New Roman"/>
            <w:color w:val="0000FF"/>
            <w:sz w:val="24"/>
            <w:szCs w:val="24"/>
            <w:u w:val="single"/>
          </w:rPr>
          <w:t>https://doi.org/10.1080/02699050410001671900</w:t>
        </w:r>
      </w:hyperlink>
    </w:p>
    <w:p w14:paraId="61DD6E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Joyner, K. B. ;, Silver, C. H. ;, &amp; Stavinoha, P. L. (2009). Relationship between parenting stress and ratings of executive functioning in children with ADHD.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(6), 452–464.</w:t>
      </w:r>
    </w:p>
    <w:p w14:paraId="06DF47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Joyner, K. B., Silver, C. H., Stavinoha, P., Weber, K., Simmons, A., &amp; Kulesza, K. (2008). Relationship between parenting stress and parents’ ratings of executive functioning.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3ECFFD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Jurado, M. B., &amp; Rosselli, M. (2007). The elusive nature of executive functions: A review of our current understanding.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(3), 213–223.</w:t>
      </w:r>
    </w:p>
    <w:p w14:paraId="4C455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Kaduson, H. G. (2006). Short-term play therapy for children with attention-deficit/hyperactivity disorder. In </w:t>
      </w:r>
      <w:r w:rsidRPr="00F65342">
        <w:rPr>
          <w:rFonts w:ascii="Times New Roman" w:eastAsia="Times New Roman" w:hAnsi="Times New Roman" w:cs="Times New Roman"/>
          <w:i/>
          <w:iCs/>
          <w:sz w:val="24"/>
          <w:szCs w:val="24"/>
        </w:rPr>
        <w:t>Short-term play therapy for children (2nd ed.)</w:t>
      </w:r>
      <w:r w:rsidRPr="00F65342">
        <w:rPr>
          <w:rFonts w:ascii="Times New Roman" w:eastAsia="Times New Roman" w:hAnsi="Times New Roman" w:cs="Times New Roman"/>
          <w:sz w:val="24"/>
          <w:szCs w:val="24"/>
        </w:rPr>
        <w:t xml:space="preserve"> (pp. 101–142).</w:t>
      </w:r>
    </w:p>
    <w:p w14:paraId="1A2BB5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Kahalley, L. S. ; R., Leslie A. ;, Tyc, V. L. ;, Hudson, M. M. ; L., Wendy; Stratton, Kayla;, Zeltzer, L., Mertens, A. C. ;, Robison, L. L. ;, &amp; Hinds, P. S. (2010). Attentional and </w:t>
      </w:r>
      <w:r w:rsidRPr="00F65342">
        <w:rPr>
          <w:rFonts w:ascii="Times New Roman" w:eastAsia="Times New Roman" w:hAnsi="Times New Roman" w:cs="Times New Roman"/>
          <w:sz w:val="24"/>
          <w:szCs w:val="24"/>
        </w:rPr>
        <w:lastRenderedPageBreak/>
        <w:t xml:space="preserve">executive dysfunction as predictors of smoking within the Childhood Cancer Survivor Study cohort. </w:t>
      </w:r>
      <w:r w:rsidRPr="00F65342">
        <w:rPr>
          <w:rFonts w:ascii="Times New Roman" w:eastAsia="Times New Roman" w:hAnsi="Times New Roman" w:cs="Times New Roman"/>
          <w:i/>
          <w:iCs/>
          <w:sz w:val="24"/>
          <w:szCs w:val="24"/>
        </w:rPr>
        <w:t>Nicotine &amp; Tobacco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(4), 344–354.</w:t>
      </w:r>
    </w:p>
    <w:p w14:paraId="19D711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Kahalley, L. S., Wilson, S. J., Tyc, V. L., Conklin, H. M., Hudson, M. M., Wu, S., Xiong, X., Stancel, H. H., &amp; Hinds, P. S. (2013). Are the psychological needs of adolescent survivors of pediatric cancer adequately identified and treated? </w:t>
      </w:r>
      <w:r w:rsidRPr="00F65342">
        <w:rPr>
          <w:rFonts w:ascii="Times New Roman" w:eastAsia="Times New Roman" w:hAnsi="Times New Roman" w:cs="Times New Roman"/>
          <w:i/>
          <w:iCs/>
          <w:sz w:val="24"/>
          <w:szCs w:val="24"/>
        </w:rPr>
        <w:t>Psycho-Oncology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447–458.</w:t>
      </w:r>
    </w:p>
    <w:p w14:paraId="6AD7B1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Kalbfleisch, M. L., &amp; Loughan, A. R. (2012). Impact of IQ Discrepancy on Executive Function in High-Functioning Autism: Insight into Twice Exceptionality.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(3), 390–400. </w:t>
      </w:r>
      <w:hyperlink r:id="rId234" w:history="1">
        <w:r w:rsidRPr="00F65342">
          <w:rPr>
            <w:rFonts w:ascii="Times New Roman" w:eastAsia="Times New Roman" w:hAnsi="Times New Roman" w:cs="Times New Roman"/>
            <w:color w:val="0000FF"/>
            <w:sz w:val="24"/>
            <w:szCs w:val="24"/>
            <w:u w:val="single"/>
          </w:rPr>
          <w:t>https://doi.org/10.1007/s10803-011-1257-2</w:t>
        </w:r>
      </w:hyperlink>
    </w:p>
    <w:p w14:paraId="6FCDC7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Kállay, É., &amp; Visu-Petra, L. (2014). Indicators of cognitive and emotional functioning in first-year master students in conference interpreting: A focus on individual differences. </w:t>
      </w:r>
      <w:r w:rsidRPr="00F65342">
        <w:rPr>
          <w:rFonts w:ascii="Times New Roman" w:eastAsia="Times New Roman" w:hAnsi="Times New Roman" w:cs="Times New Roman"/>
          <w:i/>
          <w:iCs/>
          <w:sz w:val="24"/>
          <w:szCs w:val="24"/>
        </w:rPr>
        <w:t>Cognition, Brain,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(3), 209–228.</w:t>
      </w:r>
    </w:p>
    <w:p w14:paraId="447480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Kamphaus, R. W. C., J. M. (2006). </w:t>
      </w:r>
      <w:r w:rsidRPr="00F65342">
        <w:rPr>
          <w:rFonts w:ascii="Times New Roman" w:eastAsia="Times New Roman" w:hAnsi="Times New Roman" w:cs="Times New Roman"/>
          <w:i/>
          <w:iCs/>
          <w:sz w:val="24"/>
          <w:szCs w:val="24"/>
        </w:rPr>
        <w:t>Psychodiagnostic assessment of children: Dimensional and categorical approaches</w:t>
      </w:r>
      <w:r w:rsidRPr="00F65342">
        <w:rPr>
          <w:rFonts w:ascii="Times New Roman" w:eastAsia="Times New Roman" w:hAnsi="Times New Roman" w:cs="Times New Roman"/>
          <w:sz w:val="24"/>
          <w:szCs w:val="24"/>
        </w:rPr>
        <w:t xml:space="preserve"> (p. 552).</w:t>
      </w:r>
    </w:p>
    <w:p w14:paraId="4477EB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Kan, E. M., Ling, E.-A., &amp; Lu, J. (2012). Microenvironment changes in mild traumatic brain injury. </w:t>
      </w:r>
      <w:r w:rsidRPr="00F65342">
        <w:rPr>
          <w:rFonts w:ascii="Times New Roman" w:eastAsia="Times New Roman" w:hAnsi="Times New Roman" w:cs="Times New Roman"/>
          <w:i/>
          <w:iCs/>
          <w:sz w:val="24"/>
          <w:szCs w:val="24"/>
        </w:rPr>
        <w:t>Brain Research Bulletin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(4–5), 359–372.</w:t>
      </w:r>
    </w:p>
    <w:p w14:paraId="479136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Kanne, S. M., Abbacchi, A. M., &amp; Constantino, J. N. (2009). Multi-informant ratings of psychiatric symptom severity in children with autism spectrum disorders: The importance of environmental context.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(6), 856–864.</w:t>
      </w:r>
    </w:p>
    <w:p w14:paraId="28F433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Kapalu, C. M. L., Hall, J. J., &amp; Wallace, D. P. (2018). Neuropsychological functioning of youth receiving intensive interdisciplinary pain treatment.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(8), 870–881. </w:t>
      </w:r>
      <w:hyperlink r:id="rId235" w:history="1">
        <w:r w:rsidRPr="00F65342">
          <w:rPr>
            <w:rFonts w:ascii="Times New Roman" w:eastAsia="Times New Roman" w:hAnsi="Times New Roman" w:cs="Times New Roman"/>
            <w:color w:val="0000FF"/>
            <w:sz w:val="24"/>
            <w:szCs w:val="24"/>
            <w:u w:val="single"/>
          </w:rPr>
          <w:t>https://doi.org/10.1093/jpepsy/jsy034</w:t>
        </w:r>
      </w:hyperlink>
    </w:p>
    <w:p w14:paraId="3B7151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Karr, J. E., Areshenkoff, C. N., &amp; Garcia-Barrera, M. A. (2014). The neuropsychological outcomes of concussion: A systematic review of meta-analyses on the cognitive sequelae of mild traumatic brain injury.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(3), 321–336. </w:t>
      </w:r>
      <w:hyperlink r:id="rId236" w:history="1">
        <w:r w:rsidRPr="00F65342">
          <w:rPr>
            <w:rFonts w:ascii="Times New Roman" w:eastAsia="Times New Roman" w:hAnsi="Times New Roman" w:cs="Times New Roman"/>
            <w:color w:val="0000FF"/>
            <w:sz w:val="24"/>
            <w:szCs w:val="24"/>
            <w:u w:val="single"/>
          </w:rPr>
          <w:t>https://doi.org/10.1037/neu0000037</w:t>
        </w:r>
      </w:hyperlink>
    </w:p>
    <w:p w14:paraId="054D50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Karunanayaka, P. R., Holland, S. K., Yuan, W., Altaye, M., Jones, B. V., Michaud, L. J., Walz, N. C., &amp; Wade, S. L. (2007). Neural substrate differences in language networks and associated language-related behavioral impairments in children with TBI: a preliminary fMRI investigation. </w:t>
      </w:r>
      <w:r w:rsidRPr="00F65342">
        <w:rPr>
          <w:rFonts w:ascii="Times New Roman" w:eastAsia="Times New Roman" w:hAnsi="Times New Roman" w:cs="Times New Roman"/>
          <w:i/>
          <w:iCs/>
          <w:sz w:val="24"/>
          <w:szCs w:val="24"/>
        </w:rPr>
        <w:t>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(5), 355–369.</w:t>
      </w:r>
    </w:p>
    <w:p w14:paraId="0214898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Karver, C. L., Wade, S. L., Cassedy, A., Taylor, H. G., Stancin, T., Yeates, K. O., &amp; Walz, N. C. (2012). Age at Injury and Long-Term Behavior Problems After Traumatic Brain Injury in Young Children.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(3), 256–265. </w:t>
      </w:r>
      <w:hyperlink r:id="rId237" w:history="1">
        <w:r w:rsidRPr="00F65342">
          <w:rPr>
            <w:rFonts w:ascii="Times New Roman" w:eastAsia="Times New Roman" w:hAnsi="Times New Roman" w:cs="Times New Roman"/>
            <w:color w:val="0000FF"/>
            <w:sz w:val="24"/>
            <w:szCs w:val="24"/>
            <w:u w:val="single"/>
          </w:rPr>
          <w:t>https://doi.org/10.1037/a0029522</w:t>
        </w:r>
      </w:hyperlink>
    </w:p>
    <w:p w14:paraId="68EBA3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Kavanaugh, B. C., Scarborough, V. R., &amp; Salorio, C. F. (2015). Parent-rated emotional-behavioral and executive functioning in childhood epilepsy. </w:t>
      </w:r>
      <w:r w:rsidRPr="00F65342">
        <w:rPr>
          <w:rFonts w:ascii="Times New Roman" w:eastAsia="Times New Roman" w:hAnsi="Times New Roman" w:cs="Times New Roman"/>
          <w:i/>
          <w:iCs/>
          <w:sz w:val="24"/>
          <w:szCs w:val="24"/>
        </w:rPr>
        <w:t>Epilepsy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 22–28. </w:t>
      </w:r>
      <w:hyperlink r:id="rId238" w:history="1">
        <w:r w:rsidRPr="00F65342">
          <w:rPr>
            <w:rFonts w:ascii="Times New Roman" w:eastAsia="Times New Roman" w:hAnsi="Times New Roman" w:cs="Times New Roman"/>
            <w:color w:val="0000FF"/>
            <w:sz w:val="24"/>
            <w:szCs w:val="24"/>
            <w:u w:val="single"/>
          </w:rPr>
          <w:t>https://doi.org/10.1016/j.yebeh.2014.11.006</w:t>
        </w:r>
      </w:hyperlink>
    </w:p>
    <w:p w14:paraId="32F31C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KAYLEGIAN, J., RAMOSKAITE, R., HUNTER, S., GUSTAFSON, E. L., KARNIK, N., &amp; SMITH, D. (2015). Academic Achievement and Executive Functioning is Mediated by Parental Involvement in Homeless Urban Youth.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43–43.</w:t>
      </w:r>
    </w:p>
    <w:p w14:paraId="338D1C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Keenan, H. T., Clark, A. E., Holubkov, R., Cox, C. S., Patel, R. P., Moore, K. R., &amp; Ewing-Cobbs, L. (2020). Latent class analysis to classify injury severity in pediatric traumatic brain injury.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xml:space="preserve">(13), 1512–1520. </w:t>
      </w:r>
      <w:hyperlink r:id="rId239" w:history="1">
        <w:r w:rsidRPr="00F65342">
          <w:rPr>
            <w:rFonts w:ascii="Times New Roman" w:eastAsia="Times New Roman" w:hAnsi="Times New Roman" w:cs="Times New Roman"/>
            <w:color w:val="0000FF"/>
            <w:sz w:val="24"/>
            <w:szCs w:val="24"/>
            <w:u w:val="single"/>
          </w:rPr>
          <w:t>https://doi.org/10.1089/neu.2019.6874</w:t>
        </w:r>
      </w:hyperlink>
    </w:p>
    <w:p w14:paraId="479D7D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Kegel, N. E. ;, &amp; Lovell, M. R. (2012). </w:t>
      </w:r>
      <w:r w:rsidRPr="00F65342">
        <w:rPr>
          <w:rFonts w:ascii="Times New Roman" w:eastAsia="Times New Roman" w:hAnsi="Times New Roman" w:cs="Times New Roman"/>
          <w:i/>
          <w:iCs/>
          <w:sz w:val="24"/>
          <w:szCs w:val="24"/>
        </w:rPr>
        <w:t>Methods of formal neurocognitive assessment of concussion.</w:t>
      </w:r>
      <w:r w:rsidRPr="00F65342">
        <w:rPr>
          <w:rFonts w:ascii="Times New Roman" w:eastAsia="Times New Roman" w:hAnsi="Times New Roman" w:cs="Times New Roman"/>
          <w:sz w:val="24"/>
          <w:szCs w:val="24"/>
        </w:rPr>
        <w:t xml:space="preserve"> (pp. 117–131).</w:t>
      </w:r>
    </w:p>
    <w:p w14:paraId="7FF22E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Keilp, J., Sackeim, H., Brodsky, B., Oquendo, M., Malone, K., &amp; Mann, J. (2001). Neuropsychological dysfunction in depressed suicide attempters. </w:t>
      </w:r>
      <w:r w:rsidRPr="00F65342">
        <w:rPr>
          <w:rFonts w:ascii="Times New Roman" w:eastAsia="Times New Roman" w:hAnsi="Times New Roman" w:cs="Times New Roman"/>
          <w:i/>
          <w:iCs/>
          <w:sz w:val="24"/>
          <w:szCs w:val="24"/>
        </w:rPr>
        <w:t>Am J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158</w:t>
      </w:r>
      <w:r w:rsidRPr="00F65342">
        <w:rPr>
          <w:rFonts w:ascii="Times New Roman" w:eastAsia="Times New Roman" w:hAnsi="Times New Roman" w:cs="Times New Roman"/>
          <w:sz w:val="24"/>
          <w:szCs w:val="24"/>
        </w:rPr>
        <w:t>(5), 735–741.</w:t>
      </w:r>
    </w:p>
    <w:p w14:paraId="0901D0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Kellison, I., Heaton, S. C., Waid-Ebbs, K., Wen, P., &amp; Velozo, C. (2009). Comparison of adult traumatic brain injury (TBI) patient and caregiver ratings of executive functioning on the behavior rating inventory of executive function (BRIEF-A).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w:t>
      </w:r>
    </w:p>
    <w:p w14:paraId="25B4B6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Kelly, N. C. ;, Ammerman, R. T. ;, Rausch, J. R. ;, Ris, M. D., Yeates, K. O. ;, Oppenheimer, S. G. ;, &amp; Enrile, B. G. ; (2012). Executive functioning and psychological adjustment in children and youth with spina bifida.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(5), 417–431.</w:t>
      </w:r>
    </w:p>
    <w:p w14:paraId="20BF69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Kelly, N. C., Ammerman, R. T., Ris, M. D., Rausch, J. R., &amp; Oppenheimer, S. G. (2010). Executive Functioning and Psychosocial Adjustment in Young Adolescents with Spina Bifida.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123–124.</w:t>
      </w:r>
    </w:p>
    <w:p w14:paraId="6A3D11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Kenardy, J., Le Brocque, R. H., Joan1;, Iselin, G., Anderson, V., &amp; McKinlay, L. (2012). Impact of posttraumatic stress disorder and injury severity on recovery in children with traumatic brain injury.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(1), 5–14.</w:t>
      </w:r>
    </w:p>
    <w:p w14:paraId="43E2D7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Kenealy, L. E. (2002). Executive functioning ability in children with ADHD: Effects of subtype and comorbidity.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63</w:t>
      </w:r>
      <w:r w:rsidRPr="00F65342">
        <w:rPr>
          <w:rFonts w:ascii="Times New Roman" w:eastAsia="Times New Roman" w:hAnsi="Times New Roman" w:cs="Times New Roman"/>
          <w:sz w:val="24"/>
          <w:szCs w:val="24"/>
        </w:rPr>
        <w:t>(1-B), 530–530.</w:t>
      </w:r>
    </w:p>
    <w:p w14:paraId="706F34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Kenealy, L. E., Isquith, P. K., &amp; Gioia, G. A. (2002). Predicting Child ADHD with the BRIEF: A Cross-Validation Study.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(2), 1–2.</w:t>
      </w:r>
    </w:p>
    <w:p w14:paraId="753A62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Kennedy, C., Bull, K., Chevignard, M., Culliford, D., Dörr, H. G., Doz, F., Kortmann, R. D., Lannering, B., Massimino, M., Navajas Gutiérrez, A., Rutkowski, S., Spoudeas, H. A., &amp; Calaminus, G. (2014). Quality of survival and growth in children and young adults in the </w:t>
      </w:r>
      <w:r w:rsidRPr="00F65342">
        <w:rPr>
          <w:rFonts w:ascii="Times New Roman" w:eastAsia="Times New Roman" w:hAnsi="Times New Roman" w:cs="Times New Roman"/>
          <w:sz w:val="24"/>
          <w:szCs w:val="24"/>
        </w:rPr>
        <w:lastRenderedPageBreak/>
        <w:t xml:space="preserve">PNET4 European controlled trial of hyperfractionated versus conventional radiation therapy for standard-risk medulloblastoma. </w:t>
      </w:r>
      <w:r w:rsidRPr="00F65342">
        <w:rPr>
          <w:rFonts w:ascii="Times New Roman" w:eastAsia="Times New Roman" w:hAnsi="Times New Roman" w:cs="Times New Roman"/>
          <w:i/>
          <w:iCs/>
          <w:sz w:val="24"/>
          <w:szCs w:val="24"/>
        </w:rPr>
        <w:t>International Journal of Radiation Oncology Biology Physics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88</w:t>
      </w:r>
      <w:r w:rsidRPr="00F65342">
        <w:rPr>
          <w:rFonts w:ascii="Times New Roman" w:eastAsia="Times New Roman" w:hAnsi="Times New Roman" w:cs="Times New Roman"/>
          <w:sz w:val="24"/>
          <w:szCs w:val="24"/>
        </w:rPr>
        <w:t xml:space="preserve">(2), 292–300. </w:t>
      </w:r>
      <w:hyperlink r:id="rId240" w:history="1">
        <w:r w:rsidRPr="00F65342">
          <w:rPr>
            <w:rFonts w:ascii="Times New Roman" w:eastAsia="Times New Roman" w:hAnsi="Times New Roman" w:cs="Times New Roman"/>
            <w:color w:val="0000FF"/>
            <w:sz w:val="24"/>
            <w:szCs w:val="24"/>
            <w:u w:val="single"/>
          </w:rPr>
          <w:t>https://doi.org/10.1016/j.ijrobp.2013.09.046</w:t>
        </w:r>
      </w:hyperlink>
    </w:p>
    <w:p w14:paraId="5BDD12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Kennedy, M. R. T., &amp; Coelho, C. (2005). Self-regulation after traumatic brain injury: A framework for intervention of memory and problem solving. </w:t>
      </w:r>
      <w:r w:rsidRPr="00F65342">
        <w:rPr>
          <w:rFonts w:ascii="Times New Roman" w:eastAsia="Times New Roman" w:hAnsi="Times New Roman" w:cs="Times New Roman"/>
          <w:i/>
          <w:iCs/>
          <w:sz w:val="24"/>
          <w:szCs w:val="24"/>
        </w:rPr>
        <w:t>Seminars in Speech and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(4), 242–255.</w:t>
      </w:r>
    </w:p>
    <w:p w14:paraId="4B2D14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Kennedy, M. R. T., Krause, M. O., &amp; O’Brien, K. H. (2014). Psychometric properties of the college survey for students with brain injury: Individuals with and without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1748–1757.</w:t>
      </w:r>
    </w:p>
    <w:p w14:paraId="1B6EAD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Anthony, L. G., Naiman, D. Q., Cannon, L., Wills, M. C., Luong-Tran, C., Werner, M. A., Alexander, K. C., Strang, J., Bal, E., Sokoloff, J. L., &amp; Wallace, G. L. (2014). Randomized controlled effectiveness trial of executive function intervention for children on the autism spectrum.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(4), 374–383. </w:t>
      </w:r>
      <w:hyperlink r:id="rId241" w:history="1">
        <w:r w:rsidRPr="00F65342">
          <w:rPr>
            <w:rFonts w:ascii="Times New Roman" w:eastAsia="Times New Roman" w:hAnsi="Times New Roman" w:cs="Times New Roman"/>
            <w:color w:val="0000FF"/>
            <w:sz w:val="24"/>
            <w:szCs w:val="24"/>
            <w:u w:val="single"/>
          </w:rPr>
          <w:t>https://doi.org/10.1111/jcpp.12161</w:t>
        </w:r>
      </w:hyperlink>
    </w:p>
    <w:p w14:paraId="0003B21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Black, D. O., Harrison, B., Della Rosa, A., &amp; Wallace, G. L. (2009). Are executive control functions related to autism symptoms in high-functioning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(5), 425–440. </w:t>
      </w:r>
      <w:hyperlink r:id="rId242" w:history="1">
        <w:r w:rsidRPr="00F65342">
          <w:rPr>
            <w:rFonts w:ascii="Times New Roman" w:eastAsia="Times New Roman" w:hAnsi="Times New Roman" w:cs="Times New Roman"/>
            <w:color w:val="0000FF"/>
            <w:sz w:val="24"/>
            <w:szCs w:val="24"/>
            <w:u w:val="single"/>
          </w:rPr>
          <w:t>https://doi.org/10.1080/09297040802646983</w:t>
        </w:r>
      </w:hyperlink>
    </w:p>
    <w:p w14:paraId="28D3EF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DUDLEY, K. M., PUGLIESE, C., GRANADER, Y., LUONG-TRAN, C., STRANG, J., &amp; ANTHONY, L. G. (2015). The Executive Function Challenge Task (EFCT): A Lab-based Observational Measure of Flexibility and Planning in Typically Developing Children and Those with Autism Spectrum Disorder.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242–242.</w:t>
      </w:r>
    </w:p>
    <w:p w14:paraId="65AA18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E., Black, D. O., Wallace, G. L., Ahluvalia, T., Wagner, A. E., &amp; Sirian, L. M. (2005). Disorganization: The Forgotten Executive Dysfunction in High-Functioning Autism (HFA) Spectrum Disorders.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(3), 809–827. </w:t>
      </w:r>
      <w:hyperlink r:id="rId243" w:history="1">
        <w:r w:rsidRPr="00F65342">
          <w:rPr>
            <w:rFonts w:ascii="Times New Roman" w:eastAsia="Times New Roman" w:hAnsi="Times New Roman" w:cs="Times New Roman"/>
            <w:color w:val="0000FF"/>
            <w:sz w:val="24"/>
            <w:szCs w:val="24"/>
            <w:u w:val="single"/>
          </w:rPr>
          <w:t>https://doi.org/10.1207/s15326942dn2803</w:t>
        </w:r>
      </w:hyperlink>
    </w:p>
    <w:p w14:paraId="497D7D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Yerys, B. E., Anthony, L. G., &amp; Wallace, G. L. (2008). Understanding Executive Control in Autism Spectrum Disorders in the Lab and in the Real World.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320–338. </w:t>
      </w:r>
      <w:hyperlink r:id="rId244" w:history="1">
        <w:r w:rsidRPr="00F65342">
          <w:rPr>
            <w:rFonts w:ascii="Times New Roman" w:eastAsia="Times New Roman" w:hAnsi="Times New Roman" w:cs="Times New Roman"/>
            <w:color w:val="0000FF"/>
            <w:sz w:val="24"/>
            <w:szCs w:val="24"/>
            <w:u w:val="single"/>
          </w:rPr>
          <w:t>https://doi.org/10.1007/s11065-008-9077-7</w:t>
        </w:r>
      </w:hyperlink>
    </w:p>
    <w:p w14:paraId="6E3271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Kenzik, K. M., Huang, I.-C., Brinkman, T. M., Baughman, B., Ness, K. K., Shenkman, E. A., Hudson, M. M., Robison, L. L., &amp; Krull, K. R. (2015). The Childhood Cancer Survivor Study–Neurocognitive Questionnaire (CCSS-NCQ) Revised: Item Response Analysis and Concurrent Validity.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31–44. </w:t>
      </w:r>
      <w:hyperlink r:id="rId245" w:history="1">
        <w:r w:rsidRPr="00F65342">
          <w:rPr>
            <w:rFonts w:ascii="Times New Roman" w:eastAsia="Times New Roman" w:hAnsi="Times New Roman" w:cs="Times New Roman"/>
            <w:color w:val="0000FF"/>
            <w:sz w:val="24"/>
            <w:szCs w:val="24"/>
            <w:u w:val="single"/>
          </w:rPr>
          <w:t>https://doi.org/10.1037/neu0000095</w:t>
        </w:r>
      </w:hyperlink>
    </w:p>
    <w:p w14:paraId="204958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Kerr, E. N. ;, Ellis, L., Dupuis, A., &amp; Rommens, J. M. ; D., Peter R. (2010). The behavioral phenotype of school-age children with Shwachman Diamond syndrome indicates neurocognitive dysfunction with loss of Shwachman-bodian-diamond syndrome gene function. </w:t>
      </w:r>
      <w:r w:rsidRPr="00F65342">
        <w:rPr>
          <w:rFonts w:ascii="Times New Roman" w:eastAsia="Times New Roman" w:hAnsi="Times New Roman" w:cs="Times New Roman"/>
          <w:i/>
          <w:iCs/>
          <w:sz w:val="24"/>
          <w:szCs w:val="24"/>
        </w:rPr>
        <w:t>The 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156</w:t>
      </w:r>
      <w:r w:rsidRPr="00F65342">
        <w:rPr>
          <w:rFonts w:ascii="Times New Roman" w:eastAsia="Times New Roman" w:hAnsi="Times New Roman" w:cs="Times New Roman"/>
          <w:sz w:val="24"/>
          <w:szCs w:val="24"/>
        </w:rPr>
        <w:t>(3), 433–438.</w:t>
      </w:r>
    </w:p>
    <w:p w14:paraId="38DAEA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Kesler, S. R. ;, Kent, J. S. ;, &amp; O’Hara, R. (2011). Prefrontal cortex and executive function impairments in primary breast cancer. </w:t>
      </w:r>
      <w:r w:rsidRPr="00F65342">
        <w:rPr>
          <w:rFonts w:ascii="Times New Roman" w:eastAsia="Times New Roman" w:hAnsi="Times New Roman" w:cs="Times New Roman"/>
          <w:i/>
          <w:iCs/>
          <w:sz w:val="24"/>
          <w:szCs w:val="24"/>
        </w:rPr>
        <w:t>Archives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(11), 1447–1453.</w:t>
      </w:r>
    </w:p>
    <w:p w14:paraId="4162A5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Kesler, S. R., Watson, C., Koovakkattu, D., Lee, C., O’Hara, R., Mahaffey, M. L., &amp; Wefel, J. S. (2013). Elevated prefrontal myo-inositol and choline following breast cancer chemotherapy. </w:t>
      </w:r>
      <w:r w:rsidRPr="00F65342">
        <w:rPr>
          <w:rFonts w:ascii="Times New Roman" w:eastAsia="Times New Roman" w:hAnsi="Times New Roman" w:cs="Times New Roman"/>
          <w:i/>
          <w:iCs/>
          <w:sz w:val="24"/>
          <w:szCs w:val="24"/>
        </w:rPr>
        <w:t>Brain Imaging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501–510. </w:t>
      </w:r>
      <w:hyperlink r:id="rId246" w:history="1">
        <w:r w:rsidRPr="00F65342">
          <w:rPr>
            <w:rFonts w:ascii="Times New Roman" w:eastAsia="Times New Roman" w:hAnsi="Times New Roman" w:cs="Times New Roman"/>
            <w:color w:val="0000FF"/>
            <w:sz w:val="24"/>
            <w:szCs w:val="24"/>
            <w:u w:val="single"/>
          </w:rPr>
          <w:t>https://doi.org/10.1007/s11682-013-9228-1</w:t>
        </w:r>
      </w:hyperlink>
    </w:p>
    <w:p w14:paraId="0081CA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Kesler, S. R., Watson, C. L., &amp; Blayney, D. W. (2015). Brain network alterations and vulnerability to simulated neurodegeneration in breast cancer. </w:t>
      </w:r>
      <w:r w:rsidRPr="00F65342">
        <w:rPr>
          <w:rFonts w:ascii="Times New Roman" w:eastAsia="Times New Roman" w:hAnsi="Times New Roman" w:cs="Times New Roman"/>
          <w:i/>
          <w:iCs/>
          <w:sz w:val="24"/>
          <w:szCs w:val="24"/>
        </w:rPr>
        <w:t>Neurobiology of 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(8), 2429–2442.</w:t>
      </w:r>
    </w:p>
    <w:p w14:paraId="0E4A36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Kesler, S. R., Wefel, J. S., Hosseini, S. M. H., Cheung, M., Watson, C. L., &amp; Hoeft, F. (2013). Default mode network connectivity distinguishes chemotherapy-treated breast cancer survivors from controls. </w:t>
      </w:r>
      <w:r w:rsidRPr="00F65342">
        <w:rPr>
          <w:rFonts w:ascii="Times New Roman" w:eastAsia="Times New Roman" w:hAnsi="Times New Roman" w:cs="Times New Roman"/>
          <w:i/>
          <w:iCs/>
          <w:sz w:val="24"/>
          <w:szCs w:val="24"/>
        </w:rPr>
        <w:t>Proceedings of the National Academy of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110</w:t>
      </w:r>
      <w:r w:rsidRPr="00F65342">
        <w:rPr>
          <w:rFonts w:ascii="Times New Roman" w:eastAsia="Times New Roman" w:hAnsi="Times New Roman" w:cs="Times New Roman"/>
          <w:sz w:val="24"/>
          <w:szCs w:val="24"/>
        </w:rPr>
        <w:t xml:space="preserve">(28), 11600–11605. </w:t>
      </w:r>
      <w:hyperlink r:id="rId247" w:history="1">
        <w:r w:rsidRPr="00F65342">
          <w:rPr>
            <w:rFonts w:ascii="Times New Roman" w:eastAsia="Times New Roman" w:hAnsi="Times New Roman" w:cs="Times New Roman"/>
            <w:color w:val="0000FF"/>
            <w:sz w:val="24"/>
            <w:szCs w:val="24"/>
            <w:u w:val="single"/>
          </w:rPr>
          <w:t>https://doi.org/10.1073/pnas.1214551110</w:t>
        </w:r>
      </w:hyperlink>
    </w:p>
    <w:p w14:paraId="502547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Kesmodel, U. S. U., Mette; Kilburn, Tina Røndrup; Bakketeig, Leiv; Mortensen, Erik Lykke; Landrø, Nils Inge; Schendel, Diana;, Bertrand, J. G., Jakob;, &amp; Ebrahim, S. T., Poul. (2010). Lifestyle during pregnancy: Neurodevelopmental effects at 5 years of age. The design and implementation of a prospective follow-up study. </w:t>
      </w:r>
      <w:r w:rsidRPr="00F65342">
        <w:rPr>
          <w:rFonts w:ascii="Times New Roman" w:eastAsia="Times New Roman" w:hAnsi="Times New Roman" w:cs="Times New Roman"/>
          <w:i/>
          <w:iCs/>
          <w:sz w:val="24"/>
          <w:szCs w:val="24"/>
        </w:rPr>
        <w:t>Scandinavian Journal of Public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(2), 208–219.</w:t>
      </w:r>
    </w:p>
    <w:p w14:paraId="4130A26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Kibby, M. Y., Newsham, G., Imre, Z., &amp; Schlak, J. E. (2021). Is executive dysfunction a potential contributor to the comorbidity between basic reading disability and attention-deficit/hyperactivity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(7), 888–910. </w:t>
      </w:r>
      <w:hyperlink r:id="rId248" w:history="1">
        <w:r w:rsidRPr="00F65342">
          <w:rPr>
            <w:rFonts w:ascii="Times New Roman" w:eastAsia="Times New Roman" w:hAnsi="Times New Roman" w:cs="Times New Roman"/>
            <w:color w:val="0000FF"/>
            <w:sz w:val="24"/>
            <w:szCs w:val="24"/>
            <w:u w:val="single"/>
          </w:rPr>
          <w:t>https://doi.org/10.1080/09297049.2021.1908532</w:t>
        </w:r>
      </w:hyperlink>
    </w:p>
    <w:p w14:paraId="01D32E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Kiley-Brabeck, K. (2004). Social skills of children with 22q11 deletion syndrome: A social cognitive neuroscience approach.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(12-B), 6332–6332.</w:t>
      </w:r>
    </w:p>
    <w:p w14:paraId="1D9D39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C., Jayathilake, K., &amp; Meltzer, H. (2003). Hopelessness, neurocognitive function, and insight in schizophrenia: Relationship to suicidal behavior. </w:t>
      </w:r>
      <w:r w:rsidRPr="00F65342">
        <w:rPr>
          <w:rFonts w:ascii="Times New Roman" w:eastAsia="Times New Roman" w:hAnsi="Times New Roman" w:cs="Times New Roman"/>
          <w:i/>
          <w:iCs/>
          <w:sz w:val="24"/>
          <w:szCs w:val="24"/>
        </w:rPr>
        <w:t>Schizophr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(1), 71–80.</w:t>
      </w:r>
    </w:p>
    <w:p w14:paraId="33C2EF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H., &amp; Chang, H. (2019). Longitudinal Association Between Children’s Callous-Unemotional Traits and Social Competence: Child Executive Function and Maternal Warmth as Moderators.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(February), 1–12. </w:t>
      </w:r>
      <w:hyperlink r:id="rId249" w:history="1">
        <w:r w:rsidRPr="00F65342">
          <w:rPr>
            <w:rFonts w:ascii="Times New Roman" w:eastAsia="Times New Roman" w:hAnsi="Times New Roman" w:cs="Times New Roman"/>
            <w:color w:val="0000FF"/>
            <w:sz w:val="24"/>
            <w:szCs w:val="24"/>
            <w:u w:val="single"/>
          </w:rPr>
          <w:t>https://doi.org/10.3389/fpsyg.2019.00379</w:t>
        </w:r>
      </w:hyperlink>
    </w:p>
    <w:p w14:paraId="5878004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S., Zemon, V., Cavallo, M. M., Rath, J. F., Rath, F., J., McCraty, R., McCraty, &amp; Foley, F. W. (2013). Heart rate variability biofeedback, executive functioning and chronic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209–222.</w:t>
      </w:r>
    </w:p>
    <w:p w14:paraId="0EB01A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S., Zemon, V., Rath, J. F., Picone, M., Gromisch, E. S., Glubo, H., Smith-Wexler, L., &amp; Foley, F. W. (2017). Screening Instruments for the Early Detection of Cognitive Impairment in Patients with Multiple Sclerosis. </w:t>
      </w:r>
      <w:r w:rsidRPr="00F65342">
        <w:rPr>
          <w:rFonts w:ascii="Times New Roman" w:eastAsia="Times New Roman" w:hAnsi="Times New Roman" w:cs="Times New Roman"/>
          <w:i/>
          <w:iCs/>
          <w:sz w:val="24"/>
          <w:szCs w:val="24"/>
        </w:rPr>
        <w:t>International Journal of MS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(1), 1–10. </w:t>
      </w:r>
      <w:hyperlink r:id="rId250" w:history="1">
        <w:r w:rsidRPr="00F65342">
          <w:rPr>
            <w:rFonts w:ascii="Times New Roman" w:eastAsia="Times New Roman" w:hAnsi="Times New Roman" w:cs="Times New Roman"/>
            <w:color w:val="0000FF"/>
            <w:sz w:val="24"/>
            <w:szCs w:val="24"/>
            <w:u w:val="single"/>
          </w:rPr>
          <w:t>https://doi.org/10.7224/1537-2073.2015-001</w:t>
        </w:r>
      </w:hyperlink>
    </w:p>
    <w:p w14:paraId="14F0F2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Kimhi, Y., Shoam-Kugelmas, D., Agam Ben-Artzi, G., Ben-Moshe, I., &amp; Bauminger-Zviely, N. (2014). </w:t>
      </w:r>
      <w:r w:rsidRPr="00F65342">
        <w:rPr>
          <w:rFonts w:ascii="Times New Roman" w:eastAsia="Times New Roman" w:hAnsi="Times New Roman" w:cs="Times New Roman"/>
          <w:i/>
          <w:iCs/>
          <w:sz w:val="24"/>
          <w:szCs w:val="24"/>
        </w:rPr>
        <w:t>Theory of mind and executive function in preschoolers with typical development versus intellectually able preschoolers with autism spectrum disorder.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(9), 2341–2354.</w:t>
      </w:r>
    </w:p>
    <w:p w14:paraId="7AA61E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Kimonis, E. R. ;, &amp; Armstrong, K. (2012). Adapting parent–child interaction therapy to treat severe conduct problems with callous-unemotional traits: A case study. </w:t>
      </w:r>
      <w:r w:rsidRPr="00F65342">
        <w:rPr>
          <w:rFonts w:ascii="Times New Roman" w:eastAsia="Times New Roman" w:hAnsi="Times New Roman" w:cs="Times New Roman"/>
          <w:i/>
          <w:iCs/>
          <w:sz w:val="24"/>
          <w:szCs w:val="24"/>
        </w:rPr>
        <w:t>Clinical Case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234–252.</w:t>
      </w:r>
    </w:p>
    <w:p w14:paraId="51E6A7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Kim-Spoon, J., Haskett, M. E., Longo, G. S., &amp; Nice, R. (2012). Longitudinal study of self-regulation, positive parenting, and adjustment problems among physically abused children. </w:t>
      </w:r>
      <w:r w:rsidRPr="00F65342">
        <w:rPr>
          <w:rFonts w:ascii="Times New Roman" w:eastAsia="Times New Roman" w:hAnsi="Times New Roman" w:cs="Times New Roman"/>
          <w:i/>
          <w:iCs/>
          <w:sz w:val="24"/>
          <w:szCs w:val="24"/>
        </w:rPr>
        <w:t>Child Abuse and Neglect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(2), 95–107. </w:t>
      </w:r>
      <w:hyperlink r:id="rId251" w:history="1">
        <w:r w:rsidRPr="00F65342">
          <w:rPr>
            <w:rFonts w:ascii="Times New Roman" w:eastAsia="Times New Roman" w:hAnsi="Times New Roman" w:cs="Times New Roman"/>
            <w:color w:val="0000FF"/>
            <w:sz w:val="24"/>
            <w:szCs w:val="24"/>
            <w:u w:val="single"/>
          </w:rPr>
          <w:t>https://doi.org/10.1016/j.chiabu.2011.09.016</w:t>
        </w:r>
      </w:hyperlink>
    </w:p>
    <w:p w14:paraId="18C605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King, T. Z., Smith, K. M., &amp; Ivanisevic, M. (2015). The mediating role of visuospatial planning skills on adaptive function among young—Adult survivors of childhood brain tumor.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(5), 394–403.</w:t>
      </w:r>
    </w:p>
    <w:p w14:paraId="7FDCFC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Kirk, J. W. ;, &amp; Mazzocco, M. M. M. ; K., Sara T. (2005). Assessing executive dysfunction in girls with fragile X or turner syndrome using the contingency naming test (CNT).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755–777.</w:t>
      </w:r>
    </w:p>
    <w:p w14:paraId="5BC630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Kittler, P. M., Gardner, J. M., Lennon, E. M., Flory, M. J., Mayes, L. C., &amp; Karmel, B. Z. (2011). The development of selective attention and inhibition in NICU graduates during the preschool years.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(8), 1003–1017.</w:t>
      </w:r>
    </w:p>
    <w:p w14:paraId="5D3394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Klenberg, L., Jämsä, S., Häyrinen, T., &amp; Lahti-Nuuttila, P. K., Marit. (2010). The Attention and Executive Function Rating Inventory (ATTEX): Psychometric properties and clinical utility in diagnosing ADHD subtypes. </w:t>
      </w:r>
      <w:r w:rsidRPr="00F65342">
        <w:rPr>
          <w:rFonts w:ascii="Times New Roman" w:eastAsia="Times New Roman" w:hAnsi="Times New Roman" w:cs="Times New Roman"/>
          <w:i/>
          <w:iCs/>
          <w:sz w:val="24"/>
          <w:szCs w:val="24"/>
        </w:rPr>
        <w:t>Scandinavian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(5), 439–448.</w:t>
      </w:r>
    </w:p>
    <w:p w14:paraId="1EE438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Klin, A., Saulnier, C., Tsatsanis, K., &amp; Volkmar, F. R. (2013). Clinical Evaluation in Autism Spectrum Disorders: Psychological Assessment within a Transdisciplinary Framework. In </w:t>
      </w:r>
      <w:r w:rsidRPr="00F65342">
        <w:rPr>
          <w:rFonts w:ascii="Times New Roman" w:eastAsia="Times New Roman" w:hAnsi="Times New Roman" w:cs="Times New Roman"/>
          <w:i/>
          <w:iCs/>
          <w:sz w:val="24"/>
          <w:szCs w:val="24"/>
        </w:rPr>
        <w:t>Handbook of Autism and Pervasive Developmental Disorders</w:t>
      </w:r>
      <w:r w:rsidRPr="00F65342">
        <w:rPr>
          <w:rFonts w:ascii="Times New Roman" w:eastAsia="Times New Roman" w:hAnsi="Times New Roman" w:cs="Times New Roman"/>
          <w:sz w:val="24"/>
          <w:szCs w:val="24"/>
        </w:rPr>
        <w:t xml:space="preserve"> (Vol. 2, pp. 772–798). </w:t>
      </w:r>
      <w:hyperlink r:id="rId252" w:history="1">
        <w:r w:rsidRPr="00F65342">
          <w:rPr>
            <w:rFonts w:ascii="Times New Roman" w:eastAsia="Times New Roman" w:hAnsi="Times New Roman" w:cs="Times New Roman"/>
            <w:color w:val="0000FF"/>
            <w:sz w:val="24"/>
            <w:szCs w:val="24"/>
            <w:u w:val="single"/>
          </w:rPr>
          <w:t>https://doi.org/10.1002/9780470939352.ch3</w:t>
        </w:r>
      </w:hyperlink>
    </w:p>
    <w:p w14:paraId="344E39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Klusek, J., Martin, G. E., &amp; Losh, M. (2014). Consistency between research and clinical diagnoses of autism among boys and girls with fragile X syndrome.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(10), 940–952. </w:t>
      </w:r>
      <w:hyperlink r:id="rId253" w:history="1">
        <w:r w:rsidRPr="00F65342">
          <w:rPr>
            <w:rFonts w:ascii="Times New Roman" w:eastAsia="Times New Roman" w:hAnsi="Times New Roman" w:cs="Times New Roman"/>
            <w:color w:val="0000FF"/>
            <w:sz w:val="24"/>
            <w:szCs w:val="24"/>
            <w:u w:val="single"/>
          </w:rPr>
          <w:t>https://doi.org/10.1111/jir.12121</w:t>
        </w:r>
      </w:hyperlink>
    </w:p>
    <w:p w14:paraId="37F641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Knight, S. J., Conklin, H. M., Palmer, S. L., Schreiber, J. E., Armstrong, C. L., Wallace, D., Bonner, M., Swain, M. A., Evankovich, K. D., Mabbott, D. J., Boyle, R., Huang, Q., Zhang, H., Anderson, V. A., &amp; Gajjar, A. (2014). Working Memory Abilities Among Children Treated for Medulloblastoma: Parent Report and Child Performance.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(5), 501–511.</w:t>
      </w:r>
    </w:p>
    <w:p w14:paraId="7D353C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Knuiman, S., Rijk, C. H. A. M., Hoksbergen, R. A. C., &amp; Baar, A. L. (2015). </w:t>
      </w:r>
      <w:r w:rsidRPr="00F65342">
        <w:rPr>
          <w:rFonts w:ascii="Times New Roman" w:eastAsia="Times New Roman" w:hAnsi="Times New Roman" w:cs="Times New Roman"/>
          <w:i/>
          <w:iCs/>
          <w:sz w:val="24"/>
          <w:szCs w:val="24"/>
        </w:rPr>
        <w:t>Children adopted from Poland display a high risk of foetal alcohol spectrum disorders and some may go undiagnosed.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(2), 206–211.</w:t>
      </w:r>
    </w:p>
    <w:p w14:paraId="7E6C9B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Koolwijk, I., Stein, D. S., Chan, E., Powell, C., Core, B., Driscoll, K., &amp; Barbaresi, W. J. (2014). </w:t>
      </w:r>
      <w:r w:rsidRPr="00F65342">
        <w:rPr>
          <w:rFonts w:ascii="Times New Roman" w:eastAsia="Times New Roman" w:hAnsi="Times New Roman" w:cs="Times New Roman"/>
          <w:i/>
          <w:iCs/>
          <w:sz w:val="24"/>
          <w:szCs w:val="24"/>
        </w:rPr>
        <w:t>“Complex” attention-deficit hyperactivity disorder, More norm than exception? Diagnoses and comorbidities in a developmental clinic.</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(9), 591–597.</w:t>
      </w:r>
    </w:p>
    <w:p w14:paraId="279F770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Korella, M., Spanowsky, A., &amp; Sarimski, K. (2011). Diagnostik von exekutiven Funktionen mit einer deutschen Erprobungsfassung des BRIEF-P bei lern- und sprachbehlnderten Vorschulklndern. </w:t>
      </w:r>
      <w:r w:rsidRPr="00F65342">
        <w:rPr>
          <w:rFonts w:ascii="Times New Roman" w:eastAsia="Times New Roman" w:hAnsi="Times New Roman" w:cs="Times New Roman"/>
          <w:i/>
          <w:iCs/>
          <w:sz w:val="24"/>
          <w:szCs w:val="24"/>
        </w:rPr>
        <w:t>Frühförderung Interdisziplinär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(2), 114–117.</w:t>
      </w:r>
    </w:p>
    <w:p w14:paraId="2BA537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KORIAKIN, T., NOONAN, N., MAHONE, M., &amp; JACOBSON, L. A. (2015). The Contribution of Sluggish Cognitive Tempo to Executive and Adaptive Functioning.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285–285.</w:t>
      </w:r>
    </w:p>
    <w:p w14:paraId="7C3C12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Koven, N. S., &amp; Thomas, W. (2010). Mapping facets of alexithymia to executive dysfunction in daily life. </w:t>
      </w:r>
      <w:r w:rsidRPr="00F65342">
        <w:rPr>
          <w:rFonts w:ascii="Times New Roman" w:eastAsia="Times New Roman" w:hAnsi="Times New Roman" w:cs="Times New Roman"/>
          <w:i/>
          <w:iCs/>
          <w:sz w:val="24"/>
          <w:szCs w:val="24"/>
        </w:rPr>
        <w:t>Personality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(1), 24–28. </w:t>
      </w:r>
      <w:hyperlink r:id="rId254" w:history="1">
        <w:r w:rsidRPr="00F65342">
          <w:rPr>
            <w:rFonts w:ascii="Times New Roman" w:eastAsia="Times New Roman" w:hAnsi="Times New Roman" w:cs="Times New Roman"/>
            <w:color w:val="0000FF"/>
            <w:sz w:val="24"/>
            <w:szCs w:val="24"/>
            <w:u w:val="single"/>
          </w:rPr>
          <w:t>https://doi.org/10.1016/j.paid.2010.02.034</w:t>
        </w:r>
      </w:hyperlink>
    </w:p>
    <w:p w14:paraId="27AA42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Koziol, L. F., &amp; Budding, D. E. (2009). </w:t>
      </w:r>
      <w:r w:rsidRPr="00F65342">
        <w:rPr>
          <w:rFonts w:ascii="Times New Roman" w:eastAsia="Times New Roman" w:hAnsi="Times New Roman" w:cs="Times New Roman"/>
          <w:i/>
          <w:iCs/>
          <w:sz w:val="24"/>
          <w:szCs w:val="24"/>
        </w:rPr>
        <w:t>Subcortical structures and cognition: Implications for neuropsychological assessment.</w:t>
      </w:r>
    </w:p>
    <w:p w14:paraId="49D278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Koziol, L. F., Heights, A., Barker, L. A., Joyce, A. W., &amp; Hrin, S. (2014). Large-scale brain systems and subcortical relationships: The vertically organized brain.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253–263.</w:t>
      </w:r>
    </w:p>
    <w:p w14:paraId="2A5F53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Koziol, L. F., Heights, A., Lutz, J. T., &amp; Wayne, F. (2013). From movement to thought: The development of executive function.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104–115.</w:t>
      </w:r>
    </w:p>
    <w:p w14:paraId="260DBB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Kral, M. C., &amp; Brown, R. T. (2004). Transcranial doppler ultrasonography and executive dysfunction in children with sickle cell disease.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185–195.</w:t>
      </w:r>
    </w:p>
    <w:p w14:paraId="77D657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Krasa, N., &amp; Shunkwiler, S. (2009). </w:t>
      </w:r>
      <w:r w:rsidRPr="00F65342">
        <w:rPr>
          <w:rFonts w:ascii="Times New Roman" w:eastAsia="Times New Roman" w:hAnsi="Times New Roman" w:cs="Times New Roman"/>
          <w:i/>
          <w:iCs/>
          <w:sz w:val="24"/>
          <w:szCs w:val="24"/>
        </w:rPr>
        <w:t>Number sense and number nonsense: Understanding the challenges of learning math.</w:t>
      </w:r>
    </w:p>
    <w:p w14:paraId="74F618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Krasny-Pacini, A., Limond, J., Evans, J., Hiebel, J., Bendjelida, K., Chevignard, M., &amp; Maurice, S. (2014). </w:t>
      </w:r>
      <w:r w:rsidRPr="00F65342">
        <w:rPr>
          <w:rFonts w:ascii="Times New Roman" w:eastAsia="Times New Roman" w:hAnsi="Times New Roman" w:cs="Times New Roman"/>
          <w:i/>
          <w:iCs/>
          <w:sz w:val="24"/>
          <w:szCs w:val="24"/>
        </w:rPr>
        <w:t>Context-sensitive Goal Management Training for everyday executive dysfunction in children after severe traumatic 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(5), E49–E64.</w:t>
      </w:r>
    </w:p>
    <w:p w14:paraId="2010DE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Kraus, R., &amp; Wolf, J. (2007). Psychological testing in juvenile justice settings. In </w:t>
      </w:r>
      <w:r w:rsidRPr="00F65342">
        <w:rPr>
          <w:rFonts w:ascii="Times New Roman" w:eastAsia="Times New Roman" w:hAnsi="Times New Roman" w:cs="Times New Roman"/>
          <w:i/>
          <w:iCs/>
          <w:sz w:val="24"/>
          <w:szCs w:val="24"/>
        </w:rPr>
        <w:t>The mental health needs of young offenders: Forging paths toward reintegration and rehabilitation</w:t>
      </w:r>
      <w:r w:rsidRPr="00F65342">
        <w:rPr>
          <w:rFonts w:ascii="Times New Roman" w:eastAsia="Times New Roman" w:hAnsi="Times New Roman" w:cs="Times New Roman"/>
          <w:sz w:val="24"/>
          <w:szCs w:val="24"/>
        </w:rPr>
        <w:t xml:space="preserve"> (pp. 288–307).</w:t>
      </w:r>
    </w:p>
    <w:p w14:paraId="423202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Kraybill, J. H., &amp; Bell, M. A. (2013). Infancy Predictors of Preschool and Post-Kindergarten Executive Function. </w:t>
      </w:r>
      <w:r w:rsidRPr="00F65342">
        <w:rPr>
          <w:rFonts w:ascii="Times New Roman" w:eastAsia="Times New Roman" w:hAnsi="Times New Roman" w:cs="Times New Roman"/>
          <w:i/>
          <w:iCs/>
          <w:sz w:val="24"/>
          <w:szCs w:val="24"/>
        </w:rPr>
        <w:t>Developmental Psychobiology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(5), 530–538. </w:t>
      </w:r>
      <w:hyperlink r:id="rId255" w:history="1">
        <w:r w:rsidRPr="00F65342">
          <w:rPr>
            <w:rFonts w:ascii="Times New Roman" w:eastAsia="Times New Roman" w:hAnsi="Times New Roman" w:cs="Times New Roman"/>
            <w:color w:val="0000FF"/>
            <w:sz w:val="24"/>
            <w:szCs w:val="24"/>
            <w:u w:val="single"/>
          </w:rPr>
          <w:t>https://doi.org/10.1002/dev.21057</w:t>
        </w:r>
      </w:hyperlink>
    </w:p>
    <w:p w14:paraId="13986D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Krieger, V., &amp; Amador-Campos, J. A. (2018). Assessment of executive function in ADHD adolescents: Contribution of performance tests and rating scales.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(8), 1063–1087. </w:t>
      </w:r>
      <w:hyperlink r:id="rId256" w:history="1">
        <w:r w:rsidRPr="00F65342">
          <w:rPr>
            <w:rFonts w:ascii="Times New Roman" w:eastAsia="Times New Roman" w:hAnsi="Times New Roman" w:cs="Times New Roman"/>
            <w:color w:val="0000FF"/>
            <w:sz w:val="24"/>
            <w:szCs w:val="24"/>
            <w:u w:val="single"/>
          </w:rPr>
          <w:t>https://doi.org/10.1080/09297049.2017.1386781</w:t>
        </w:r>
      </w:hyperlink>
    </w:p>
    <w:p w14:paraId="59ADD3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KRIVITZKY, L. (2015). The Relationship Between Executive functioning and Age/disease factors in Pediatric Stroke.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37–37.</w:t>
      </w:r>
    </w:p>
    <w:p w14:paraId="7CAA80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Krivitzky, L. S., Roebuck-Spencer, T. M., Roth, R. M., Blackstone, K., Johnson, C. P., &amp; Gioia, G. (2011). Functional magnetic resonance imaging of working memory and response inhibition in children with mild traumatic brain injury.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1143–1152.</w:t>
      </w:r>
    </w:p>
    <w:p w14:paraId="341E13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Krivitzky, L. S., Walsh, K. S., Fisher, E. L., &amp; Berl, M. M. (2016). Executive functioning profiles from the BRIEF across pediatric medical disorders: Age and diagnosis factors.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(7), 870–888. </w:t>
      </w:r>
      <w:hyperlink r:id="rId257" w:history="1">
        <w:r w:rsidRPr="00F65342">
          <w:rPr>
            <w:rFonts w:ascii="Times New Roman" w:eastAsia="Times New Roman" w:hAnsi="Times New Roman" w:cs="Times New Roman"/>
            <w:color w:val="0000FF"/>
            <w:sz w:val="24"/>
            <w:szCs w:val="24"/>
            <w:u w:val="single"/>
          </w:rPr>
          <w:t>https://doi.org/10.1080/09297049.2015.1054272</w:t>
        </w:r>
      </w:hyperlink>
    </w:p>
    <w:p w14:paraId="00D623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Kronenberger, W. G., Colson, B. G., Henning, S. C., &amp; Pisoni, D. B. (2014). </w:t>
      </w:r>
      <w:r w:rsidRPr="00F65342">
        <w:rPr>
          <w:rFonts w:ascii="Times New Roman" w:eastAsia="Times New Roman" w:hAnsi="Times New Roman" w:cs="Times New Roman"/>
          <w:i/>
          <w:iCs/>
          <w:sz w:val="24"/>
          <w:szCs w:val="24"/>
        </w:rPr>
        <w:t>Executive functioning and speech-language skills following long-term use of cochlear implants.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456–470.</w:t>
      </w:r>
    </w:p>
    <w:p w14:paraId="321A9D0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Kronenberger, W. G., Mathews, V. P., Dunn, D. W., Wang, Y., Wood, E. A., Giauque, A. L., Larsen, J. J., Rembusch, M. E., Lowe, M. J., &amp; Li, T. (2005). Media violence exposure and executive functioning in aggressive and control adolescents. </w:t>
      </w:r>
      <w:r w:rsidRPr="00F65342">
        <w:rPr>
          <w:rFonts w:ascii="Times New Roman" w:eastAsia="Times New Roman" w:hAnsi="Times New Roman" w:cs="Times New Roman"/>
          <w:i/>
          <w:iCs/>
          <w:sz w:val="24"/>
          <w:szCs w:val="24"/>
        </w:rPr>
        <w:t>Journal of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61</w:t>
      </w:r>
      <w:r w:rsidRPr="00F65342">
        <w:rPr>
          <w:rFonts w:ascii="Times New Roman" w:eastAsia="Times New Roman" w:hAnsi="Times New Roman" w:cs="Times New Roman"/>
          <w:sz w:val="24"/>
          <w:szCs w:val="24"/>
        </w:rPr>
        <w:t>(6), 725–737.</w:t>
      </w:r>
    </w:p>
    <w:p w14:paraId="42074D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Kronenberger, W. G. ; P., David B. ;, Harris, M. S. ;, Hoen, H. M. ;, Xu, H., &amp; Miyamoto, R. T. (2013). Profiles of verbal working memory growth predict speech and language development in children with cochlear implants.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(3), 805–825.</w:t>
      </w:r>
    </w:p>
    <w:p w14:paraId="2D293D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Kronenberger, W. G. ; P., David B;, Henning, S. C. ;, &amp; Colson, B. G. (2013). Executive functioning skills in long-term users of cochlear implants: A case control study.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(8), 902–914.</w:t>
      </w:r>
    </w:p>
    <w:p w14:paraId="2236F6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Kronenberger, W. G., Pisoni, D. B., Henning, S. C., Colson, B. G., Hazzard, L. M., Kronenberger, W. G., Pisoni, D. B., &amp; Henning, S. C. (2011). Working Memory Training for Children with Cochlear Implants: A Pilot Study.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(4), 1182–1196. </w:t>
      </w:r>
      <w:hyperlink r:id="rId258" w:history="1">
        <w:r w:rsidRPr="00F65342">
          <w:rPr>
            <w:rFonts w:ascii="Times New Roman" w:eastAsia="Times New Roman" w:hAnsi="Times New Roman" w:cs="Times New Roman"/>
            <w:color w:val="0000FF"/>
            <w:sz w:val="24"/>
            <w:szCs w:val="24"/>
            <w:u w:val="single"/>
          </w:rPr>
          <w:t>https://doi.org/10.1044/1092-4388(2010/10-0119)The</w:t>
        </w:r>
      </w:hyperlink>
    </w:p>
    <w:p w14:paraId="3189C4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Kroyzer, N., Gross-Tsur, V., &amp; Pollak, Y. (2014). Risk taking in adolescents with attention deficit hyperactivity disorder on a probabilistic choice task. </w:t>
      </w:r>
      <w:r w:rsidRPr="00F65342">
        <w:rPr>
          <w:rFonts w:ascii="Times New Roman" w:eastAsia="Times New Roman" w:hAnsi="Times New Roman" w:cs="Times New Roman"/>
          <w:i/>
          <w:iCs/>
          <w:sz w:val="24"/>
          <w:szCs w:val="24"/>
        </w:rPr>
        <w:t>Journal of Nervous and Mental Disease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202</w:t>
      </w:r>
      <w:r w:rsidRPr="00F65342">
        <w:rPr>
          <w:rFonts w:ascii="Times New Roman" w:eastAsia="Times New Roman" w:hAnsi="Times New Roman" w:cs="Times New Roman"/>
          <w:sz w:val="24"/>
          <w:szCs w:val="24"/>
        </w:rPr>
        <w:t xml:space="preserve">(3), 247–252. </w:t>
      </w:r>
      <w:hyperlink r:id="rId259" w:history="1">
        <w:r w:rsidRPr="00F65342">
          <w:rPr>
            <w:rFonts w:ascii="Times New Roman" w:eastAsia="Times New Roman" w:hAnsi="Times New Roman" w:cs="Times New Roman"/>
            <w:color w:val="0000FF"/>
            <w:sz w:val="24"/>
            <w:szCs w:val="24"/>
            <w:u w:val="single"/>
          </w:rPr>
          <w:t>https://doi.org/10.1097/NMD.0000000000000100</w:t>
        </w:r>
      </w:hyperlink>
    </w:p>
    <w:p w14:paraId="0D4A57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Krueger, C. E., Rosen, H. J., Taylor, H. G., Espy, K. A., Schatz, J., Rey-Casserly, C., &amp; Kramer, J. H. (2011). Know Thyself: Real-World Behavioral Correlates of Self-Appraisal Accuracy.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(5), 741–756.</w:t>
      </w:r>
    </w:p>
    <w:p w14:paraId="7819BC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Krull, K. R., Gioia, G., Ness, K. K., Ellenberg, L., Recklitis, C., Leisenring, W., Huang, S., Stovall, M., Robison, L. L., &amp; Zeltzer, L. (2008). Reliability and Validity of the </w:t>
      </w:r>
      <w:r w:rsidRPr="00F65342">
        <w:rPr>
          <w:rFonts w:ascii="Times New Roman" w:eastAsia="Times New Roman" w:hAnsi="Times New Roman" w:cs="Times New Roman"/>
          <w:sz w:val="24"/>
          <w:szCs w:val="24"/>
        </w:rPr>
        <w:lastRenderedPageBreak/>
        <w:t xml:space="preserve">Childhood Cancer Survivor Study Neurocognitive Questionnaire. </w:t>
      </w:r>
      <w:r w:rsidRPr="00F65342">
        <w:rPr>
          <w:rFonts w:ascii="Times New Roman" w:eastAsia="Times New Roman" w:hAnsi="Times New Roman" w:cs="Times New Roman"/>
          <w:i/>
          <w:iCs/>
          <w:sz w:val="24"/>
          <w:szCs w:val="24"/>
        </w:rPr>
        <w:t>Cancer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113</w:t>
      </w:r>
      <w:r w:rsidRPr="00F65342">
        <w:rPr>
          <w:rFonts w:ascii="Times New Roman" w:eastAsia="Times New Roman" w:hAnsi="Times New Roman" w:cs="Times New Roman"/>
          <w:sz w:val="24"/>
          <w:szCs w:val="24"/>
        </w:rPr>
        <w:t xml:space="preserve">(8), 2188–2197. </w:t>
      </w:r>
      <w:hyperlink r:id="rId260" w:history="1">
        <w:r w:rsidRPr="00F65342">
          <w:rPr>
            <w:rFonts w:ascii="Times New Roman" w:eastAsia="Times New Roman" w:hAnsi="Times New Roman" w:cs="Times New Roman"/>
            <w:color w:val="0000FF"/>
            <w:sz w:val="24"/>
            <w:szCs w:val="24"/>
            <w:u w:val="single"/>
          </w:rPr>
          <w:t>https://doi.org/10.1002/cncr.23809</w:t>
        </w:r>
      </w:hyperlink>
    </w:p>
    <w:p w14:paraId="0E667C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Kudlicka, A., Bangor, Clare, L., &amp; Hindle, J. V. (2013). Awareness of executive deficits in people with Parkinson’s disease.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559–570.</w:t>
      </w:r>
    </w:p>
    <w:p w14:paraId="0CC8D8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Kudlicka, A., Clare, L., &amp; Hindle, J. V. (2014). Quality of life, health status and caregiver burden in Parkinson’s disease: Relationship to executive functioning. </w:t>
      </w:r>
      <w:r w:rsidRPr="00F65342">
        <w:rPr>
          <w:rFonts w:ascii="Times New Roman" w:eastAsia="Times New Roman" w:hAnsi="Times New Roman" w:cs="Times New Roman"/>
          <w:i/>
          <w:iCs/>
          <w:sz w:val="24"/>
          <w:szCs w:val="24"/>
        </w:rPr>
        <w:t>International Journal of Geriatric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68–76. </w:t>
      </w:r>
      <w:hyperlink r:id="rId261" w:history="1">
        <w:r w:rsidRPr="00F65342">
          <w:rPr>
            <w:rFonts w:ascii="Times New Roman" w:eastAsia="Times New Roman" w:hAnsi="Times New Roman" w:cs="Times New Roman"/>
            <w:color w:val="0000FF"/>
            <w:sz w:val="24"/>
            <w:szCs w:val="24"/>
            <w:u w:val="single"/>
          </w:rPr>
          <w:t>https://doi.org/10.1002/gps.3970</w:t>
        </w:r>
      </w:hyperlink>
    </w:p>
    <w:p w14:paraId="1023AB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Kumbhani, S. R., Ph, D., Roth, R. M., Kruck, C. L., Psych, M., Flashman, L. A., &amp; Mcallister, T. W. (2010). Nonclinical Obsessive-Compulsive Symptoms and Executive Functions in Schizophrenia. </w:t>
      </w:r>
      <w:r w:rsidRPr="00F65342">
        <w:rPr>
          <w:rFonts w:ascii="Times New Roman" w:eastAsia="Times New Roman" w:hAnsi="Times New Roman" w:cs="Times New Roman"/>
          <w:i/>
          <w:iCs/>
          <w:sz w:val="24"/>
          <w:szCs w:val="24"/>
        </w:rPr>
        <w:t>Journal of Neuropsychiatry and Clinical Neurosciences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304–312.</w:t>
      </w:r>
    </w:p>
    <w:p w14:paraId="43795E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Kumbhani, S., Roth, R. M., Kruck, C. L., Flashman, L. A., &amp; McAllister, T. W. (2008). Obsessive compulsive symptom subtypes and executive functioning in schizophrenia.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222173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Kuni, B. J., Banwell, B. L., &amp; Till, C. (2012). Cognitive and Behavioral Outcomes in Individuals With a History of Acute Disseminated Encephalomyelitis (ADEM).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(8), 682–696.</w:t>
      </w:r>
    </w:p>
    <w:p w14:paraId="78643B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Kurowski, B. G., Wade, S. L., Kirkwood, M. W., Brown, T. M., Stancin, T., Cassedy, A., &amp; Taylor, H. G. (2013). Association of Parent Ratings of Executive Function With Global- and Setting-Specific Behavioral Impairment After Adolescent Traumatic Brain Injury.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94</w:t>
      </w:r>
      <w:r w:rsidRPr="00F65342">
        <w:rPr>
          <w:rFonts w:ascii="Times New Roman" w:eastAsia="Times New Roman" w:hAnsi="Times New Roman" w:cs="Times New Roman"/>
          <w:sz w:val="24"/>
          <w:szCs w:val="24"/>
        </w:rPr>
        <w:t xml:space="preserve">(3), 543–550. </w:t>
      </w:r>
      <w:hyperlink r:id="rId262" w:history="1">
        <w:r w:rsidRPr="00F65342">
          <w:rPr>
            <w:rFonts w:ascii="Times New Roman" w:eastAsia="Times New Roman" w:hAnsi="Times New Roman" w:cs="Times New Roman"/>
            <w:color w:val="0000FF"/>
            <w:sz w:val="24"/>
            <w:szCs w:val="24"/>
            <w:u w:val="single"/>
          </w:rPr>
          <w:t>https://doi.org/10.1016/j.molcel.2009.10.020.The</w:t>
        </w:r>
      </w:hyperlink>
    </w:p>
    <w:p w14:paraId="385C56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Kurowski, B. G., Wade, S. L., Kirkwood, M. W., Brown, T. M., Stancin, T., &amp; Taylor, G. (2014). Long-term benefits of an early online problem-solving intervention for executive dysfunction after traumatic brain injury in children A randomized clinical trial. </w:t>
      </w:r>
      <w:r w:rsidRPr="00F65342">
        <w:rPr>
          <w:rFonts w:ascii="Times New Roman" w:eastAsia="Times New Roman" w:hAnsi="Times New Roman" w:cs="Times New Roman"/>
          <w:i/>
          <w:iCs/>
          <w:sz w:val="24"/>
          <w:szCs w:val="24"/>
        </w:rPr>
        <w:t>JAMA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168</w:t>
      </w:r>
      <w:r w:rsidRPr="00F65342">
        <w:rPr>
          <w:rFonts w:ascii="Times New Roman" w:eastAsia="Times New Roman" w:hAnsi="Times New Roman" w:cs="Times New Roman"/>
          <w:sz w:val="24"/>
          <w:szCs w:val="24"/>
        </w:rPr>
        <w:t xml:space="preserve">(6), 523–531. </w:t>
      </w:r>
      <w:hyperlink r:id="rId263" w:history="1">
        <w:r w:rsidRPr="00F65342">
          <w:rPr>
            <w:rFonts w:ascii="Times New Roman" w:eastAsia="Times New Roman" w:hAnsi="Times New Roman" w:cs="Times New Roman"/>
            <w:color w:val="0000FF"/>
            <w:sz w:val="24"/>
            <w:szCs w:val="24"/>
            <w:u w:val="single"/>
          </w:rPr>
          <w:t>https://doi.org/10.1001/jamapediatrics.2013.5070</w:t>
        </w:r>
      </w:hyperlink>
    </w:p>
    <w:p w14:paraId="496C97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Kurowski, B. G., Wade, S. L., Kirkwood, M. W., Brown, T. M., Stancin, T., &amp; Taylor, H. G. (2013). Online Problem-Solving Therapy for Executive Dysfunction After Child Traumatic Brain Injury.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 xml:space="preserve">(1), e158–e166. </w:t>
      </w:r>
      <w:hyperlink r:id="rId264" w:history="1">
        <w:r w:rsidRPr="00F65342">
          <w:rPr>
            <w:rFonts w:ascii="Times New Roman" w:eastAsia="Times New Roman" w:hAnsi="Times New Roman" w:cs="Times New Roman"/>
            <w:color w:val="0000FF"/>
            <w:sz w:val="24"/>
            <w:szCs w:val="24"/>
            <w:u w:val="single"/>
          </w:rPr>
          <w:t>https://doi.org/10.1542/peds.2012-4040</w:t>
        </w:r>
      </w:hyperlink>
    </w:p>
    <w:p w14:paraId="66046A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Kurowski, B., Wade, S. L., Cecil, K. M., Walz, N. C., Yuan, W., Rajagopal, A., &amp; Holland, S. K. (2009). Correlation of diffusion tensor imaging with executive function measures after early childhood traumatic brain injury. </w:t>
      </w:r>
      <w:r w:rsidRPr="00F65342">
        <w:rPr>
          <w:rFonts w:ascii="Times New Roman" w:eastAsia="Times New Roman" w:hAnsi="Times New Roman" w:cs="Times New Roman"/>
          <w:i/>
          <w:iCs/>
          <w:sz w:val="24"/>
          <w:szCs w:val="24"/>
        </w:rPr>
        <w:t>Journal of Pediatric Rehabilitation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(4), 273–283. </w:t>
      </w:r>
      <w:hyperlink r:id="rId265" w:history="1">
        <w:r w:rsidRPr="00F65342">
          <w:rPr>
            <w:rFonts w:ascii="Times New Roman" w:eastAsia="Times New Roman" w:hAnsi="Times New Roman" w:cs="Times New Roman"/>
            <w:color w:val="0000FF"/>
            <w:sz w:val="24"/>
            <w:szCs w:val="24"/>
            <w:u w:val="single"/>
          </w:rPr>
          <w:t>https://doi.org/10.1007/s10439-011-0452-9.Engineering</w:t>
        </w:r>
      </w:hyperlink>
    </w:p>
    <w:p w14:paraId="527374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Kuusisto, M. A. ; N., Pirkko E. ;. Helminen, Mika T. ;, &amp; Kleemola, L. (2017). Executive and intellectual functioning in school‐aged children with specific language impairment. </w:t>
      </w:r>
      <w:r w:rsidRPr="00F65342">
        <w:rPr>
          <w:rFonts w:ascii="Times New Roman" w:eastAsia="Times New Roman" w:hAnsi="Times New Roman" w:cs="Times New Roman"/>
          <w:i/>
          <w:iCs/>
          <w:sz w:val="24"/>
          <w:szCs w:val="24"/>
        </w:rPr>
        <w:t>International Journal of Language &amp; Communication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(2), 127–136.</w:t>
      </w:r>
    </w:p>
    <w:p w14:paraId="323B91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Laffond, C., Dellatolas, G., Alapetite, C., Puget, S., Grill, J., Habrand, J.-L., Doz, F., &amp; Chevignard, M. (2012). Quality-of-life, mood and executive functioning after childhood craniopharyngioma treated with surgery and proton beam therapy.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(3), 270–281.</w:t>
      </w:r>
    </w:p>
    <w:p w14:paraId="323C33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Lajiness-O’Neill, R., Beaulieu, I., Asamoah, A., Titus, J. B., Bawle, E., Ahmad, S., Kirk, J. W., &amp; Pollack, R. (2006). The neuropsychological phenotype of velocardiofacial syndrome (VCFS): Relationship to psychopathology.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175–184. </w:t>
      </w:r>
      <w:hyperlink r:id="rId266" w:history="1">
        <w:r w:rsidRPr="00F65342">
          <w:rPr>
            <w:rFonts w:ascii="Times New Roman" w:eastAsia="Times New Roman" w:hAnsi="Times New Roman" w:cs="Times New Roman"/>
            <w:color w:val="0000FF"/>
            <w:sz w:val="24"/>
            <w:szCs w:val="24"/>
            <w:u w:val="single"/>
          </w:rPr>
          <w:t>https://doi.org/10.1016/j.acn.2005.09.001</w:t>
        </w:r>
      </w:hyperlink>
    </w:p>
    <w:p w14:paraId="4A86EC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Lalonde, K., &amp; Frush Holt, R. (2013). Cognitive and Linguistic Sources of Variance in 2-year-olds’ Speech-Sound Discrimination: A Preliminary Investigation.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(1), 308–326. </w:t>
      </w:r>
      <w:hyperlink r:id="rId267" w:history="1">
        <w:r w:rsidRPr="00F65342">
          <w:rPr>
            <w:rFonts w:ascii="Times New Roman" w:eastAsia="Times New Roman" w:hAnsi="Times New Roman" w:cs="Times New Roman"/>
            <w:color w:val="0000FF"/>
            <w:sz w:val="24"/>
            <w:szCs w:val="24"/>
            <w:u w:val="single"/>
          </w:rPr>
          <w:t>https://doi.org/10.1044/1092-4388(2013/12-0227)The</w:t>
        </w:r>
      </w:hyperlink>
    </w:p>
    <w:p w14:paraId="353C0F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Lam, K., &amp; Seiden, D. (2019). Effects of a Brief Mindfulness Curriculum on Self-reported Executive Functioning and Emotion Regulation in Hong Kong Adolescents. </w:t>
      </w:r>
      <w:r w:rsidRPr="00F65342">
        <w:rPr>
          <w:rFonts w:ascii="Times New Roman" w:eastAsia="Times New Roman" w:hAnsi="Times New Roman" w:cs="Times New Roman"/>
          <w:i/>
          <w:iCs/>
          <w:sz w:val="24"/>
          <w:szCs w:val="24"/>
        </w:rPr>
        <w:t>Mindfulness</w:t>
      </w:r>
      <w:r w:rsidRPr="00F65342">
        <w:rPr>
          <w:rFonts w:ascii="Times New Roman" w:eastAsia="Times New Roman" w:hAnsi="Times New Roman" w:cs="Times New Roman"/>
          <w:sz w:val="24"/>
          <w:szCs w:val="24"/>
        </w:rPr>
        <w:t xml:space="preserve">. </w:t>
      </w:r>
      <w:hyperlink r:id="rId268" w:history="1">
        <w:r w:rsidRPr="00F65342">
          <w:rPr>
            <w:rFonts w:ascii="Times New Roman" w:eastAsia="Times New Roman" w:hAnsi="Times New Roman" w:cs="Times New Roman"/>
            <w:color w:val="0000FF"/>
            <w:sz w:val="24"/>
            <w:szCs w:val="24"/>
            <w:u w:val="single"/>
          </w:rPr>
          <w:t>https://doi.org/10.1007/s12671-019-01257-w</w:t>
        </w:r>
      </w:hyperlink>
    </w:p>
    <w:p w14:paraId="5C23B0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Lambek, R., Sonuga-Barke, E., Tannock, R., Sørensen, A. V., Damm, D., &amp; Thomsen, P. H. (2017). Are there distinct cognitive and motivational sub-groups of children with ADHD? </w:t>
      </w:r>
      <w:r w:rsidRPr="00F65342">
        <w:rPr>
          <w:rFonts w:ascii="Times New Roman" w:eastAsia="Times New Roman" w:hAnsi="Times New Roman" w:cs="Times New Roman"/>
          <w:i/>
          <w:iCs/>
          <w:sz w:val="24"/>
          <w:szCs w:val="24"/>
        </w:rPr>
        <w:t>Psychological Medicine</w:t>
      </w:r>
      <w:r w:rsidRPr="00F65342">
        <w:rPr>
          <w:rFonts w:ascii="Times New Roman" w:eastAsia="Times New Roman" w:hAnsi="Times New Roman" w:cs="Times New Roman"/>
          <w:sz w:val="24"/>
          <w:szCs w:val="24"/>
        </w:rPr>
        <w:t xml:space="preserve">, 1–9. </w:t>
      </w:r>
      <w:hyperlink r:id="rId269" w:history="1">
        <w:r w:rsidRPr="00F65342">
          <w:rPr>
            <w:rFonts w:ascii="Times New Roman" w:eastAsia="Times New Roman" w:hAnsi="Times New Roman" w:cs="Times New Roman"/>
            <w:color w:val="0000FF"/>
            <w:sz w:val="24"/>
            <w:szCs w:val="24"/>
            <w:u w:val="single"/>
          </w:rPr>
          <w:t>https://doi.org/10.1017/S0033291717003245</w:t>
        </w:r>
      </w:hyperlink>
    </w:p>
    <w:p w14:paraId="602C5D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Lande, M. B., Adams, H., Falkner, B., Waldstein, S. R., Schwartz, G. J., Szilagyi, P. G., Wang, H., &amp; Palumbo, D. (2009a). Parental Assessments of Internalizing and Externalizing Behavior and Executive Function in Children with Primary Hypertension. </w:t>
      </w:r>
      <w:r w:rsidRPr="00F65342">
        <w:rPr>
          <w:rFonts w:ascii="Times New Roman" w:eastAsia="Times New Roman" w:hAnsi="Times New Roman" w:cs="Times New Roman"/>
          <w:i/>
          <w:iCs/>
          <w:sz w:val="24"/>
          <w:szCs w:val="24"/>
        </w:rPr>
        <w:t>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w:t>
      </w:r>
      <w:r w:rsidRPr="00F65342">
        <w:rPr>
          <w:rFonts w:ascii="Times New Roman" w:eastAsia="Times New Roman" w:hAnsi="Times New Roman" w:cs="Times New Roman"/>
          <w:sz w:val="24"/>
          <w:szCs w:val="24"/>
        </w:rPr>
        <w:t xml:space="preserve">(2), 207–212. </w:t>
      </w:r>
      <w:hyperlink r:id="rId270" w:history="1">
        <w:r w:rsidRPr="00F65342">
          <w:rPr>
            <w:rFonts w:ascii="Times New Roman" w:eastAsia="Times New Roman" w:hAnsi="Times New Roman" w:cs="Times New Roman"/>
            <w:color w:val="0000FF"/>
            <w:sz w:val="24"/>
            <w:szCs w:val="24"/>
            <w:u w:val="single"/>
          </w:rPr>
          <w:t>https://doi.org/10.1016/j.molcel.2009.10.020.The</w:t>
        </w:r>
      </w:hyperlink>
    </w:p>
    <w:p w14:paraId="2118C0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Lande, M. B., Adams, H., Falkner, B., Waldstein, S. R., Schwartz, G. J., Szilagyi, P. G., Wang, H., &amp; Palumbo, D. (2009b). Parental Assessments of Internalizing and Externalizing Behavior and Executive Function in Children with Primary Hypertension. </w:t>
      </w:r>
      <w:r w:rsidRPr="00F65342">
        <w:rPr>
          <w:rFonts w:ascii="Times New Roman" w:eastAsia="Times New Roman" w:hAnsi="Times New Roman" w:cs="Times New Roman"/>
          <w:i/>
          <w:iCs/>
          <w:sz w:val="24"/>
          <w:szCs w:val="24"/>
        </w:rPr>
        <w:t>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w:t>
      </w:r>
      <w:r w:rsidRPr="00F65342">
        <w:rPr>
          <w:rFonts w:ascii="Times New Roman" w:eastAsia="Times New Roman" w:hAnsi="Times New Roman" w:cs="Times New Roman"/>
          <w:sz w:val="24"/>
          <w:szCs w:val="24"/>
        </w:rPr>
        <w:t xml:space="preserve">(2), 207–212. </w:t>
      </w:r>
      <w:hyperlink r:id="rId271" w:history="1">
        <w:r w:rsidRPr="00F65342">
          <w:rPr>
            <w:rFonts w:ascii="Times New Roman" w:eastAsia="Times New Roman" w:hAnsi="Times New Roman" w:cs="Times New Roman"/>
            <w:color w:val="0000FF"/>
            <w:sz w:val="24"/>
            <w:szCs w:val="24"/>
            <w:u w:val="single"/>
          </w:rPr>
          <w:t>https://doi.org/10.1016/j.jpeds.2008.08.017</w:t>
        </w:r>
      </w:hyperlink>
    </w:p>
    <w:p w14:paraId="4D9D95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Lande, M. B., Adams, H., Falkner, B., Waldstein, S. R., Schwartz, G. J., Szilagyi, P. G., Wang, H., &amp; Palumbo, D. (2010). Parental Assessment of Executive Function and Internalizing and Externalizing Behavior in Primary Hypertension after Antihypertensive Therapy. </w:t>
      </w:r>
      <w:r w:rsidRPr="00F65342">
        <w:rPr>
          <w:rFonts w:ascii="Times New Roman" w:eastAsia="Times New Roman" w:hAnsi="Times New Roman" w:cs="Times New Roman"/>
          <w:i/>
          <w:iCs/>
          <w:sz w:val="24"/>
          <w:szCs w:val="24"/>
        </w:rPr>
        <w:t>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157</w:t>
      </w:r>
      <w:r w:rsidRPr="00F65342">
        <w:rPr>
          <w:rFonts w:ascii="Times New Roman" w:eastAsia="Times New Roman" w:hAnsi="Times New Roman" w:cs="Times New Roman"/>
          <w:sz w:val="24"/>
          <w:szCs w:val="24"/>
        </w:rPr>
        <w:t xml:space="preserve">(1), 114–119. </w:t>
      </w:r>
      <w:hyperlink r:id="rId272" w:history="1">
        <w:r w:rsidRPr="00F65342">
          <w:rPr>
            <w:rFonts w:ascii="Times New Roman" w:eastAsia="Times New Roman" w:hAnsi="Times New Roman" w:cs="Times New Roman"/>
            <w:color w:val="0000FF"/>
            <w:sz w:val="24"/>
            <w:szCs w:val="24"/>
            <w:u w:val="single"/>
          </w:rPr>
          <w:t>https://doi.org/10.1016/j.jpeds.2009.12.053.Parental</w:t>
        </w:r>
      </w:hyperlink>
    </w:p>
    <w:p w14:paraId="31731B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Landis, T. D., Hart, K. C., &amp; Graziano, P. A. (2018). Targeting self-regulation and academic functioning among preschoolers with behavior problems: Are there incremental benefits to including cognitive training as part of a classroom curriculum?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1–17. </w:t>
      </w:r>
      <w:hyperlink r:id="rId273" w:history="1">
        <w:r w:rsidRPr="00F65342">
          <w:rPr>
            <w:rFonts w:ascii="Times New Roman" w:eastAsia="Times New Roman" w:hAnsi="Times New Roman" w:cs="Times New Roman"/>
            <w:color w:val="0000FF"/>
            <w:sz w:val="24"/>
            <w:szCs w:val="24"/>
            <w:u w:val="single"/>
          </w:rPr>
          <w:t>https://doi.org/10.1080/09297049.2018.1526271</w:t>
        </w:r>
      </w:hyperlink>
    </w:p>
    <w:p w14:paraId="27F1FA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Landry, S. H., Swank, P., Stuebing, K., Prasad, M., &amp; Ewing-Cobbs, L. (2004). Social competence in young children with inflicted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(3), 707–733. </w:t>
      </w:r>
      <w:hyperlink r:id="rId274" w:history="1">
        <w:r w:rsidRPr="00F65342">
          <w:rPr>
            <w:rFonts w:ascii="Times New Roman" w:eastAsia="Times New Roman" w:hAnsi="Times New Roman" w:cs="Times New Roman"/>
            <w:color w:val="0000FF"/>
            <w:sz w:val="24"/>
            <w:szCs w:val="24"/>
            <w:u w:val="single"/>
          </w:rPr>
          <w:t>https://doi.org/10.1207/s15326942dn2603_4</w:t>
        </w:r>
      </w:hyperlink>
    </w:p>
    <w:p w14:paraId="092D73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Landy, S. (2014). </w:t>
      </w:r>
      <w:r w:rsidRPr="00F65342">
        <w:rPr>
          <w:rFonts w:ascii="Times New Roman" w:eastAsia="Times New Roman" w:hAnsi="Times New Roman" w:cs="Times New Roman"/>
          <w:i/>
          <w:iCs/>
          <w:sz w:val="24"/>
          <w:szCs w:val="24"/>
        </w:rPr>
        <w:t>Children with multiple mental health challenges: An integrated approach to intervention.</w:t>
      </w:r>
      <w:r w:rsidRPr="00F65342">
        <w:rPr>
          <w:rFonts w:ascii="Times New Roman" w:eastAsia="Times New Roman" w:hAnsi="Times New Roman" w:cs="Times New Roman"/>
          <w:sz w:val="24"/>
          <w:szCs w:val="24"/>
        </w:rPr>
        <w:t xml:space="preserve"> (p. 550).</w:t>
      </w:r>
    </w:p>
    <w:p w14:paraId="2FA21D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Langberg, J. M., Dvorsky, M. R., &amp; Evans, S. W. (2013). What specific facets of executive function are associated with academic functioning in youth with attention-deficit/hyperactivity disorder?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 xml:space="preserve">(7), 1145–1159. </w:t>
      </w:r>
      <w:hyperlink r:id="rId275" w:history="1">
        <w:r w:rsidRPr="00F65342">
          <w:rPr>
            <w:rFonts w:ascii="Times New Roman" w:eastAsia="Times New Roman" w:hAnsi="Times New Roman" w:cs="Times New Roman"/>
            <w:color w:val="0000FF"/>
            <w:sz w:val="24"/>
            <w:szCs w:val="24"/>
            <w:u w:val="single"/>
          </w:rPr>
          <w:t>https://doi.org/10.1007/s10802-013-9750-z</w:t>
        </w:r>
      </w:hyperlink>
    </w:p>
    <w:p w14:paraId="794213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Lanni, K. E., Ross, J. M., Higginson, C. I., Dressler, E. M., Sigvardt, K. A., Zhang, L., &amp; Malhado-Chang, N. D., Elizabeth A. (2014). Perceived and performance-based executive dysfunction in Parkinson’s disease.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342–355.</w:t>
      </w:r>
    </w:p>
    <w:p w14:paraId="76ED5F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Lantrip, C., Isquith, P. K., Koven, N. S., Welsh, K., &amp; Roth, R. M. (2016). Executive Function and Emotion Regulation Strategy Use in Adolescents.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xml:space="preserve">(1), 50–55. </w:t>
      </w:r>
      <w:hyperlink r:id="rId276" w:history="1">
        <w:r w:rsidRPr="00F65342">
          <w:rPr>
            <w:rFonts w:ascii="Times New Roman" w:eastAsia="Times New Roman" w:hAnsi="Times New Roman" w:cs="Times New Roman"/>
            <w:color w:val="0000FF"/>
            <w:sz w:val="24"/>
            <w:szCs w:val="24"/>
            <w:u w:val="single"/>
          </w:rPr>
          <w:t>https://doi.org/10.1080/21622965.2014.960567</w:t>
        </w:r>
      </w:hyperlink>
    </w:p>
    <w:p w14:paraId="0B71C8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Larson, J. C. G., &amp; Suchy, Y. (2015). The contribution of verbalization to action. </w:t>
      </w:r>
      <w:r w:rsidRPr="00F65342">
        <w:rPr>
          <w:rFonts w:ascii="Times New Roman" w:eastAsia="Times New Roman" w:hAnsi="Times New Roman" w:cs="Times New Roman"/>
          <w:i/>
          <w:iCs/>
          <w:sz w:val="24"/>
          <w:szCs w:val="24"/>
        </w:rPr>
        <w:t>Psychological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79</w:t>
      </w:r>
      <w:r w:rsidRPr="00F65342">
        <w:rPr>
          <w:rFonts w:ascii="Times New Roman" w:eastAsia="Times New Roman" w:hAnsi="Times New Roman" w:cs="Times New Roman"/>
          <w:sz w:val="24"/>
          <w:szCs w:val="24"/>
        </w:rPr>
        <w:t>(4), 590–608.</w:t>
      </w:r>
    </w:p>
    <w:p w14:paraId="2714D8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LARSON, J. C., MAHONE, E., DENCKLA, M. B., LAUFE, E. M., &amp; MOSTOFSKY, S. H. (n.d.). Components of Executive Function Contribute to Poor Use of Strategy in Children.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65D45C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Lawrence, V., Houghton, S., Douglas, G., Durkin, K., Whiting, K., &amp; Tannock, R. (2004). Executive function and ADHD: A comparison of children’s performance during neuropsychological testing and real-world activities.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(3), 137–149. </w:t>
      </w:r>
      <w:hyperlink r:id="rId277" w:history="1">
        <w:r w:rsidRPr="00F65342">
          <w:rPr>
            <w:rFonts w:ascii="Times New Roman" w:eastAsia="Times New Roman" w:hAnsi="Times New Roman" w:cs="Times New Roman"/>
            <w:color w:val="0000FF"/>
            <w:sz w:val="24"/>
            <w:szCs w:val="24"/>
            <w:u w:val="single"/>
          </w:rPr>
          <w:t>https://doi.org/10.1177/108705470400700302</w:t>
        </w:r>
      </w:hyperlink>
    </w:p>
    <w:p w14:paraId="1EF4A76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Lawson, R. A., Papadakis, A. A., Higginson, C. I., Barnett, J. E., Wills, M. C., Strang, J. F., Wallace, G. L., &amp; Kenworthy, L. (2015). Everyday executive function impairments predict comorbid psychopathology in autism spectrum and attention deficit hyperactivity disorders.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445–453.</w:t>
      </w:r>
    </w:p>
    <w:p w14:paraId="2AC7D2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Lax, I. D., Duerden, E. G., Lin, S. Y., Mallar Chakravarty, M., Donner, E. J., Lerch, J. P., &amp; Taylor, M. J. (2013). Neuroanatomical consequences of very preterm birth in middle childhood. </w:t>
      </w:r>
      <w:r w:rsidRPr="00F65342">
        <w:rPr>
          <w:rFonts w:ascii="Times New Roman" w:eastAsia="Times New Roman" w:hAnsi="Times New Roman" w:cs="Times New Roman"/>
          <w:i/>
          <w:iCs/>
          <w:sz w:val="24"/>
          <w:szCs w:val="24"/>
        </w:rPr>
        <w:t>Brain Structure and Function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218</w:t>
      </w:r>
      <w:r w:rsidRPr="00F65342">
        <w:rPr>
          <w:rFonts w:ascii="Times New Roman" w:eastAsia="Times New Roman" w:hAnsi="Times New Roman" w:cs="Times New Roman"/>
          <w:sz w:val="24"/>
          <w:szCs w:val="24"/>
        </w:rPr>
        <w:t xml:space="preserve">(2), 575–585. </w:t>
      </w:r>
      <w:hyperlink r:id="rId278" w:history="1">
        <w:r w:rsidRPr="00F65342">
          <w:rPr>
            <w:rFonts w:ascii="Times New Roman" w:eastAsia="Times New Roman" w:hAnsi="Times New Roman" w:cs="Times New Roman"/>
            <w:color w:val="0000FF"/>
            <w:sz w:val="24"/>
            <w:szCs w:val="24"/>
            <w:u w:val="single"/>
          </w:rPr>
          <w:t>https://doi.org/10.1007/s00429-012-0417-2</w:t>
        </w:r>
      </w:hyperlink>
    </w:p>
    <w:p w14:paraId="4ED4BA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LEAFFER, E. B., FEE, R. J., &amp; HINTON, V. J. (2015). The impact of sleep quality on executive function deficits observed in children with dystrophinopathy.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108–108.</w:t>
      </w:r>
    </w:p>
    <w:p w14:paraId="520BD4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D., Riccio, C. A. ;, &amp; Hynd, G. W. (2004). The Role of Executive Functions in Attention Deficit Hyperactivity Disorder: Testing Predictions from Two Models. </w:t>
      </w:r>
      <w:r w:rsidRPr="00F65342">
        <w:rPr>
          <w:rFonts w:ascii="Times New Roman" w:eastAsia="Times New Roman" w:hAnsi="Times New Roman" w:cs="Times New Roman"/>
          <w:i/>
          <w:iCs/>
          <w:sz w:val="24"/>
          <w:szCs w:val="24"/>
        </w:rPr>
        <w:t>Canadian 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(1–2), 167–189.</w:t>
      </w:r>
    </w:p>
    <w:p w14:paraId="2AF539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Lee, J. L., Gutierrez-Colina, A., Meacham, L. R., Mertens, A. C., &amp; Gilleland Marchak, J. (2019). Evidence for increased surveillance of executive functioning in adolescent and young adult survivors of childhood cancer. </w:t>
      </w:r>
      <w:r w:rsidRPr="00F65342">
        <w:rPr>
          <w:rFonts w:ascii="Times New Roman" w:eastAsia="Times New Roman" w:hAnsi="Times New Roman" w:cs="Times New Roman"/>
          <w:i/>
          <w:iCs/>
          <w:sz w:val="24"/>
          <w:szCs w:val="24"/>
        </w:rPr>
        <w:t>Translational Behavioral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xml:space="preserve">(4), 777–784. </w:t>
      </w:r>
      <w:hyperlink r:id="rId279" w:history="1">
        <w:r w:rsidRPr="00F65342">
          <w:rPr>
            <w:rFonts w:ascii="Times New Roman" w:eastAsia="Times New Roman" w:hAnsi="Times New Roman" w:cs="Times New Roman"/>
            <w:color w:val="0000FF"/>
            <w:sz w:val="24"/>
            <w:szCs w:val="24"/>
            <w:u w:val="single"/>
          </w:rPr>
          <w:t>https://doi.org/10.1093/tbm/iby100</w:t>
        </w:r>
      </w:hyperlink>
    </w:p>
    <w:p w14:paraId="1CA352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J. L., Gutierrez-Colina, A., Williamson Lewis, R., Wasilewski-Masker, K., Meacham, L. R., Mertens, A. C., &amp; Gilleland Marchak, J. (2019). Knowledge of late effects risks and healthcare responsibility in adolescents and young adults treated for childhood cancer.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(5), 557–566. </w:t>
      </w:r>
      <w:hyperlink r:id="rId280" w:history="1">
        <w:r w:rsidRPr="00F65342">
          <w:rPr>
            <w:rFonts w:ascii="Times New Roman" w:eastAsia="Times New Roman" w:hAnsi="Times New Roman" w:cs="Times New Roman"/>
            <w:color w:val="0000FF"/>
            <w:sz w:val="24"/>
            <w:szCs w:val="24"/>
            <w:u w:val="single"/>
          </w:rPr>
          <w:t>https://doi.org/10.1093/jpepsy/jsy102</w:t>
        </w:r>
      </w:hyperlink>
    </w:p>
    <w:p w14:paraId="40946C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N. R., Fidler, D. J. ;, &amp; Blakeley-Smith, A. D., Lisa; Robinson, Cordelia; Hepburn, Susan L. (2011). Caregiver report of executive functioning in a population-based sample of young children with Down 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(4), 290–304.</w:t>
      </w:r>
    </w:p>
    <w:p w14:paraId="19030C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S. S. (2006). The assessment of executive functions in adolescents: Development of the behavior rating inventory of executive function—Self-report version.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(9-B), 5095–5095.</w:t>
      </w:r>
    </w:p>
    <w:p w14:paraId="24F1AE2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Lefebvre, C. D., Marchand, Y., A., G., &amp; F., J. (2005). Assessment of working memory abilities using an event-related brain potential (ERP)-compatible digit span backward task.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1665–1680.</w:t>
      </w:r>
    </w:p>
    <w:p w14:paraId="66B201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Legault, G., Clement, A., Kenny, G. P., Hardcastle, S., &amp; Keller, N. (2017). Cognitive consequences of sleep deprivation, shiftwork, and heat exposure for underground miners. </w:t>
      </w:r>
      <w:r w:rsidRPr="00F65342">
        <w:rPr>
          <w:rFonts w:ascii="Times New Roman" w:eastAsia="Times New Roman" w:hAnsi="Times New Roman" w:cs="Times New Roman"/>
          <w:i/>
          <w:iCs/>
          <w:sz w:val="24"/>
          <w:szCs w:val="24"/>
        </w:rPr>
        <w:t>Applied Ergonomics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 144–150. </w:t>
      </w:r>
      <w:hyperlink r:id="rId281" w:history="1">
        <w:r w:rsidRPr="00F65342">
          <w:rPr>
            <w:rFonts w:ascii="Times New Roman" w:eastAsia="Times New Roman" w:hAnsi="Times New Roman" w:cs="Times New Roman"/>
            <w:color w:val="0000FF"/>
            <w:sz w:val="24"/>
            <w:szCs w:val="24"/>
            <w:u w:val="single"/>
          </w:rPr>
          <w:t>https://doi.org/10.1016/j.apergo.2016.06.007</w:t>
        </w:r>
      </w:hyperlink>
    </w:p>
    <w:p w14:paraId="55E8D4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Lehtonen, A., Howie, E., Trump, D., &amp; Huson, S. M. (2013). Behaviour in children with neurofibromatosis type 1: Cognition, executive function, attention, emotion, and social competence.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(2), 111–125. </w:t>
      </w:r>
      <w:hyperlink r:id="rId282" w:history="1">
        <w:r w:rsidRPr="00F65342">
          <w:rPr>
            <w:rFonts w:ascii="Times New Roman" w:eastAsia="Times New Roman" w:hAnsi="Times New Roman" w:cs="Times New Roman"/>
            <w:color w:val="0000FF"/>
            <w:sz w:val="24"/>
            <w:szCs w:val="24"/>
            <w:u w:val="single"/>
          </w:rPr>
          <w:t>https://doi.org/10.1111/j.1469-8749.2012.04399.x</w:t>
        </w:r>
      </w:hyperlink>
    </w:p>
    <w:p w14:paraId="60309B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Lejeune, B., Beebe, D., Noll, J., Kenealy, L., Isquith, P., &amp; Gioia, G. (2010). Psychometric support for an abbreviated version of the behavior rating inventory of executive function (BRIEF) parent form.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(2), 182–201. </w:t>
      </w:r>
      <w:hyperlink r:id="rId283" w:history="1">
        <w:r w:rsidRPr="00F65342">
          <w:rPr>
            <w:rFonts w:ascii="Times New Roman" w:eastAsia="Times New Roman" w:hAnsi="Times New Roman" w:cs="Times New Roman"/>
            <w:color w:val="0000FF"/>
            <w:sz w:val="24"/>
            <w:szCs w:val="24"/>
            <w:u w:val="single"/>
          </w:rPr>
          <w:t>https://doi.org/10.1080/09297040903352556</w:t>
        </w:r>
      </w:hyperlink>
    </w:p>
    <w:p w14:paraId="43BAB3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Lemberger, M., &amp; Clemens, E. (2012). Connectedness and Self-Regulation as Constructs of the Student Success Skills Program in Inner-City African American Elementary School Students. </w:t>
      </w:r>
      <w:r w:rsidRPr="00F65342">
        <w:rPr>
          <w:rFonts w:ascii="Times New Roman" w:eastAsia="Times New Roman" w:hAnsi="Times New Roman" w:cs="Times New Roman"/>
          <w:i/>
          <w:iCs/>
          <w:sz w:val="24"/>
          <w:szCs w:val="24"/>
        </w:rPr>
        <w:t>Journal of Counseling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90</w:t>
      </w:r>
      <w:r w:rsidRPr="00F65342">
        <w:rPr>
          <w:rFonts w:ascii="Times New Roman" w:eastAsia="Times New Roman" w:hAnsi="Times New Roman" w:cs="Times New Roman"/>
          <w:sz w:val="24"/>
          <w:szCs w:val="24"/>
        </w:rPr>
        <w:t>(4), 450–460.</w:t>
      </w:r>
    </w:p>
    <w:p w14:paraId="6C7E35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Lemberger, M. E., Selig, J. P., Bowers, H., &amp; Rogers, J. E. (2015). Effects of the student success skills program on executive functioning skills, feelings of connectedness, and academic achievement in a predominantly hispanic, low-income middle school district. </w:t>
      </w:r>
      <w:r w:rsidRPr="00F65342">
        <w:rPr>
          <w:rFonts w:ascii="Times New Roman" w:eastAsia="Times New Roman" w:hAnsi="Times New Roman" w:cs="Times New Roman"/>
          <w:i/>
          <w:iCs/>
          <w:sz w:val="24"/>
          <w:szCs w:val="24"/>
        </w:rPr>
        <w:t>Journal of Counseling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 xml:space="preserve">(1), 25–37. </w:t>
      </w:r>
      <w:hyperlink r:id="rId284" w:history="1">
        <w:r w:rsidRPr="00F65342">
          <w:rPr>
            <w:rFonts w:ascii="Times New Roman" w:eastAsia="Times New Roman" w:hAnsi="Times New Roman" w:cs="Times New Roman"/>
            <w:color w:val="0000FF"/>
            <w:sz w:val="24"/>
            <w:szCs w:val="24"/>
            <w:u w:val="single"/>
          </w:rPr>
          <w:t>https://doi.org/10.1002/j.1556-6676.2015.00178.x</w:t>
        </w:r>
      </w:hyperlink>
    </w:p>
    <w:p w14:paraId="40CB81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Lepage, J.-F., Dunkin, B., Hong, D. S., &amp; Reiss, A. L. (2013). Impact of cognitive profile on social functioning in prepubescent females with Turner syndrome.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161–172.</w:t>
      </w:r>
    </w:p>
    <w:p w14:paraId="5A4434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Lesiuk, T. (2015). Music perception ability of children with executive function deficits. </w:t>
      </w:r>
      <w:r w:rsidRPr="00F65342">
        <w:rPr>
          <w:rFonts w:ascii="Times New Roman" w:eastAsia="Times New Roman" w:hAnsi="Times New Roman" w:cs="Times New Roman"/>
          <w:i/>
          <w:iCs/>
          <w:sz w:val="24"/>
          <w:szCs w:val="24"/>
        </w:rPr>
        <w:t>Psychology of Music</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(4), 530–544.</w:t>
      </w:r>
    </w:p>
    <w:p w14:paraId="05AFE53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Lessing, N., Thomsen, T., Mähler, C., &amp; Greve, W. (2017). Self-Regulation and Flexible Goal Adjustment Among Preschool Children. </w:t>
      </w:r>
      <w:r w:rsidRPr="00F65342">
        <w:rPr>
          <w:rFonts w:ascii="Times New Roman" w:eastAsia="Times New Roman" w:hAnsi="Times New Roman" w:cs="Times New Roman"/>
          <w:i/>
          <w:iCs/>
          <w:sz w:val="24"/>
          <w:szCs w:val="24"/>
        </w:rPr>
        <w:t>Kindheit Und Entwicklung: Zeitschrift Für Klinische Kinderpsychologie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(1), 19–27. </w:t>
      </w:r>
      <w:hyperlink r:id="rId285" w:history="1">
        <w:r w:rsidRPr="00F65342">
          <w:rPr>
            <w:rFonts w:ascii="Times New Roman" w:eastAsia="Times New Roman" w:hAnsi="Times New Roman" w:cs="Times New Roman"/>
            <w:color w:val="0000FF"/>
            <w:sz w:val="24"/>
            <w:szCs w:val="24"/>
            <w:u w:val="single"/>
          </w:rPr>
          <w:t>https://doi.org/10.1026/0942-5403/a000212</w:t>
        </w:r>
      </w:hyperlink>
    </w:p>
    <w:p w14:paraId="47F8EC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Letkiewicz, A. M., Miller, G. A., Crocker, L. D., Warren, S. L., Infantolino, Z. P., Mimnaugh, K. J., &amp; Heller, W. (2014). Executive Function Deficits in Daily Life Prospectively Predict Increases in Depressive Symptoms. </w:t>
      </w:r>
      <w:r w:rsidRPr="00F65342">
        <w:rPr>
          <w:rFonts w:ascii="Times New Roman" w:eastAsia="Times New Roman" w:hAnsi="Times New Roman" w:cs="Times New Roman"/>
          <w:i/>
          <w:iCs/>
          <w:sz w:val="24"/>
          <w:szCs w:val="24"/>
        </w:rPr>
        <w:t>Cognitive Therapy and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xml:space="preserve">(6), 612–620. </w:t>
      </w:r>
      <w:hyperlink r:id="rId286" w:history="1">
        <w:r w:rsidRPr="00F65342">
          <w:rPr>
            <w:rFonts w:ascii="Times New Roman" w:eastAsia="Times New Roman" w:hAnsi="Times New Roman" w:cs="Times New Roman"/>
            <w:color w:val="0000FF"/>
            <w:sz w:val="24"/>
            <w:szCs w:val="24"/>
            <w:u w:val="single"/>
          </w:rPr>
          <w:t>https://doi.org/10.1007/s10608-014-9629-5</w:t>
        </w:r>
      </w:hyperlink>
    </w:p>
    <w:p w14:paraId="3384D2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Leung, R. C., &amp; Zakzanis, K. K. (2014). Brief report: Cognitive flexibility in autism spectrum disorders: A quantitative review.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2628–2645.</w:t>
      </w:r>
    </w:p>
    <w:p w14:paraId="097BAF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Levin, H. S., Gerri, H., &amp; Li, X. (2009). The relation of cognitive control to social outcome after paediatric TBI: Implications for intervention.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(5), 320–329.</w:t>
      </w:r>
    </w:p>
    <w:p w14:paraId="68F9D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Lewandowski, L. J., Lovett, B. J., &amp; Parolin, R., Gordon, M. ,. Codding, R. S. (2007). Extended time accommodations and the mathematics performance of students with and without ADHD.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17–28.</w:t>
      </w:r>
    </w:p>
    <w:p w14:paraId="5493BD5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Lewis, M. W. ;, &amp; Babbage, D. R. ; L., Janet M. (2011). Assessing executive performance during cognitive rehabilitation.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145–163.</w:t>
      </w:r>
    </w:p>
    <w:p w14:paraId="42D309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 J., Cao, F.-L., Cui, N.-X., Li, Y., &amp; Long, Z.-T. (2013). Relationship of childhood trauma experience to obsessive-compulsive symptoms and executive function in medical freshmen.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(4), 281–284.</w:t>
      </w:r>
    </w:p>
    <w:p w14:paraId="3516858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 Y., Cao, F.-L., Cui, N.-X., &amp; Li, Y.-L. (2012). Poly-victimization and emotional/behavioral problems in rural adolescents: Mediation of executive function and moderation of resilience.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(9), 703–708.</w:t>
      </w:r>
    </w:p>
    <w:p w14:paraId="3C0DB5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 Y., Dong, F., Cao, F., Cui, N., Li, J., &amp; Long, Z. (2013). Poly-victimization and executive functions in junior college students. </w:t>
      </w:r>
      <w:r w:rsidRPr="00F65342">
        <w:rPr>
          <w:rFonts w:ascii="Times New Roman" w:eastAsia="Times New Roman" w:hAnsi="Times New Roman" w:cs="Times New Roman"/>
          <w:i/>
          <w:iCs/>
          <w:sz w:val="24"/>
          <w:szCs w:val="24"/>
        </w:rPr>
        <w:t>Scandinavian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(6), 485–492. </w:t>
      </w:r>
      <w:hyperlink r:id="rId287" w:history="1">
        <w:r w:rsidRPr="00F65342">
          <w:rPr>
            <w:rFonts w:ascii="Times New Roman" w:eastAsia="Times New Roman" w:hAnsi="Times New Roman" w:cs="Times New Roman"/>
            <w:color w:val="0000FF"/>
            <w:sz w:val="24"/>
            <w:szCs w:val="24"/>
            <w:u w:val="single"/>
          </w:rPr>
          <w:t>https://doi.org/10.1111/sjop.12083</w:t>
        </w:r>
      </w:hyperlink>
    </w:p>
    <w:p w14:paraId="750576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Liebermann, D., Giesbrecht, G. F., &amp; MÃller, U. (2007). Cognitive and emotional aspects of self-regulation in preschoolers. </w:t>
      </w:r>
      <w:r w:rsidRPr="00F65342">
        <w:rPr>
          <w:rFonts w:ascii="Times New Roman" w:eastAsia="Times New Roman" w:hAnsi="Times New Roman" w:cs="Times New Roman"/>
          <w:i/>
          <w:iCs/>
          <w:sz w:val="24"/>
          <w:szCs w:val="24"/>
        </w:rPr>
        <w:t>Cognitive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(4), 511–529.</w:t>
      </w:r>
    </w:p>
    <w:p w14:paraId="6DAABE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LIEBERMANN, D., &amp; MÜLLER, U. (n.d.). The Relation Between Preschoolers’ Executive Functioning and Their Everyday Behaviors.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4A6111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Liechti, M. D., Maurizio, S., Heinrich, H., Jäncke, L., Meier, L., Steinhausen, H. C., Walitza, S., Drechsler, R., &amp; Brandeis, D. (2012). First clinical trial of tomographic neurofeedback in attention-deficit/hyperactivity disorder: Evaluation of voluntary cortical control.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123</w:t>
      </w:r>
      <w:r w:rsidRPr="00F65342">
        <w:rPr>
          <w:rFonts w:ascii="Times New Roman" w:eastAsia="Times New Roman" w:hAnsi="Times New Roman" w:cs="Times New Roman"/>
          <w:sz w:val="24"/>
          <w:szCs w:val="24"/>
        </w:rPr>
        <w:t xml:space="preserve">(10), 1989–2005. </w:t>
      </w:r>
      <w:hyperlink r:id="rId288" w:history="1">
        <w:r w:rsidRPr="00F65342">
          <w:rPr>
            <w:rFonts w:ascii="Times New Roman" w:eastAsia="Times New Roman" w:hAnsi="Times New Roman" w:cs="Times New Roman"/>
            <w:color w:val="0000FF"/>
            <w:sz w:val="24"/>
            <w:szCs w:val="24"/>
            <w:u w:val="single"/>
          </w:rPr>
          <w:t>https://doi.org/10.1016/j.clinph.2012.03.016</w:t>
        </w:r>
      </w:hyperlink>
    </w:p>
    <w:p w14:paraId="08E4110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Lilienfeld, S. O., &amp; Andrews, B. P. (1996). Development and Preliminary Validation of a Self-Report Measure of Psychopathic Personality Traits in Noncriminal Population. </w:t>
      </w:r>
      <w:r w:rsidRPr="00F65342">
        <w:rPr>
          <w:rFonts w:ascii="Times New Roman" w:eastAsia="Times New Roman" w:hAnsi="Times New Roman" w:cs="Times New Roman"/>
          <w:i/>
          <w:iCs/>
          <w:sz w:val="24"/>
          <w:szCs w:val="24"/>
        </w:rPr>
        <w:t>Journal of Personality Assessment</w:t>
      </w:r>
      <w:r w:rsidRPr="00F65342">
        <w:rPr>
          <w:rFonts w:ascii="Times New Roman" w:eastAsia="Times New Roman" w:hAnsi="Times New Roman" w:cs="Times New Roman"/>
          <w:sz w:val="24"/>
          <w:szCs w:val="24"/>
        </w:rPr>
        <w:t xml:space="preserve">. </w:t>
      </w:r>
      <w:hyperlink r:id="rId289" w:history="1">
        <w:r w:rsidRPr="00F65342">
          <w:rPr>
            <w:rFonts w:ascii="Times New Roman" w:eastAsia="Times New Roman" w:hAnsi="Times New Roman" w:cs="Times New Roman"/>
            <w:color w:val="0000FF"/>
            <w:sz w:val="24"/>
            <w:szCs w:val="24"/>
            <w:u w:val="single"/>
          </w:rPr>
          <w:t>https://doi.org/10.1207/s15327752jpa6603_3</w:t>
        </w:r>
      </w:hyperlink>
    </w:p>
    <w:p w14:paraId="306CFC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Limbers, C. A., &amp; Young, D. 1. (2015). Executive functions and consumption of fruits/ vegetables and high saturated fat foods in young adults. </w:t>
      </w:r>
      <w:r w:rsidRPr="00F65342">
        <w:rPr>
          <w:rFonts w:ascii="Times New Roman" w:eastAsia="Times New Roman" w:hAnsi="Times New Roman" w:cs="Times New Roman"/>
          <w:i/>
          <w:iCs/>
          <w:sz w:val="24"/>
          <w:szCs w:val="24"/>
        </w:rPr>
        <w:t>Journal of 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(5), 602–611.</w:t>
      </w:r>
    </w:p>
    <w:p w14:paraId="6016EA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Limond, J. A., Bull, K. S., Calaminus, G., Kennedy, C. R., Spoudeas, H. A., &amp; Chevignard, M. P. (2015). Quality of survival assessment in European childhood brain tumour trials, for children aged 5 years and over. </w:t>
      </w:r>
      <w:r w:rsidRPr="00F65342">
        <w:rPr>
          <w:rFonts w:ascii="Times New Roman" w:eastAsia="Times New Roman" w:hAnsi="Times New Roman" w:cs="Times New Roman"/>
          <w:i/>
          <w:iCs/>
          <w:sz w:val="24"/>
          <w:szCs w:val="24"/>
        </w:rPr>
        <w:t>European Journal of Paediatric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202–210. </w:t>
      </w:r>
      <w:hyperlink r:id="rId290" w:history="1">
        <w:r w:rsidRPr="00F65342">
          <w:rPr>
            <w:rFonts w:ascii="Times New Roman" w:eastAsia="Times New Roman" w:hAnsi="Times New Roman" w:cs="Times New Roman"/>
            <w:color w:val="0000FF"/>
            <w:sz w:val="24"/>
            <w:szCs w:val="24"/>
            <w:u w:val="single"/>
          </w:rPr>
          <w:t>https://doi.org/10.1016/j.ejpn.2014.12.003</w:t>
        </w:r>
      </w:hyperlink>
    </w:p>
    <w:p w14:paraId="6A1C54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Lind, S. E., &amp; Williams, D. M. (2011). </w:t>
      </w:r>
      <w:r w:rsidRPr="00F65342">
        <w:rPr>
          <w:rFonts w:ascii="Times New Roman" w:eastAsia="Times New Roman" w:hAnsi="Times New Roman" w:cs="Times New Roman"/>
          <w:i/>
          <w:iCs/>
          <w:sz w:val="24"/>
          <w:szCs w:val="24"/>
        </w:rPr>
        <w:t>Behavioural, biopsychosocial, and cognitive models of autism spectrum disorders.</w:t>
      </w:r>
      <w:r w:rsidRPr="00F65342">
        <w:rPr>
          <w:rFonts w:ascii="Times New Roman" w:eastAsia="Times New Roman" w:hAnsi="Times New Roman" w:cs="Times New Roman"/>
          <w:sz w:val="24"/>
          <w:szCs w:val="24"/>
        </w:rPr>
        <w:t xml:space="preserve"> (pp. 99–114).</w:t>
      </w:r>
    </w:p>
    <w:p w14:paraId="5BD329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Linder, N., Kroyzer, N., Maeir, A., Wertman-Elad, R., &amp; Pollak, Y. (2010). Do ADHD and executive dysfunctions, measured by the Hebrew version of Behavioral Rating Inventory of Executive Functions (BRIEF), completely overlap?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(5), 494–502.</w:t>
      </w:r>
    </w:p>
    <w:p w14:paraId="4EE0C6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Little, C. W. ;, Taylor, J., Moltisanti, A., Chelsea;, E., Hart, S. A. ;, &amp; Schatschneider, C. . (2017). Factor structure and aetiological architecture of the BRIEF: A twin study.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(2), 252–276.</w:t>
      </w:r>
    </w:p>
    <w:p w14:paraId="20205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Liu, C., Huang, C.-B., &amp; Wang, Y.-F. (2013). Use of the Behavior Rating Inventory of Executive Function-Adult Version and Dysexecutive Questionnaire in evaluating ecological executive function in depressive patients.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186–190.</w:t>
      </w:r>
    </w:p>
    <w:p w14:paraId="134C8D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Liu, T., &amp; Shi, J. (2008). Depth of encoding and retrieval orientation effect on children’s recognition. </w:t>
      </w:r>
      <w:r w:rsidRPr="00F65342">
        <w:rPr>
          <w:rFonts w:ascii="Times New Roman" w:eastAsia="Times New Roman" w:hAnsi="Times New Roman" w:cs="Times New Roman"/>
          <w:i/>
          <w:iCs/>
          <w:sz w:val="24"/>
          <w:szCs w:val="24"/>
        </w:rPr>
        <w:t>Chinese Journal of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240–242.</w:t>
      </w:r>
    </w:p>
    <w:p w14:paraId="7ADBD7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Livesey, D., Keen, J., Rouse, J., &amp; White, F. (2006). The relationship between measures of executive function, motor performance and externalising behaviour in 5- and 6-year-old children. </w:t>
      </w:r>
      <w:r w:rsidRPr="00F65342">
        <w:rPr>
          <w:rFonts w:ascii="Times New Roman" w:eastAsia="Times New Roman" w:hAnsi="Times New Roman" w:cs="Times New Roman"/>
          <w:i/>
          <w:iCs/>
          <w:sz w:val="24"/>
          <w:szCs w:val="24"/>
        </w:rPr>
        <w:t>Hum Mov Sci.</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50–64.</w:t>
      </w:r>
    </w:p>
    <w:p w14:paraId="5EF5E8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Locascio, G., Mahone, E. M., Eason, S. H. ;, &amp; Cutting, L. E. (2010). Executive dysfunction among children with reading comprehension deficits.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(5), 441–454.</w:t>
      </w:r>
    </w:p>
    <w:p w14:paraId="1AD7B4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Locascio, G., Mahone, E. M., Eason, S. H. S., &amp; Cutting, L. L. E. (2015). Executive dysfunction among children with reading comprehension deficits.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(5), 441–454. </w:t>
      </w:r>
      <w:hyperlink r:id="rId291" w:history="1">
        <w:r w:rsidRPr="00F65342">
          <w:rPr>
            <w:rFonts w:ascii="Times New Roman" w:eastAsia="Times New Roman" w:hAnsi="Times New Roman" w:cs="Times New Roman"/>
            <w:color w:val="0000FF"/>
            <w:sz w:val="24"/>
            <w:szCs w:val="24"/>
            <w:u w:val="single"/>
          </w:rPr>
          <w:t>https://doi.org/10.1177/0022219409355476.Executive</w:t>
        </w:r>
      </w:hyperlink>
    </w:p>
    <w:p w14:paraId="603EE7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Loe, I. M., Chatav, M., &amp; Alduncin, N. (2015). Complementary assessments of executive function in preterm and full-term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(3), 331–353.</w:t>
      </w:r>
    </w:p>
    <w:p w14:paraId="68531F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Loe, I. M. ;, Lee, E. S. ;, Luna, B., &amp; Feldman, H. M. (2012). Executive function skills are associated with reading and parent-rated child function in children born prematurely.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88</w:t>
      </w:r>
      <w:r w:rsidRPr="00F65342">
        <w:rPr>
          <w:rFonts w:ascii="Times New Roman" w:eastAsia="Times New Roman" w:hAnsi="Times New Roman" w:cs="Times New Roman"/>
          <w:sz w:val="24"/>
          <w:szCs w:val="24"/>
        </w:rPr>
        <w:t>(2), 111–118.</w:t>
      </w:r>
    </w:p>
    <w:p w14:paraId="57EB32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Loftis, C. W. (2004). </w:t>
      </w:r>
      <w:r w:rsidRPr="00F65342">
        <w:rPr>
          <w:rFonts w:ascii="Times New Roman" w:eastAsia="Times New Roman" w:hAnsi="Times New Roman" w:cs="Times New Roman"/>
          <w:i/>
          <w:iCs/>
          <w:sz w:val="24"/>
          <w:szCs w:val="24"/>
        </w:rPr>
        <w:t>An ecological validity study of executive function measures in children with and without attention deficit hyperactivity disorder</w:t>
      </w:r>
      <w:r w:rsidRPr="00F65342">
        <w:rPr>
          <w:rFonts w:ascii="Times New Roman" w:eastAsia="Times New Roman" w:hAnsi="Times New Roman" w:cs="Times New Roman"/>
          <w:sz w:val="24"/>
          <w:szCs w:val="24"/>
        </w:rPr>
        <w:t xml:space="preserve"> (pp. 1–118). </w:t>
      </w:r>
      <w:hyperlink r:id="rId292" w:history="1">
        <w:r w:rsidRPr="00F65342">
          <w:rPr>
            <w:rFonts w:ascii="Times New Roman" w:eastAsia="Times New Roman" w:hAnsi="Times New Roman" w:cs="Times New Roman"/>
            <w:color w:val="0000FF"/>
            <w:sz w:val="24"/>
            <w:szCs w:val="24"/>
            <w:u w:val="single"/>
          </w:rPr>
          <w:t>https://www.lib.uwo.ca/cgi-bin/ezpauthn.cgi?url=http://search.proquest.com/docview/621044140?accountid=15115%5Cnhttp://vr2pk9sx9w.search.serialssolutions.com/?ctx_ver=Z39.88-2004&amp;ctx_enc=info:ofi/enc:UTF-8&amp;rfr_id=info:sid/PsycINFO&amp;rft_val_fmt=info:ofi/fmt</w:t>
        </w:r>
      </w:hyperlink>
    </w:p>
    <w:p w14:paraId="74F4DF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Long, B., Anderson, V., Jacobs, R., Mackay, M., Leventer, R., Barnes, C., &amp; Spencer-Smith, M. (2011). Executive Function Following Child Stroke: The Impact of Lesion Size.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(8), 971–987.</w:t>
      </w:r>
    </w:p>
    <w:p w14:paraId="712A63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Long, B., Spencer-Smith, M. M., Jacobs, R., Mackay, M., Leventer, R., Barnes, C., &amp; Anderson, V. (2011). Executive Function Following Child Stroke: The Impact of Lesion Location.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(3), 279–287.</w:t>
      </w:r>
    </w:p>
    <w:p w14:paraId="023083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Loomis, A. M. (2021). The influence of early adversity on self-regulation and student-teacher relationships in preschool. </w:t>
      </w:r>
      <w:r w:rsidRPr="00F65342">
        <w:rPr>
          <w:rFonts w:ascii="Times New Roman" w:eastAsia="Times New Roman" w:hAnsi="Times New Roman" w:cs="Times New Roman"/>
          <w:i/>
          <w:iCs/>
          <w:sz w:val="24"/>
          <w:szCs w:val="24"/>
        </w:rPr>
        <w:t>Early Childhood Research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 294–306. </w:t>
      </w:r>
      <w:hyperlink r:id="rId293" w:history="1">
        <w:r w:rsidRPr="00F65342">
          <w:rPr>
            <w:rFonts w:ascii="Times New Roman" w:eastAsia="Times New Roman" w:hAnsi="Times New Roman" w:cs="Times New Roman"/>
            <w:color w:val="0000FF"/>
            <w:sz w:val="24"/>
            <w:szCs w:val="24"/>
            <w:u w:val="single"/>
          </w:rPr>
          <w:t>https://doi.org/10.1016/j.ecresq.2020.10.004</w:t>
        </w:r>
      </w:hyperlink>
    </w:p>
    <w:p w14:paraId="1A3FE8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Loomis, A. M., &amp; Mogro-Wilson, C. (2019). Effects of cumulative adversity on preschool self-regulation and student–teacher relationships in a highly dense Hispanic community: A pilot study. </w:t>
      </w:r>
      <w:r w:rsidRPr="00F65342">
        <w:rPr>
          <w:rFonts w:ascii="Times New Roman" w:eastAsia="Times New Roman" w:hAnsi="Times New Roman" w:cs="Times New Roman"/>
          <w:i/>
          <w:iCs/>
          <w:sz w:val="24"/>
          <w:szCs w:val="24"/>
        </w:rPr>
        <w:t>Infants &amp; Young Children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(2), 107–122. </w:t>
      </w:r>
      <w:hyperlink r:id="rId294" w:history="1">
        <w:r w:rsidRPr="00F65342">
          <w:rPr>
            <w:rFonts w:ascii="Times New Roman" w:eastAsia="Times New Roman" w:hAnsi="Times New Roman" w:cs="Times New Roman"/>
            <w:color w:val="0000FF"/>
            <w:sz w:val="24"/>
            <w:szCs w:val="24"/>
            <w:u w:val="single"/>
          </w:rPr>
          <w:t>https://doi.org/10.1097/IYC.0000000000000139</w:t>
        </w:r>
      </w:hyperlink>
    </w:p>
    <w:p w14:paraId="20C4F6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Lorenzo, J., Barton, B., Acosta, M. T. ;, &amp; North, K. (2011). Mental, motor, and language development of toddlers with neurofibromatosis type 1. </w:t>
      </w:r>
      <w:r w:rsidRPr="00F65342">
        <w:rPr>
          <w:rFonts w:ascii="Times New Roman" w:eastAsia="Times New Roman" w:hAnsi="Times New Roman" w:cs="Times New Roman"/>
          <w:i/>
          <w:iCs/>
          <w:sz w:val="24"/>
          <w:szCs w:val="24"/>
        </w:rPr>
        <w:t>The 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158</w:t>
      </w:r>
      <w:r w:rsidRPr="00F65342">
        <w:rPr>
          <w:rFonts w:ascii="Times New Roman" w:eastAsia="Times New Roman" w:hAnsi="Times New Roman" w:cs="Times New Roman"/>
          <w:sz w:val="24"/>
          <w:szCs w:val="24"/>
        </w:rPr>
        <w:t>(4), 660–665.</w:t>
      </w:r>
    </w:p>
    <w:p w14:paraId="3F23B1A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Loughan, A. R., Braun, S. E., &amp; Lanoye, A. (2020). Executive dysfunction in neuro-oncology: Behavior rating inventory of executive function in adult primary brain tumor patients.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(5), 393–402. </w:t>
      </w:r>
      <w:hyperlink r:id="rId295" w:history="1">
        <w:r w:rsidRPr="00F65342">
          <w:rPr>
            <w:rFonts w:ascii="Times New Roman" w:eastAsia="Times New Roman" w:hAnsi="Times New Roman" w:cs="Times New Roman"/>
            <w:color w:val="0000FF"/>
            <w:sz w:val="24"/>
            <w:szCs w:val="24"/>
            <w:u w:val="single"/>
          </w:rPr>
          <w:t>https://doi.org/10.1080/23279095.2018.1553175</w:t>
        </w:r>
      </w:hyperlink>
    </w:p>
    <w:p w14:paraId="5763F1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Loughan, A. R., &amp; Perna, R. (2014). Neuropsychological profiles and subsequent diagnoses of children with early life insults: Do caregiver reports suggest deficits?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73–80.</w:t>
      </w:r>
    </w:p>
    <w:p w14:paraId="3029D4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Loveday, C. E., Trudi. (2011). </w:t>
      </w:r>
      <w:r w:rsidRPr="00F65342">
        <w:rPr>
          <w:rFonts w:ascii="Times New Roman" w:eastAsia="Times New Roman" w:hAnsi="Times New Roman" w:cs="Times New Roman"/>
          <w:i/>
          <w:iCs/>
          <w:sz w:val="24"/>
          <w:szCs w:val="24"/>
        </w:rPr>
        <w:t>Spina bifida and hydrocephalus.</w:t>
      </w:r>
      <w:r w:rsidRPr="00F65342">
        <w:rPr>
          <w:rFonts w:ascii="Times New Roman" w:eastAsia="Times New Roman" w:hAnsi="Times New Roman" w:cs="Times New Roman"/>
          <w:sz w:val="24"/>
          <w:szCs w:val="24"/>
        </w:rPr>
        <w:t xml:space="preserve"> (pp. 769–782).</w:t>
      </w:r>
    </w:p>
    <w:p w14:paraId="4FBAAC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Lovett, B. J., &amp; Leja, A. M. (2015). ADHD symptoms and benefit from extended time testing accommodations.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167–172.</w:t>
      </w:r>
    </w:p>
    <w:p w14:paraId="477300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Løvstad, M., Funderud, I., Endestad, T., Tønnessen, P., Meling, T. R., Lindgren, M., Knight, R. T., &amp; Solbakk, A. K. (2012). Executive functions after orbital or lateral prefrontal lesions: Neuropsychological profiles and self-reported executive functions in everyday living.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1586–1598.</w:t>
      </w:r>
    </w:p>
    <w:p w14:paraId="21F133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Løvstad, M., Hospital, S. F., I., Rikshospitalet, M., T., Krämer, U. M., Voytek, B., Due-Tønnessen, P., Rikshospitalet, E., T., Lindgren, M., Knight, R. T., &amp; Solbakk, A. K. (2012). Anterior cingulate cortex and cognitive control: Neuropsychological and electrophysiological findings in two patients with lesions to dorsomedial prefrontal cortex.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 237–249.</w:t>
      </w:r>
    </w:p>
    <w:p w14:paraId="3D5735F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LUBOYESKI, E., WINGO, J. M., ROACHE, C. R., TUMINELLO, E. R., DELIS, D. C., &amp; HAN, S. (2009). Self-Reported Executive Functions, College Adjustment, and the Mediation Effect of Depression.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113–113.</w:t>
      </w:r>
    </w:p>
    <w:p w14:paraId="55BEAD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Luboyeski Kalkut, E., Delis, D. C., &amp; Han, S. (2010). Subjective and Objective Neuropsychological Assessment of Executive Function in Young Adults.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125–125.</w:t>
      </w:r>
    </w:p>
    <w:p w14:paraId="0F0E62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Luby, J., Lenze, S., &amp; Tillman, R. (2012). A novel early intervention for preschool depression: Findings from a pilot randomized controlled trial.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(7), 313–322.</w:t>
      </w:r>
    </w:p>
    <w:p w14:paraId="35DABB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Lundy Krigbaum, S., Sarco, D., Gregas, M., Takeoka, M., &amp; Boyer, K. M. (2010). Emotional, Behavioral and Executive Dysfunction is Associated with a Greater Degree of Epileptiform Discharges in Children with Benign Rolandic Epilepsy with Centro-Temporal Spikes (BRECTS).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101–101.</w:t>
      </w:r>
    </w:p>
    <w:p w14:paraId="234906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Luton, L. M. ;, Burns, T. G. ;, &amp; Defilippis, N. (2010). Frontal lobe epilepsy in children and adolescents: A preliminary neuropsychological assessment of executive function.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(8), 762–770.</w:t>
      </w:r>
    </w:p>
    <w:p w14:paraId="439B7F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Luton, L. M. ;, Reed-Knight, B. L., Kristin;, O’Toole, K., &amp; Blount, R. (2011). A pilot study evaluating an abbreviated version of the cognitive remediation programme for youth with neurocognitive deficits.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(4), 409-415.</w:t>
      </w:r>
    </w:p>
    <w:p w14:paraId="3F6B9D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Luu, T. M., Ment, L., Allan, W., Schneider, K., &amp; Vohr, B. R. (2011). Executive and memory function in adolescents born very preterm.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127</w:t>
      </w:r>
      <w:r w:rsidRPr="00F65342">
        <w:rPr>
          <w:rFonts w:ascii="Times New Roman" w:eastAsia="Times New Roman" w:hAnsi="Times New Roman" w:cs="Times New Roman"/>
          <w:sz w:val="24"/>
          <w:szCs w:val="24"/>
        </w:rPr>
        <w:t>(3), e639-e646.</w:t>
      </w:r>
    </w:p>
    <w:p w14:paraId="1E934A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Lysaker, P., Bryson, G., &amp; Bell, M. (2002). Insight and work performance in schizophrenia. </w:t>
      </w:r>
      <w:r w:rsidRPr="00F65342">
        <w:rPr>
          <w:rFonts w:ascii="Times New Roman" w:eastAsia="Times New Roman" w:hAnsi="Times New Roman" w:cs="Times New Roman"/>
          <w:i/>
          <w:iCs/>
          <w:sz w:val="24"/>
          <w:szCs w:val="24"/>
        </w:rPr>
        <w:t>J Nerv Ment Dis.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190</w:t>
      </w:r>
      <w:r w:rsidRPr="00F65342">
        <w:rPr>
          <w:rFonts w:ascii="Times New Roman" w:eastAsia="Times New Roman" w:hAnsi="Times New Roman" w:cs="Times New Roman"/>
          <w:sz w:val="24"/>
          <w:szCs w:val="24"/>
        </w:rPr>
        <w:t>(3), 142–146.</w:t>
      </w:r>
    </w:p>
    <w:p w14:paraId="13AD34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Lysaker, P., Lancaster, R., Davis, L., &amp; Clements, C. (2003). Patterns of neurocognitive deficits and unawareness of illness in schizophrenia. </w:t>
      </w:r>
      <w:r w:rsidRPr="00F65342">
        <w:rPr>
          <w:rFonts w:ascii="Times New Roman" w:eastAsia="Times New Roman" w:hAnsi="Times New Roman" w:cs="Times New Roman"/>
          <w:i/>
          <w:iCs/>
          <w:sz w:val="24"/>
          <w:szCs w:val="24"/>
        </w:rPr>
        <w:t>J Nerv Ment Dis.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191</w:t>
      </w:r>
      <w:r w:rsidRPr="00F65342">
        <w:rPr>
          <w:rFonts w:ascii="Times New Roman" w:eastAsia="Times New Roman" w:hAnsi="Times New Roman" w:cs="Times New Roman"/>
          <w:sz w:val="24"/>
          <w:szCs w:val="24"/>
        </w:rPr>
        <w:t>(1), 38–44.</w:t>
      </w:r>
    </w:p>
    <w:p w14:paraId="76D018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Lysaker, P., Lancaster, R., Nees, M., &amp; Davis, L. (2003). Neuroticism and visual memory impairments as predictors of the severity of delusions in schizophrenia. </w:t>
      </w:r>
      <w:r w:rsidRPr="00F65342">
        <w:rPr>
          <w:rFonts w:ascii="Times New Roman" w:eastAsia="Times New Roman" w:hAnsi="Times New Roman" w:cs="Times New Roman"/>
          <w:i/>
          <w:iCs/>
          <w:sz w:val="24"/>
          <w:szCs w:val="24"/>
        </w:rPr>
        <w:t>Psychiatry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(3), 287–292.</w:t>
      </w:r>
    </w:p>
    <w:p w14:paraId="285854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 J., Lei, D., Jin, X., Du, X., Jiang, F., Li, F., Zhang, Y., &amp; Shen, X. (2012). Compensatory brain activation in children with attention deficit/hyperactivity disorder during a simplified Go/No-go task. </w:t>
      </w:r>
      <w:r w:rsidRPr="00F65342">
        <w:rPr>
          <w:rFonts w:ascii="Times New Roman" w:eastAsia="Times New Roman" w:hAnsi="Times New Roman" w:cs="Times New Roman"/>
          <w:i/>
          <w:iCs/>
          <w:sz w:val="24"/>
          <w:szCs w:val="24"/>
        </w:rPr>
        <w:t>Journal of Neural Transmission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(5), 613–619.</w:t>
      </w:r>
    </w:p>
    <w:p w14:paraId="5F9F18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MacAllister, W. S. ;, Bender, H. A., Whitman, L., Welsh, A., Keller, S., Granader, Y., &amp; Sherman, E. M. S. ; (2012). Assessment of executive functioning in childhood epilepsy: The Tower of London and BRIEF.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404–415.</w:t>
      </w:r>
    </w:p>
    <w:p w14:paraId="7578E3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MacAllister, W. S. ;, Christodoulou, C., Milazzo, M., Preston, T. E. ;, Serafin, D., Krupp, L. B. ;, &amp; Harder, L. (2013). Pediatric multiple sclerosis: What we know and where are we headed?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 1–22.</w:t>
      </w:r>
    </w:p>
    <w:p w14:paraId="39AFAC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MACALLISTER, W. S., MILAZZO, M. C., KAUFMAN, E. R., CHRISTODOULOU, C., TROXELL, R., &amp; KRUPP, L. B. (n.d.). The Ecological Validity of the Tower of London in Pediatric Multiple Sclerosis.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238260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Mackinlay, R. C., Tony;, &amp; Karmiloff-Smith, A. (2006). High functioning children with autism spectrum disorder: A novel test of multitasking.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61</w:t>
      </w:r>
      <w:r w:rsidRPr="00F65342">
        <w:rPr>
          <w:rFonts w:ascii="Times New Roman" w:eastAsia="Times New Roman" w:hAnsi="Times New Roman" w:cs="Times New Roman"/>
          <w:sz w:val="24"/>
          <w:szCs w:val="24"/>
        </w:rPr>
        <w:t>(1), 14–24.</w:t>
      </w:r>
    </w:p>
    <w:p w14:paraId="5BAE45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Macklem, G. L. (2008). </w:t>
      </w:r>
      <w:r w:rsidRPr="00F65342">
        <w:rPr>
          <w:rFonts w:ascii="Times New Roman" w:eastAsia="Times New Roman" w:hAnsi="Times New Roman" w:cs="Times New Roman"/>
          <w:i/>
          <w:iCs/>
          <w:sz w:val="24"/>
          <w:szCs w:val="24"/>
        </w:rPr>
        <w:t>Practitioner’s guide to emotion regulation in school-aged children.</w:t>
      </w:r>
    </w:p>
    <w:p w14:paraId="479DC6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Madhoo, M., Keefe, R. S. E., Roth, R. M., Sambunaris, A., Wu, J., Trivedi, M. H., Anderson, C. S., &amp; Lasser, R. (2014). Lisdexamfetamine dimesylate augmentation in adults with persistent executive dysfunction after partial or full remission of major depressive disorder. </w:t>
      </w:r>
      <w:r w:rsidRPr="00F65342">
        <w:rPr>
          <w:rFonts w:ascii="Times New Roman" w:eastAsia="Times New Roman" w:hAnsi="Times New Roman" w:cs="Times New Roman"/>
          <w:i/>
          <w:iCs/>
          <w:sz w:val="24"/>
          <w:szCs w:val="24"/>
        </w:rPr>
        <w:t>Neuropsychopharmacology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 xml:space="preserve">(6), 1388–1398. </w:t>
      </w:r>
      <w:hyperlink r:id="rId296" w:history="1">
        <w:r w:rsidRPr="00F65342">
          <w:rPr>
            <w:rFonts w:ascii="Times New Roman" w:eastAsia="Times New Roman" w:hAnsi="Times New Roman" w:cs="Times New Roman"/>
            <w:color w:val="0000FF"/>
            <w:sz w:val="24"/>
            <w:szCs w:val="24"/>
            <w:u w:val="single"/>
          </w:rPr>
          <w:t>https://doi.org/10.1038/npp.2013.334</w:t>
        </w:r>
      </w:hyperlink>
    </w:p>
    <w:p w14:paraId="0AE7E2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Maeir, A., Fisher, O., Bar-Ilan, R. T., Boas, N., Berger, I., &amp; Landau, Y. E. (2014). Effectiveness of Cognitive-Functional (Cog-Fun) occupational therapy intervention for young children with attention deficit hyperactivity disorder: A controlled study. </w:t>
      </w:r>
      <w:r w:rsidRPr="00F65342">
        <w:rPr>
          <w:rFonts w:ascii="Times New Roman" w:eastAsia="Times New Roman" w:hAnsi="Times New Roman" w:cs="Times New Roman"/>
          <w:i/>
          <w:iCs/>
          <w:sz w:val="24"/>
          <w:szCs w:val="24"/>
        </w:rPr>
        <w:t>The American Journal of Occupational Therapy : Official Publication of the American Occupational Therapy Association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 xml:space="preserve">(3), 260–267. </w:t>
      </w:r>
      <w:hyperlink r:id="rId297" w:history="1">
        <w:r w:rsidRPr="00F65342">
          <w:rPr>
            <w:rFonts w:ascii="Times New Roman" w:eastAsia="Times New Roman" w:hAnsi="Times New Roman" w:cs="Times New Roman"/>
            <w:color w:val="0000FF"/>
            <w:sz w:val="24"/>
            <w:szCs w:val="24"/>
            <w:u w:val="single"/>
          </w:rPr>
          <w:t>https://doi.org/10.5014/ajot.2014.011700</w:t>
        </w:r>
      </w:hyperlink>
    </w:p>
    <w:p w14:paraId="7CDEB0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Maeir, A., Krauss, S., &amp; Katz, N. (2011). Ecological Validity of the Multiple Errands Test (MET) on Discharge from Neurorehabilitation Hospital. </w:t>
      </w:r>
      <w:r w:rsidRPr="00F65342">
        <w:rPr>
          <w:rFonts w:ascii="Times New Roman" w:eastAsia="Times New Roman" w:hAnsi="Times New Roman" w:cs="Times New Roman"/>
          <w:i/>
          <w:iCs/>
          <w:sz w:val="24"/>
          <w:szCs w:val="24"/>
        </w:rPr>
        <w:t>OTJR: Occupation, Participation and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(1_suppl), S38–S46. </w:t>
      </w:r>
      <w:hyperlink r:id="rId298" w:history="1">
        <w:r w:rsidRPr="00F65342">
          <w:rPr>
            <w:rFonts w:ascii="Times New Roman" w:eastAsia="Times New Roman" w:hAnsi="Times New Roman" w:cs="Times New Roman"/>
            <w:color w:val="0000FF"/>
            <w:sz w:val="24"/>
            <w:szCs w:val="24"/>
            <w:u w:val="single"/>
          </w:rPr>
          <w:t>https://doi.org/10.3928/15394492-20101108-07</w:t>
        </w:r>
      </w:hyperlink>
    </w:p>
    <w:p w14:paraId="062F7B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Mahone, E. M. (2005). Measurement of attention and related functions in the preschool child. </w:t>
      </w:r>
      <w:r w:rsidRPr="00F65342">
        <w:rPr>
          <w:rFonts w:ascii="Times New Roman" w:eastAsia="Times New Roman" w:hAnsi="Times New Roman" w:cs="Times New Roman"/>
          <w:i/>
          <w:iCs/>
          <w:sz w:val="24"/>
          <w:szCs w:val="24"/>
        </w:rPr>
        <w:t>Mental Retardation and 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216–225. </w:t>
      </w:r>
      <w:hyperlink r:id="rId299" w:history="1">
        <w:r w:rsidRPr="00F65342">
          <w:rPr>
            <w:rFonts w:ascii="Times New Roman" w:eastAsia="Times New Roman" w:hAnsi="Times New Roman" w:cs="Times New Roman"/>
            <w:color w:val="0000FF"/>
            <w:sz w:val="24"/>
            <w:szCs w:val="24"/>
            <w:u w:val="single"/>
          </w:rPr>
          <w:t>https://doi.org/10.1002/mrdd.20070</w:t>
        </w:r>
      </w:hyperlink>
    </w:p>
    <w:p w14:paraId="66B067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Cirino, P. T., Cutting, L. E., Cerrone, P. M., Hagelthorn, K. M., Hiemenz, J. R., Singer, H. S., &amp; Denckla, M. B. (2002). Validity of the behavior rating inventory of executive function in children with ADHD and / or Tourette syndrome.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(7), 643–662.</w:t>
      </w:r>
    </w:p>
    <w:p w14:paraId="1880FC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Hagelthorn, K. M., Cutting, L. E., Schuerholz, L. J., Pelletier, S. F., Rawlins, C., Singer, H. S., &amp; Denckla, M. B. (2002). Effects of IQ on Executive Function Measures in Children with ADHD.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(1), 52–65.</w:t>
      </w:r>
    </w:p>
    <w:p w14:paraId="27579C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&amp; Hoffman, J. (2007). Behavior rating of executive function among preschoolers with ADHD.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569–586.</w:t>
      </w:r>
    </w:p>
    <w:p w14:paraId="671107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Martin, R., Kates, W. R., Hay, T., &amp; Horská, A. (2009). Neuroimaging correlates of parent ratings of working memory in typically developing children.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(1), 31–41. </w:t>
      </w:r>
      <w:hyperlink r:id="rId300" w:history="1">
        <w:r w:rsidRPr="00F65342">
          <w:rPr>
            <w:rFonts w:ascii="Times New Roman" w:eastAsia="Times New Roman" w:hAnsi="Times New Roman" w:cs="Times New Roman"/>
            <w:color w:val="0000FF"/>
            <w:sz w:val="24"/>
            <w:szCs w:val="24"/>
            <w:u w:val="single"/>
          </w:rPr>
          <w:t>https://doi.org/10.1017/S1355617708090164</w:t>
        </w:r>
      </w:hyperlink>
    </w:p>
    <w:p w14:paraId="136A0B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&amp; Pillion, J. P. (2005). Construct Validity of the Auditory Continuous Performance Test for Preschoolers.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11–33. </w:t>
      </w:r>
      <w:hyperlink r:id="rId301" w:history="1">
        <w:r w:rsidRPr="00F65342">
          <w:rPr>
            <w:rFonts w:ascii="Times New Roman" w:eastAsia="Times New Roman" w:hAnsi="Times New Roman" w:cs="Times New Roman"/>
            <w:color w:val="0000FF"/>
            <w:sz w:val="24"/>
            <w:szCs w:val="24"/>
            <w:u w:val="single"/>
          </w:rPr>
          <w:t>https://doi.org/10.1207/s15326942dn2701</w:t>
        </w:r>
      </w:hyperlink>
    </w:p>
    <w:p w14:paraId="664455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Ryan, M., Ferenc, L., Morris-Berry, C., &amp; Singer, H. S. (2014). Neuropsychological function in children with primary complex motor stereotypies.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xml:space="preserve">(10), 1001–1008. </w:t>
      </w:r>
      <w:hyperlink r:id="rId302" w:history="1">
        <w:r w:rsidRPr="00F65342">
          <w:rPr>
            <w:rFonts w:ascii="Times New Roman" w:eastAsia="Times New Roman" w:hAnsi="Times New Roman" w:cs="Times New Roman"/>
            <w:color w:val="0000FF"/>
            <w:sz w:val="24"/>
            <w:szCs w:val="24"/>
            <w:u w:val="single"/>
          </w:rPr>
          <w:t>https://doi.org/10.1111/dmcn.12480</w:t>
        </w:r>
      </w:hyperlink>
    </w:p>
    <w:p w14:paraId="668BE7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Zabel, T. A., Levey, E., Verda, M., &amp; Kinsman, S. (2002). Parent and Self-Report Ratings of Executive Function in Adolescents with Myelomeningocele and Hydrocephalus.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258–270.</w:t>
      </w:r>
    </w:p>
    <w:p w14:paraId="202A65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Maillard-wermelinger, A., Yeates, K. O., Taylor, H. G., Rusin, J., Bangert, B., Dietrich, A., Nuss, K., &amp; Wright, M. (2009). Mild Traumatic Brain Injury and Executive Functions in School-Aged Children.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(5), 330–341. </w:t>
      </w:r>
      <w:hyperlink r:id="rId303" w:history="1">
        <w:r w:rsidRPr="00F65342">
          <w:rPr>
            <w:rFonts w:ascii="Times New Roman" w:eastAsia="Times New Roman" w:hAnsi="Times New Roman" w:cs="Times New Roman"/>
            <w:color w:val="0000FF"/>
            <w:sz w:val="24"/>
            <w:szCs w:val="24"/>
            <w:u w:val="single"/>
          </w:rPr>
          <w:t>https://doi.org/10.3109/17518420903087251.Mild</w:t>
        </w:r>
      </w:hyperlink>
    </w:p>
    <w:p w14:paraId="158708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Maiman, M., Salinas, C. M., Gindlesperger, M. F., Westerveld, M., Vasserman, M., &amp; MacAllister, W. S. (2018). Utility of the Behavior Rating Inventory of Executive Function – Preschool version (BRIEF-P) in young children with epilepsy.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(7), 975–985. </w:t>
      </w:r>
      <w:hyperlink r:id="rId304" w:history="1">
        <w:r w:rsidRPr="00F65342">
          <w:rPr>
            <w:rFonts w:ascii="Times New Roman" w:eastAsia="Times New Roman" w:hAnsi="Times New Roman" w:cs="Times New Roman"/>
            <w:color w:val="0000FF"/>
            <w:sz w:val="24"/>
            <w:szCs w:val="24"/>
            <w:u w:val="single"/>
          </w:rPr>
          <w:t>https://doi.org/10.1080/09297049.2017.1365829</w:t>
        </w:r>
      </w:hyperlink>
    </w:p>
    <w:p w14:paraId="785914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Mairena, M. A., Martino, A. D., Dominguez-Martin, C., Gomez, -Guerrero, L., Gioia, G., Petkova, E., &amp; Castellanos, F. X. (2012). Low frequency oscillations of response time explain parent ratings of inattention and hyperactivity/impulsivity. </w:t>
      </w:r>
      <w:r w:rsidRPr="00F65342">
        <w:rPr>
          <w:rFonts w:ascii="Times New Roman" w:eastAsia="Times New Roman" w:hAnsi="Times New Roman" w:cs="Times New Roman"/>
          <w:i/>
          <w:iCs/>
          <w:sz w:val="24"/>
          <w:szCs w:val="24"/>
        </w:rPr>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101–109.</w:t>
      </w:r>
    </w:p>
    <w:p w14:paraId="0C670E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Makki, M. I., Govindan, R. M., Wilson, B. J., Behen, M. E., &amp; Chugani, H. T. (2009). Altered fronto-striato-thalamic connectivity in children with Tourette syndrome assessed with diffusion tensor MRI and probabilistic fiber tracking.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(6), 669–678.</w:t>
      </w:r>
    </w:p>
    <w:p w14:paraId="68AD11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Malloy, P., &amp; Grace, J. (2005). A Review of Rating Scales for Measuring Behavior Change Due to Frontol Systems Damage.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18–27.</w:t>
      </w:r>
    </w:p>
    <w:p w14:paraId="52908E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Malloy, P., Tremont, G., Grace, J., &amp; Frakey, L. (2007). The frontal systems behavior scale discriminates frontotemporal dementia from alzheimer’s disease. </w:t>
      </w:r>
      <w:r w:rsidRPr="00F65342">
        <w:rPr>
          <w:rFonts w:ascii="Times New Roman" w:eastAsia="Times New Roman" w:hAnsi="Times New Roman" w:cs="Times New Roman"/>
          <w:i/>
          <w:iCs/>
          <w:sz w:val="24"/>
          <w:szCs w:val="24"/>
        </w:rPr>
        <w:t>Alzheimer’s &amp; Dementia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(3), 200–203.</w:t>
      </w:r>
    </w:p>
    <w:p w14:paraId="0EAD66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Mangeot, S., Armstrong, K., Colvin, A. N., Yeates, K. O., &amp; Taylor, G. H. (2002). Long-Term Executive Function Deficits in Children With Traumatic Brain Injuries: Assessment Using the Behavior Rating Inventory of Executive Function (BRIEF).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271–284.</w:t>
      </w:r>
    </w:p>
    <w:p w14:paraId="2D3FE44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Manjiviona, J. (2003). Assessment of Specific Learning Difficulties. In M. R. Prior (Ed.), </w:t>
      </w:r>
      <w:r w:rsidRPr="00F65342">
        <w:rPr>
          <w:rFonts w:ascii="Times New Roman" w:eastAsia="Times New Roman" w:hAnsi="Times New Roman" w:cs="Times New Roman"/>
          <w:i/>
          <w:iCs/>
          <w:sz w:val="24"/>
          <w:szCs w:val="24"/>
        </w:rPr>
        <w:t>Learning and behavior problems in Asperger’s Syndrome</w:t>
      </w:r>
      <w:r w:rsidRPr="00F65342">
        <w:rPr>
          <w:rFonts w:ascii="Times New Roman" w:eastAsia="Times New Roman" w:hAnsi="Times New Roman" w:cs="Times New Roman"/>
          <w:sz w:val="24"/>
          <w:szCs w:val="24"/>
        </w:rPr>
        <w:t xml:space="preserve"> (pp. 55–84). Guilford Press.</w:t>
      </w:r>
    </w:p>
    <w:p w14:paraId="072643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Mapou, R. L. (2013). </w:t>
      </w:r>
      <w:r w:rsidRPr="00F65342">
        <w:rPr>
          <w:rFonts w:ascii="Times New Roman" w:eastAsia="Times New Roman" w:hAnsi="Times New Roman" w:cs="Times New Roman"/>
          <w:i/>
          <w:iCs/>
          <w:sz w:val="24"/>
          <w:szCs w:val="24"/>
        </w:rPr>
        <w:t>Process-focused assessment of learning disabilities and attention-deficit/hyperactivity disorder in adults.</w:t>
      </w:r>
      <w:r w:rsidRPr="00F65342">
        <w:rPr>
          <w:rFonts w:ascii="Times New Roman" w:eastAsia="Times New Roman" w:hAnsi="Times New Roman" w:cs="Times New Roman"/>
          <w:sz w:val="24"/>
          <w:szCs w:val="24"/>
        </w:rPr>
        <w:t xml:space="preserve"> (pp. 329–354).</w:t>
      </w:r>
    </w:p>
    <w:p w14:paraId="61F2A4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Marcaggi, G., Bon, L., Eustache, F., &amp; Guillery-Girard, B. (2010). La mémoire dans l’autisme: 40 ans après. : </w:t>
      </w:r>
      <w:r w:rsidRPr="00F65342">
        <w:rPr>
          <w:rFonts w:ascii="Times New Roman" w:eastAsia="Times New Roman" w:hAnsi="Times New Roman" w:cs="Times New Roman"/>
          <w:i/>
          <w:iCs/>
          <w:sz w:val="24"/>
          <w:szCs w:val="24"/>
        </w:rPr>
        <w:t>: Revue de Neuropsychologie, Neurosciences Cognitives et Cliniques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(4), 310–319.</w:t>
      </w:r>
    </w:p>
    <w:p w14:paraId="3496A2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Marcotte, T. D. S., J. Cobb, Kamat, R., &amp; Heaton, R. K. (2010). </w:t>
      </w:r>
      <w:r w:rsidRPr="00F65342">
        <w:rPr>
          <w:rFonts w:ascii="Times New Roman" w:eastAsia="Times New Roman" w:hAnsi="Times New Roman" w:cs="Times New Roman"/>
          <w:i/>
          <w:iCs/>
          <w:sz w:val="24"/>
          <w:szCs w:val="24"/>
        </w:rPr>
        <w:t>Neuropsychology and the prediction of everyday functioning.</w:t>
      </w:r>
      <w:r w:rsidRPr="00F65342">
        <w:rPr>
          <w:rFonts w:ascii="Times New Roman" w:eastAsia="Times New Roman" w:hAnsi="Times New Roman" w:cs="Times New Roman"/>
          <w:sz w:val="24"/>
          <w:szCs w:val="24"/>
        </w:rPr>
        <w:t xml:space="preserve"> (pp. 5–38).</w:t>
      </w:r>
    </w:p>
    <w:p w14:paraId="11DF11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Marcus, C. L., Moore, R. H., Rosen, C. L., Giordani, B., Garetz, S. L., Taylor, H. G., Mitchell, R. B., Amin, R., Katz, E. S., Arens, R., Paruthi, S., Muzumdar, H., Gozal, D., Thomas, N. H., Ware, J., Beebe, D., Snyder, K., Elden, L., Sprecher, R. C., … Redline, S. (2013). A Randomized Trial of Adenotonsillectomy for Childhood Sleep Apnea. </w:t>
      </w:r>
      <w:r w:rsidRPr="00F65342">
        <w:rPr>
          <w:rFonts w:ascii="Times New Roman" w:eastAsia="Times New Roman" w:hAnsi="Times New Roman" w:cs="Times New Roman"/>
          <w:i/>
          <w:iCs/>
          <w:sz w:val="24"/>
          <w:szCs w:val="24"/>
        </w:rPr>
        <w:t>New England Journal of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368</w:t>
      </w:r>
      <w:r w:rsidRPr="00F65342">
        <w:rPr>
          <w:rFonts w:ascii="Times New Roman" w:eastAsia="Times New Roman" w:hAnsi="Times New Roman" w:cs="Times New Roman"/>
          <w:sz w:val="24"/>
          <w:szCs w:val="24"/>
        </w:rPr>
        <w:t xml:space="preserve">(25), 2366–2376. </w:t>
      </w:r>
      <w:hyperlink r:id="rId305" w:history="1">
        <w:r w:rsidRPr="00F65342">
          <w:rPr>
            <w:rFonts w:ascii="Times New Roman" w:eastAsia="Times New Roman" w:hAnsi="Times New Roman" w:cs="Times New Roman"/>
            <w:color w:val="0000FF"/>
            <w:sz w:val="24"/>
            <w:szCs w:val="24"/>
            <w:u w:val="single"/>
          </w:rPr>
          <w:t>https://doi.org/10.1056/NEJMoa1215881</w:t>
        </w:r>
      </w:hyperlink>
    </w:p>
    <w:p w14:paraId="35BE1E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MARCUS, D. J., SHAPIRO, M., SELDIN-SOMMER, L., GIOIA, G. A., &amp; JANUSZ, J. (n.d.). Everyday Executive Functioning as a Predictor of Behavioral, Emotional, and Adaptive Functioning in Children with Neurofibromatosis Type 1.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599EA0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Mares, D., McLuckie, A., Schwartz, M., &amp; Saini, M. (2007). Executive function impairments in children with attention-deficit hyperactivity disorder: Do they differ between school and home environments? </w:t>
      </w:r>
      <w:r w:rsidRPr="00F65342">
        <w:rPr>
          <w:rFonts w:ascii="Times New Roman" w:eastAsia="Times New Roman" w:hAnsi="Times New Roman" w:cs="Times New Roman"/>
          <w:i/>
          <w:iCs/>
          <w:sz w:val="24"/>
          <w:szCs w:val="24"/>
        </w:rPr>
        <w:t>Canadian Journal of Psychiatry Revue Canadienne de Psychiatrie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 xml:space="preserve">(8), 527–534. </w:t>
      </w:r>
      <w:hyperlink r:id="rId306" w:history="1">
        <w:r w:rsidRPr="00F65342">
          <w:rPr>
            <w:rFonts w:ascii="Times New Roman" w:eastAsia="Times New Roman" w:hAnsi="Times New Roman" w:cs="Times New Roman"/>
            <w:color w:val="0000FF"/>
            <w:sz w:val="24"/>
            <w:szCs w:val="24"/>
            <w:u w:val="single"/>
          </w:rPr>
          <w:t>https://doi.org/10.1177/070674370705200811</w:t>
        </w:r>
      </w:hyperlink>
    </w:p>
    <w:p w14:paraId="357313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Maricle, D. E., &amp; Avirett, E. (2012). The role of cognitive and intelligence tests in the assessment of executive functions. In </w:t>
      </w:r>
      <w:r w:rsidRPr="00F65342">
        <w:rPr>
          <w:rFonts w:ascii="Times New Roman" w:eastAsia="Times New Roman" w:hAnsi="Times New Roman" w:cs="Times New Roman"/>
          <w:i/>
          <w:iCs/>
          <w:sz w:val="24"/>
          <w:szCs w:val="24"/>
        </w:rPr>
        <w:t>Contemporary intellectual assessment: Theories, tests, and issues, 3rd ed.</w:t>
      </w:r>
      <w:r w:rsidRPr="00F65342">
        <w:rPr>
          <w:rFonts w:ascii="Times New Roman" w:eastAsia="Times New Roman" w:hAnsi="Times New Roman" w:cs="Times New Roman"/>
          <w:sz w:val="24"/>
          <w:szCs w:val="24"/>
        </w:rPr>
        <w:t xml:space="preserve"> (pp. 820–838).</w:t>
      </w:r>
    </w:p>
    <w:p w14:paraId="1AB9F7A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Maricle, D. E., Johnson, W., &amp; Avirett, E. (2010). </w:t>
      </w:r>
      <w:r w:rsidRPr="00F65342">
        <w:rPr>
          <w:rFonts w:ascii="Times New Roman" w:eastAsia="Times New Roman" w:hAnsi="Times New Roman" w:cs="Times New Roman"/>
          <w:i/>
          <w:iCs/>
          <w:sz w:val="24"/>
          <w:szCs w:val="24"/>
        </w:rPr>
        <w:t>Assessing and intervening in children with executive function disorders.</w:t>
      </w:r>
      <w:r w:rsidRPr="00F65342">
        <w:rPr>
          <w:rFonts w:ascii="Times New Roman" w:eastAsia="Times New Roman" w:hAnsi="Times New Roman" w:cs="Times New Roman"/>
          <w:sz w:val="24"/>
          <w:szCs w:val="24"/>
        </w:rPr>
        <w:t xml:space="preserve"> (pp. 599–640).</w:t>
      </w:r>
    </w:p>
    <w:p w14:paraId="6B5D9B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Marler, J. H. (2002). Boundaryless and traditional contingent employees: Worlds apart. </w:t>
      </w:r>
      <w:r w:rsidRPr="00F65342">
        <w:rPr>
          <w:rFonts w:ascii="Times New Roman" w:eastAsia="Times New Roman" w:hAnsi="Times New Roman" w:cs="Times New Roman"/>
          <w:i/>
          <w:iCs/>
          <w:sz w:val="24"/>
          <w:szCs w:val="24"/>
        </w:rPr>
        <w:t>Journal of Organizational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425–453.</w:t>
      </w:r>
    </w:p>
    <w:p w14:paraId="011416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Martel, M. M. (2013). Individual differences in attention deficit hyperactivity disorder symptoms and associated executive dysfunction and traits: Sex, ethnicity, and family income. </w:t>
      </w:r>
      <w:r w:rsidRPr="00F65342">
        <w:rPr>
          <w:rFonts w:ascii="Times New Roman" w:eastAsia="Times New Roman" w:hAnsi="Times New Roman" w:cs="Times New Roman"/>
          <w:i/>
          <w:iCs/>
          <w:sz w:val="24"/>
          <w:szCs w:val="24"/>
        </w:rPr>
        <w:t>American Journal of Orthopsychiatry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83</w:t>
      </w:r>
      <w:r w:rsidRPr="00F65342">
        <w:rPr>
          <w:rFonts w:ascii="Times New Roman" w:eastAsia="Times New Roman" w:hAnsi="Times New Roman" w:cs="Times New Roman"/>
          <w:sz w:val="24"/>
          <w:szCs w:val="24"/>
        </w:rPr>
        <w:t>(2), 165–175.</w:t>
      </w:r>
    </w:p>
    <w:p w14:paraId="7AAE2A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Martin, A. (2011). Does a somatic causal attribution style qualify for a diagnostic criterion in somatoform disorders? </w:t>
      </w:r>
      <w:r w:rsidRPr="00F65342">
        <w:rPr>
          <w:rFonts w:ascii="Times New Roman" w:eastAsia="Times New Roman" w:hAnsi="Times New Roman" w:cs="Times New Roman"/>
          <w:i/>
          <w:iCs/>
          <w:sz w:val="24"/>
          <w:szCs w:val="24"/>
        </w:rPr>
        <w:t>Journal of Psychosomatic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70</w:t>
      </w:r>
      <w:r w:rsidRPr="00F65342">
        <w:rPr>
          <w:rFonts w:ascii="Times New Roman" w:eastAsia="Times New Roman" w:hAnsi="Times New Roman" w:cs="Times New Roman"/>
          <w:sz w:val="24"/>
          <w:szCs w:val="24"/>
        </w:rPr>
        <w:t>, 239–240.</w:t>
      </w:r>
    </w:p>
    <w:p w14:paraId="0691BF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Martin, G., &amp; Johnson, C. L. (2005). The boys totem town neurofeedback project: A pilot study of EEG biofeedback with incarcerated juvenile felons. </w:t>
      </w:r>
      <w:r w:rsidRPr="00F65342">
        <w:rPr>
          <w:rFonts w:ascii="Times New Roman" w:eastAsia="Times New Roman" w:hAnsi="Times New Roman" w:cs="Times New Roman"/>
          <w:i/>
          <w:iCs/>
          <w:sz w:val="24"/>
          <w:szCs w:val="24"/>
        </w:rPr>
        <w:t>Journal of Neurotherapy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(3), 71–86.</w:t>
      </w:r>
    </w:p>
    <w:p w14:paraId="2063BC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Martone, J., Duquette, P., Walsh, K. S., Mitchell, F., &amp; Acosta, M. (2010). The impact of familial versus spontaneous inheritance of Neurofibromatosis type 1 (NF1) on neurocognitive profiles in children.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211–211.</w:t>
      </w:r>
    </w:p>
    <w:p w14:paraId="2D49B6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Mashhadi, A., Hassani, J., Barerfan, Z., &amp; Gol, P. N. (2014). Psychometric properties of the Behavior Rating Inventory of Executive Functioning-Preschool Version (Teacher Form). </w:t>
      </w:r>
      <w:r w:rsidRPr="00F65342">
        <w:rPr>
          <w:rFonts w:ascii="Times New Roman" w:eastAsia="Times New Roman" w:hAnsi="Times New Roman" w:cs="Times New Roman"/>
          <w:i/>
          <w:iCs/>
          <w:sz w:val="24"/>
          <w:szCs w:val="24"/>
        </w:rPr>
        <w:t>Journal of Iranian Psychologists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122–138.</w:t>
      </w:r>
    </w:p>
    <w:p w14:paraId="7FEEFA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Mason, G. M., Spanó, G., &amp; Edgin, J. (2015). Symptoms of Attention-Deficit/Hyperactivity Disorder in Down Syndrome: Effects of the Dopamine Receptor D4 Gene.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 xml:space="preserve">(1), 58–71. </w:t>
      </w:r>
      <w:hyperlink r:id="rId307" w:history="1">
        <w:r w:rsidRPr="00F65342">
          <w:rPr>
            <w:rFonts w:ascii="Times New Roman" w:eastAsia="Times New Roman" w:hAnsi="Times New Roman" w:cs="Times New Roman"/>
            <w:color w:val="0000FF"/>
            <w:sz w:val="24"/>
            <w:szCs w:val="24"/>
            <w:u w:val="single"/>
          </w:rPr>
          <w:t>https://doi.org/10.1352/1944-7558-120.1.58</w:t>
        </w:r>
      </w:hyperlink>
    </w:p>
    <w:p w14:paraId="0E0ECD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Matheson, L. (2010). Executive dysfunction, severity of traumatic brain injury, and IQ in workers with disabilities. </w:t>
      </w:r>
      <w:r w:rsidRPr="00F65342">
        <w:rPr>
          <w:rFonts w:ascii="Times New Roman" w:eastAsia="Times New Roman" w:hAnsi="Times New Roman" w:cs="Times New Roman"/>
          <w:i/>
          <w:iCs/>
          <w:sz w:val="24"/>
          <w:szCs w:val="24"/>
        </w:rPr>
        <w:t>Work</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413–422. </w:t>
      </w:r>
      <w:hyperlink r:id="rId308" w:history="1">
        <w:r w:rsidRPr="00F65342">
          <w:rPr>
            <w:rFonts w:ascii="Times New Roman" w:eastAsia="Times New Roman" w:hAnsi="Times New Roman" w:cs="Times New Roman"/>
            <w:color w:val="0000FF"/>
            <w:sz w:val="24"/>
            <w:szCs w:val="24"/>
            <w:u w:val="single"/>
          </w:rPr>
          <w:t>https://doi.org/10.3233/WOR-2010-1043</w:t>
        </w:r>
      </w:hyperlink>
    </w:p>
    <w:p w14:paraId="68EC0F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Matthews, S. B. (2009). The relationship among self-regulation, sociodramatic play, and preschoolers’ readiness for kindergarten. ProQuest Information &amp; Learning. </w:t>
      </w:r>
      <w:r w:rsidRPr="00F65342">
        <w:rPr>
          <w:rFonts w:ascii="Times New Roman" w:eastAsia="Times New Roman" w:hAnsi="Times New Roman" w:cs="Times New Roman"/>
          <w:i/>
          <w:iCs/>
          <w:sz w:val="24"/>
          <w:szCs w:val="24"/>
        </w:rPr>
        <w:t>Dissertation Abstracts International Section A: Humanities and Social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69</w:t>
      </w:r>
      <w:r w:rsidRPr="00F65342">
        <w:rPr>
          <w:rFonts w:ascii="Times New Roman" w:eastAsia="Times New Roman" w:hAnsi="Times New Roman" w:cs="Times New Roman"/>
          <w:sz w:val="24"/>
          <w:szCs w:val="24"/>
        </w:rPr>
        <w:t>(12-A), 4682–4682.</w:t>
      </w:r>
    </w:p>
    <w:p w14:paraId="43286F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Mattingly, G. (2010). Lisdexamfetamine dimesylate: A prodrug stimulant for the treatment of ADHD in children and adults. </w:t>
      </w:r>
      <w:r w:rsidRPr="00F65342">
        <w:rPr>
          <w:rFonts w:ascii="Times New Roman" w:eastAsia="Times New Roman" w:hAnsi="Times New Roman" w:cs="Times New Roman"/>
          <w:i/>
          <w:iCs/>
          <w:sz w:val="24"/>
          <w:szCs w:val="24"/>
        </w:rPr>
        <w:t>CNS Spectrums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315–325.</w:t>
      </w:r>
    </w:p>
    <w:p w14:paraId="01594D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Max, J. E. ;, Wilde, E. A. ;, Bigler, E. D. ;, Thompson, W. K. ;, MacLeod, M., Vasquez, A. C. ;, Merkley, T. L. ;, Hunter, J. V. ;, Chu, Z. D. ;, Yallampalli, R., Hotz, G., Chapman, S. B. ;, Yang, T. T. ;, &amp; Levin, H. S. (2012). Neuroimaging correlates of novel psychiatric disorders after pediatric traumatic brain injury.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(11), 1208-1217.</w:t>
      </w:r>
    </w:p>
    <w:p w14:paraId="5A0F5D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Maziade, M., Rouleau, N., Lee, B., Rogers, A., Davis, L., &amp; Dickson, R. (2009). Atomoxetine and Neuropsychological Function in Children With Attention-Deficit/Hyperactivity Disorder: Results of a Pilot Study.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(6), 709–718. </w:t>
      </w:r>
      <w:hyperlink r:id="rId309" w:history="1">
        <w:r w:rsidRPr="00F65342">
          <w:rPr>
            <w:rFonts w:ascii="Times New Roman" w:eastAsia="Times New Roman" w:hAnsi="Times New Roman" w:cs="Times New Roman"/>
            <w:color w:val="0000FF"/>
            <w:sz w:val="24"/>
            <w:szCs w:val="24"/>
            <w:u w:val="single"/>
          </w:rPr>
          <w:t>https://doi.org/10.1089/cap.2008.0166</w:t>
        </w:r>
      </w:hyperlink>
    </w:p>
    <w:p w14:paraId="1A86DB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 K., RT, B., PJ, N., MR, A., SM, J., &amp; GW, H. (2004). Transcranial Doppler ultrasonography and neurocognitive functioning in children with sickle cell disease.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185–195.</w:t>
      </w:r>
    </w:p>
    <w:p w14:paraId="4299DB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McAnarney, E. R. ; Z., Jennifer;, Singh, P., Michels, J., Welsh, S., Litteer, T., Wang, H., &amp; Klein, J. D. (2011). Restrictive anorexia nervosa and set-shifting in adolescents: A biobehavioral interface. </w:t>
      </w:r>
      <w:r w:rsidRPr="00F65342">
        <w:rPr>
          <w:rFonts w:ascii="Times New Roman" w:eastAsia="Times New Roman" w:hAnsi="Times New Roman" w:cs="Times New Roman"/>
          <w:i/>
          <w:iCs/>
          <w:sz w:val="24"/>
          <w:szCs w:val="24"/>
        </w:rPr>
        <w:t>Journal of Adolescent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(1), 99–101.</w:t>
      </w:r>
    </w:p>
    <w:p w14:paraId="23751C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Mcauley, T., Chen, S., Goos, L., Schachar, R., &amp; Crosbie, J. (2010). Is the behavior rating inventory of executive function more strongly associated with measures of impairment or executive function?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(3), 495–505. </w:t>
      </w:r>
      <w:hyperlink r:id="rId310" w:history="1">
        <w:r w:rsidRPr="00F65342">
          <w:rPr>
            <w:rFonts w:ascii="Times New Roman" w:eastAsia="Times New Roman" w:hAnsi="Times New Roman" w:cs="Times New Roman"/>
            <w:color w:val="0000FF"/>
            <w:sz w:val="24"/>
            <w:szCs w:val="24"/>
            <w:u w:val="single"/>
          </w:rPr>
          <w:t>https://doi.org/10.1017/S1355617710000093</w:t>
        </w:r>
      </w:hyperlink>
    </w:p>
    <w:p w14:paraId="5ED501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Mccabe, M., &amp; Waber, D. (2010). What Does the Rey-Osterrieth Complex Figure Measure? Association with Ecologically Relevant Outcomes.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147–147.</w:t>
      </w:r>
    </w:p>
    <w:p w14:paraId="2CB0E2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McCallum, D. M., Arnold, S. E., &amp; Bolland, J. M. (2002). Low-income African-American women talk about stress. </w:t>
      </w:r>
      <w:r w:rsidRPr="00F65342">
        <w:rPr>
          <w:rFonts w:ascii="Times New Roman" w:eastAsia="Times New Roman" w:hAnsi="Times New Roman" w:cs="Times New Roman"/>
          <w:i/>
          <w:iCs/>
          <w:sz w:val="24"/>
          <w:szCs w:val="24"/>
        </w:rPr>
        <w:t>Journal of Social Distress and the Homeless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249–263. </w:t>
      </w:r>
      <w:hyperlink r:id="rId311" w:history="1">
        <w:r w:rsidRPr="00F65342">
          <w:rPr>
            <w:rFonts w:ascii="Times New Roman" w:eastAsia="Times New Roman" w:hAnsi="Times New Roman" w:cs="Times New Roman"/>
            <w:color w:val="0000FF"/>
            <w:sz w:val="24"/>
            <w:szCs w:val="24"/>
            <w:u w:val="single"/>
          </w:rPr>
          <w:t>https://doi.org/10.1023/A:1015781014139</w:t>
        </w:r>
      </w:hyperlink>
    </w:p>
    <w:p w14:paraId="18FD0A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McCandless, S., &amp; O’Laughlin, L. (2007a). The clinical utility of the behavior rating inventory of executive function (BRIEF) in the diagnosis of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(4), 381–389.</w:t>
      </w:r>
    </w:p>
    <w:p w14:paraId="3E9779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McCandless, S., &amp; O’Laughlin, L. (2007b). The clinical utility of the behavior rating inventory of executive function (BRIEF) in the diagnosis of ADHD": Erratum. </w:t>
      </w:r>
      <w:r w:rsidRPr="00F65342">
        <w:rPr>
          <w:rFonts w:ascii="Times New Roman" w:eastAsia="Times New Roman" w:hAnsi="Times New Roman" w:cs="Times New Roman"/>
          <w:i/>
          <w:iCs/>
          <w:sz w:val="24"/>
          <w:szCs w:val="24"/>
        </w:rPr>
        <w:t>Erratum. 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95–95.</w:t>
      </w:r>
    </w:p>
    <w:p w14:paraId="542DAD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McCann, J. P., Rider, G. N., Weiss, B. A., Litman, F. R., &amp; Baron, I. S. (2014). Latent mean comparisons on the BRIEF in preterm children: Parent and teacher differences.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737–751. </w:t>
      </w:r>
      <w:hyperlink r:id="rId312" w:history="1">
        <w:r w:rsidRPr="00F65342">
          <w:rPr>
            <w:rFonts w:ascii="Times New Roman" w:eastAsia="Times New Roman" w:hAnsi="Times New Roman" w:cs="Times New Roman"/>
            <w:color w:val="0000FF"/>
            <w:sz w:val="24"/>
            <w:szCs w:val="24"/>
            <w:u w:val="single"/>
          </w:rPr>
          <w:t>https://doi.org/10.1080/09297049.2013.859663</w:t>
        </w:r>
      </w:hyperlink>
    </w:p>
    <w:p w14:paraId="7752B7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McCann, K. K., Farmer, J. E., &amp; Patel, N. (2004). Childhood-Onset Multiple Sclerosis and Mood Disorders: A Case Study.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(2), 102–116. </w:t>
      </w:r>
      <w:hyperlink r:id="rId313" w:history="1">
        <w:r w:rsidRPr="00F65342">
          <w:rPr>
            <w:rFonts w:ascii="Times New Roman" w:eastAsia="Times New Roman" w:hAnsi="Times New Roman" w:cs="Times New Roman"/>
            <w:color w:val="0000FF"/>
            <w:sz w:val="24"/>
            <w:szCs w:val="24"/>
            <w:u w:val="single"/>
          </w:rPr>
          <w:t>https://doi.org/10.1080/09297040490911113</w:t>
        </w:r>
      </w:hyperlink>
    </w:p>
    <w:p w14:paraId="3B530B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McCann, M. V., Pongonis, S. J., Golomb, M. R., Edwards-Brown, M., ChristensenK., C., &amp; Sokol, D. K. (2008). Like father, like son: Periventricular nodular heterotopia and nonverbal learning disorder.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(8), 950–953.</w:t>
      </w:r>
    </w:p>
    <w:p w14:paraId="7BFBEE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McCarter, R. J. ;, Walton, N. H. ;, Brooks, D. N., &amp; Powell, G. E. (2009). Effort testing in contemporary UK neuropsychological practice.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(6), 1050–1066.</w:t>
      </w:r>
    </w:p>
    <w:p w14:paraId="0AE9AE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McCarthy, M. L., MacKenzie, E. J., Durbin, D. R., Aitken, M. E., Jaffe, K. M., Paidas, C. N., Slomine, B. S., Dorsch, A. M., Berk, R. A., Christensen, J. R., &amp; Ding, R. (2005). The Pediatric Quality of Life Inventory: An evaluation of its reliability and validity for children with traumatic brain injury. </w:t>
      </w:r>
      <w:r w:rsidRPr="00F65342">
        <w:rPr>
          <w:rFonts w:ascii="Times New Roman" w:eastAsia="Times New Roman" w:hAnsi="Times New Roman" w:cs="Times New Roman"/>
          <w:i/>
          <w:iCs/>
          <w:sz w:val="24"/>
          <w:szCs w:val="24"/>
        </w:rPr>
        <w:t>Archives of Physical Medicine and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86</w:t>
      </w:r>
      <w:r w:rsidRPr="00F65342">
        <w:rPr>
          <w:rFonts w:ascii="Times New Roman" w:eastAsia="Times New Roman" w:hAnsi="Times New Roman" w:cs="Times New Roman"/>
          <w:sz w:val="24"/>
          <w:szCs w:val="24"/>
        </w:rPr>
        <w:t xml:space="preserve">(10), 1901–1909. </w:t>
      </w:r>
      <w:hyperlink r:id="rId314" w:history="1">
        <w:r w:rsidRPr="00F65342">
          <w:rPr>
            <w:rFonts w:ascii="Times New Roman" w:eastAsia="Times New Roman" w:hAnsi="Times New Roman" w:cs="Times New Roman"/>
            <w:color w:val="0000FF"/>
            <w:sz w:val="24"/>
            <w:szCs w:val="24"/>
            <w:u w:val="single"/>
          </w:rPr>
          <w:t>https://doi.org/10.1016/j.apmr.2005.03.026</w:t>
        </w:r>
      </w:hyperlink>
    </w:p>
    <w:p w14:paraId="41C68C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McCauley, S. R., Wilde, E. A., Anderson, V. A., Bedell, G., Beers, S. R., Campbell, T. F., Chapman, S. B., Ewing-Cobbs, L., Gerring, J. P., Gioia, G. A., Levin, H. S., Michaud, L. J., Prasad, M. R., Swaine, B. R., Turkstra, L. S., Wade, S. L., &amp; Yeates, K. O. (2012). Recommendations for the Use of Common Outcome Measures in Pediatric Traumatic Brain Injury Research.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(4), 678–705. </w:t>
      </w:r>
      <w:hyperlink r:id="rId315" w:history="1">
        <w:r w:rsidRPr="00F65342">
          <w:rPr>
            <w:rFonts w:ascii="Times New Roman" w:eastAsia="Times New Roman" w:hAnsi="Times New Roman" w:cs="Times New Roman"/>
            <w:color w:val="0000FF"/>
            <w:sz w:val="24"/>
            <w:szCs w:val="24"/>
            <w:u w:val="single"/>
          </w:rPr>
          <w:t>https://doi.org/10.1089/neu.2011.1838</w:t>
        </w:r>
      </w:hyperlink>
    </w:p>
    <w:p w14:paraId="79136B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McClincy, M. P., Lovell, M. R., Pardini, J., Collins, M. W., &amp; Spore, M. K. (2006). Recovery from sports concussion in high school and collegiate athletes.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(1), 33–39. </w:t>
      </w:r>
      <w:hyperlink r:id="rId316" w:history="1">
        <w:r w:rsidRPr="00F65342">
          <w:rPr>
            <w:rFonts w:ascii="Times New Roman" w:eastAsia="Times New Roman" w:hAnsi="Times New Roman" w:cs="Times New Roman"/>
            <w:color w:val="0000FF"/>
            <w:sz w:val="24"/>
            <w:szCs w:val="24"/>
            <w:u w:val="single"/>
          </w:rPr>
          <w:t>https://doi.org/10.1080/02699050500309817</w:t>
        </w:r>
      </w:hyperlink>
    </w:p>
    <w:p w14:paraId="7907A3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McCloskey, G., Hewitt, J., Henzel, J. N. ;, &amp; Eusebio, E. (2009). </w:t>
      </w:r>
      <w:r w:rsidRPr="00F65342">
        <w:rPr>
          <w:rFonts w:ascii="Times New Roman" w:eastAsia="Times New Roman" w:hAnsi="Times New Roman" w:cs="Times New Roman"/>
          <w:i/>
          <w:iCs/>
          <w:sz w:val="24"/>
          <w:szCs w:val="24"/>
        </w:rPr>
        <w:t>Executive functions and emotional disturbance.</w:t>
      </w:r>
      <w:r w:rsidRPr="00F65342">
        <w:rPr>
          <w:rFonts w:ascii="Times New Roman" w:eastAsia="Times New Roman" w:hAnsi="Times New Roman" w:cs="Times New Roman"/>
          <w:sz w:val="24"/>
          <w:szCs w:val="24"/>
        </w:rPr>
        <w:t xml:space="preserve"> (pp. 65–105).</w:t>
      </w:r>
    </w:p>
    <w:p w14:paraId="352449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McCloskey, G., Perkins, L. A., &amp; Van Divner, B. (2009). </w:t>
      </w:r>
      <w:r w:rsidRPr="00F65342">
        <w:rPr>
          <w:rFonts w:ascii="Times New Roman" w:eastAsia="Times New Roman" w:hAnsi="Times New Roman" w:cs="Times New Roman"/>
          <w:i/>
          <w:iCs/>
          <w:sz w:val="24"/>
          <w:szCs w:val="24"/>
        </w:rPr>
        <w:t>Assessment and intervention for executive function difficulties</w:t>
      </w:r>
      <w:r w:rsidRPr="00F65342">
        <w:rPr>
          <w:rFonts w:ascii="Times New Roman" w:eastAsia="Times New Roman" w:hAnsi="Times New Roman" w:cs="Times New Roman"/>
          <w:sz w:val="24"/>
          <w:szCs w:val="24"/>
        </w:rPr>
        <w:t>.</w:t>
      </w:r>
    </w:p>
    <w:p w14:paraId="4C2DB6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McCoy, D. L. C. R., C. Cybele; Lowenstein, Amy E. ;, &amp; Tirado-Strayer, N. (2011). Assessing self-regulation in the classroom: Validation of the BIS-11 and the BRIEF in low-income, ethnic minority school-age children.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(6), 883–906.</w:t>
      </w:r>
    </w:p>
    <w:p w14:paraId="10B185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McCray, A. T., Trevvett, P., &amp; Frost, H. R. (2014). Modeling the Autism Spectrum Disorder Phenotype. </w:t>
      </w:r>
      <w:r w:rsidRPr="00F65342">
        <w:rPr>
          <w:rFonts w:ascii="Times New Roman" w:eastAsia="Times New Roman" w:hAnsi="Times New Roman" w:cs="Times New Roman"/>
          <w:i/>
          <w:iCs/>
          <w:sz w:val="24"/>
          <w:szCs w:val="24"/>
        </w:rPr>
        <w:t>Neuroinformatics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(2), 291–305. </w:t>
      </w:r>
      <w:hyperlink r:id="rId317" w:history="1">
        <w:r w:rsidRPr="00F65342">
          <w:rPr>
            <w:rFonts w:ascii="Times New Roman" w:eastAsia="Times New Roman" w:hAnsi="Times New Roman" w:cs="Times New Roman"/>
            <w:color w:val="0000FF"/>
            <w:sz w:val="24"/>
            <w:szCs w:val="24"/>
            <w:u w:val="single"/>
          </w:rPr>
          <w:t>https://doi.org/10.1007/s12021-013-9211-4</w:t>
        </w:r>
      </w:hyperlink>
    </w:p>
    <w:p w14:paraId="054E0F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MCCURDY, M. D., TURNER, E., BARAKAT, L. P., HOBBIE, W., DEATRICK, J., PALTIN, I., &amp; HOCKING., M. C. (2015). Treatment Intensity Predicts Self-Awareness of Executive Functioning in Young-Adult Survivors of Childhood Brain Tumor.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287–287.</w:t>
      </w:r>
    </w:p>
    <w:p w14:paraId="1EB91F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McDonald, B. C., Conroy, S. K., Smith, D. J., West, J. D., &amp; Saykin, A. J. (2013). Frontal gray matter reduction after breast cancer chemotherapy and association with executive symptoms: A replication and extension study. </w:t>
      </w:r>
      <w:r w:rsidRPr="00F65342">
        <w:rPr>
          <w:rFonts w:ascii="Times New Roman" w:eastAsia="Times New Roman" w:hAnsi="Times New Roman" w:cs="Times New Roman"/>
          <w:i/>
          <w:iCs/>
          <w:sz w:val="24"/>
          <w:szCs w:val="24"/>
        </w:rPr>
        <w:t>Brain, Behavior, and Immunity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(SUPPL.), S117–S125. </w:t>
      </w:r>
      <w:hyperlink r:id="rId318" w:history="1">
        <w:r w:rsidRPr="00F65342">
          <w:rPr>
            <w:rFonts w:ascii="Times New Roman" w:eastAsia="Times New Roman" w:hAnsi="Times New Roman" w:cs="Times New Roman"/>
            <w:color w:val="0000FF"/>
            <w:sz w:val="24"/>
            <w:szCs w:val="24"/>
            <w:u w:val="single"/>
          </w:rPr>
          <w:t>https://doi.org/10.1016/j.bbi.2012.05.007</w:t>
        </w:r>
      </w:hyperlink>
    </w:p>
    <w:p w14:paraId="3F00E1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Mcdonald, B. C., Flashman, L. A., &amp; Saykin, A. J. (2002). Executive dysfunction following traumatic brain injury: Neural substrates and treatment strategies. </w:t>
      </w:r>
      <w:r w:rsidRPr="00F65342">
        <w:rPr>
          <w:rFonts w:ascii="Times New Roman" w:eastAsia="Times New Roman" w:hAnsi="Times New Roman" w:cs="Times New Roman"/>
          <w:i/>
          <w:iCs/>
          <w:sz w:val="24"/>
          <w:szCs w:val="24"/>
        </w:rPr>
        <w:t>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333–344.</w:t>
      </w:r>
    </w:p>
    <w:p w14:paraId="1FC77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McDonald, S., Honan, C., Kelly, M., Byom, L., &amp; Rushby, J. (2014). </w:t>
      </w:r>
      <w:r w:rsidRPr="00F65342">
        <w:rPr>
          <w:rFonts w:ascii="Times New Roman" w:eastAsia="Times New Roman" w:hAnsi="Times New Roman" w:cs="Times New Roman"/>
          <w:i/>
          <w:iCs/>
          <w:sz w:val="24"/>
          <w:szCs w:val="24"/>
        </w:rPr>
        <w:t>Disorders of social cognition and social behaviour following severe TBI.</w:t>
      </w:r>
      <w:r w:rsidRPr="00F65342">
        <w:rPr>
          <w:rFonts w:ascii="Times New Roman" w:eastAsia="Times New Roman" w:hAnsi="Times New Roman" w:cs="Times New Roman"/>
          <w:sz w:val="24"/>
          <w:szCs w:val="24"/>
        </w:rPr>
        <w:t xml:space="preserve"> (pp. 119–159).</w:t>
      </w:r>
    </w:p>
    <w:p w14:paraId="4307E7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McGee, C. L., Fryer, S. L., Bjorkquist, O. A., Mattson, S. N., &amp; Riley, E. P. (2008). Deficits in social problem solving in adolescents with prenatal exposure to alcohol. </w:t>
      </w:r>
      <w:r w:rsidRPr="00F65342">
        <w:rPr>
          <w:rFonts w:ascii="Times New Roman" w:eastAsia="Times New Roman" w:hAnsi="Times New Roman" w:cs="Times New Roman"/>
          <w:i/>
          <w:iCs/>
          <w:sz w:val="24"/>
          <w:szCs w:val="24"/>
        </w:rPr>
        <w:t>American Journal of Drug and Alcohol Abuse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(4), 423–431.</w:t>
      </w:r>
    </w:p>
    <w:p w14:paraId="21421E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Mcgill, C., Wells, C., Moneta, L., Mcguire, E., Padia, H., Gathercole, L., Allen, P., Isquith, P., &amp; Gioia, G. (2010). Psychometric Analysis of a Monitoring Version of the Behavior Rating Inventory of Executive Function (BRIEF-M).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147–147.</w:t>
      </w:r>
    </w:p>
    <w:p w14:paraId="008B0D6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Mcglamery, M. E. (2006). Theory of mind, attention, and executive function in kindergarten boys.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(10-B), 5712–5712.</w:t>
      </w:r>
    </w:p>
    <w:p w14:paraId="718D85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McGlamery, M. E., Ball, S. E., Henley, T. B., &amp; Besozzi, M. (2007). Theory of mind, attention, and executive function in kindergarten boys. </w:t>
      </w:r>
      <w:r w:rsidRPr="00F65342">
        <w:rPr>
          <w:rFonts w:ascii="Times New Roman" w:eastAsia="Times New Roman" w:hAnsi="Times New Roman" w:cs="Times New Roman"/>
          <w:i/>
          <w:iCs/>
          <w:sz w:val="24"/>
          <w:szCs w:val="24"/>
        </w:rPr>
        <w:t>Emotional &amp; Behavioural Difficulties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(1), 29–47.</w:t>
      </w:r>
    </w:p>
    <w:p w14:paraId="5D4D26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McKowen, J. W., Isenberg, B. M., Carrellas, N. W., Zulauf, C. A., Ward, N. E., Fried, R. S., &amp; Wilens, T. E. (2018). Neuropsychological changes in patients with substance use disorder after completion of a one month intensive outpatient treatment program. </w:t>
      </w:r>
      <w:r w:rsidRPr="00F65342">
        <w:rPr>
          <w:rFonts w:ascii="Times New Roman" w:eastAsia="Times New Roman" w:hAnsi="Times New Roman" w:cs="Times New Roman"/>
          <w:i/>
          <w:iCs/>
          <w:sz w:val="24"/>
          <w:szCs w:val="24"/>
        </w:rPr>
        <w:t>The American Journal on Addictions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(8), 632–638. </w:t>
      </w:r>
      <w:hyperlink r:id="rId319" w:history="1">
        <w:r w:rsidRPr="00F65342">
          <w:rPr>
            <w:rFonts w:ascii="Times New Roman" w:eastAsia="Times New Roman" w:hAnsi="Times New Roman" w:cs="Times New Roman"/>
            <w:color w:val="0000FF"/>
            <w:sz w:val="24"/>
            <w:szCs w:val="24"/>
            <w:u w:val="single"/>
          </w:rPr>
          <w:t>https://doi.org/10.1111/ajad.12824</w:t>
        </w:r>
      </w:hyperlink>
    </w:p>
    <w:p w14:paraId="73D338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McLean, R. L., Harrison, A. J., Zimak, E., Joseph, R. M., &amp; Morrow, E. M. (2014). Executive Function in Probands With Autism With Average IQ and Their Unaffected First-Degree Relatives.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(9), 1001–1009.</w:t>
      </w:r>
    </w:p>
    <w:p w14:paraId="091D61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McMorris, C. A., &amp; Perry, A. (2015). Examining the criterion-related validity of the Pervasive Developmental Disorder Behavior Inventory.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(3), 272–280. </w:t>
      </w:r>
      <w:hyperlink r:id="rId320" w:history="1">
        <w:r w:rsidRPr="00F65342">
          <w:rPr>
            <w:rFonts w:ascii="Times New Roman" w:eastAsia="Times New Roman" w:hAnsi="Times New Roman" w:cs="Times New Roman"/>
            <w:color w:val="0000FF"/>
            <w:sz w:val="24"/>
            <w:szCs w:val="24"/>
            <w:u w:val="single"/>
          </w:rPr>
          <w:t>https://doi.org/10.1177/1362361313518123</w:t>
        </w:r>
      </w:hyperlink>
    </w:p>
    <w:p w14:paraId="4737C2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McNally, K., Rohan, J., Pendley, J. S., Delamater, A., &amp; Drotar, D. (2010). Executive Functioning, Treatment Adherence, and Glycemic Control in Children With Type 1 Diabetes. </w:t>
      </w:r>
      <w:r w:rsidRPr="00F65342">
        <w:rPr>
          <w:rFonts w:ascii="Times New Roman" w:eastAsia="Times New Roman" w:hAnsi="Times New Roman" w:cs="Times New Roman"/>
          <w:i/>
          <w:iCs/>
          <w:sz w:val="24"/>
          <w:szCs w:val="24"/>
        </w:rPr>
        <w:t>Diabetes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(6), 1159–1162. </w:t>
      </w:r>
      <w:hyperlink r:id="rId321" w:history="1">
        <w:r w:rsidRPr="00F65342">
          <w:rPr>
            <w:rFonts w:ascii="Times New Roman" w:eastAsia="Times New Roman" w:hAnsi="Times New Roman" w:cs="Times New Roman"/>
            <w:color w:val="0000FF"/>
            <w:sz w:val="24"/>
            <w:szCs w:val="24"/>
            <w:u w:val="single"/>
          </w:rPr>
          <w:t>https://doi.org/10.2337/dc09-2116</w:t>
        </w:r>
      </w:hyperlink>
    </w:p>
    <w:p w14:paraId="414072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McNamara, J. P. H., Reid, A. M., Balkhi, A. M., Bussing, R., Storch, E. A., Murphy, T. K., Graziano, P. A., Guzick, A. G., &amp; Geffken, G. R. (2014). Self-regulation and other executive functions relationship to pediatric OCD severity and treatment outcome.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(3), 432–442. </w:t>
      </w:r>
      <w:hyperlink r:id="rId322" w:history="1">
        <w:r w:rsidRPr="00F65342">
          <w:rPr>
            <w:rFonts w:ascii="Times New Roman" w:eastAsia="Times New Roman" w:hAnsi="Times New Roman" w:cs="Times New Roman"/>
            <w:color w:val="0000FF"/>
            <w:sz w:val="24"/>
            <w:szCs w:val="24"/>
            <w:u w:val="single"/>
          </w:rPr>
          <w:t>https://doi.org/10.1007/s10862-014-9408-3</w:t>
        </w:r>
      </w:hyperlink>
    </w:p>
    <w:p w14:paraId="606706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Meador, K. J., Baker, G. A., Browning, N., Cohen, M. J., Bromley, R. L., Clayton-Smith, J., Kalayjian, L. A., Kanner, A., Liporace, J. D., Pennell, P. B., Privitera, M., &amp; Loring, D. W. (2013). Fetal antiepileptic drug exposure and cognitive outcomes at age 6 years (NEAD study): A prospective observational study. </w:t>
      </w:r>
      <w:r w:rsidRPr="00F65342">
        <w:rPr>
          <w:rFonts w:ascii="Times New Roman" w:eastAsia="Times New Roman" w:hAnsi="Times New Roman" w:cs="Times New Roman"/>
          <w:i/>
          <w:iCs/>
          <w:sz w:val="24"/>
          <w:szCs w:val="24"/>
        </w:rPr>
        <w:t>The Lancet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(3), 244–252. </w:t>
      </w:r>
      <w:hyperlink r:id="rId323" w:history="1">
        <w:r w:rsidRPr="00F65342">
          <w:rPr>
            <w:rFonts w:ascii="Times New Roman" w:eastAsia="Times New Roman" w:hAnsi="Times New Roman" w:cs="Times New Roman"/>
            <w:color w:val="0000FF"/>
            <w:sz w:val="24"/>
            <w:szCs w:val="24"/>
            <w:u w:val="single"/>
          </w:rPr>
          <w:t>https://doi.org/10.1016/S1474-4422(12)70323-X</w:t>
        </w:r>
      </w:hyperlink>
    </w:p>
    <w:p w14:paraId="6B5EEA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Mehling, M. H., &amp; Tassé, M. J. (2016). Severity of Autism Spectrum Disorders: Current Conceptualization, and Transition to DSM-5.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(6), 2000–2016. </w:t>
      </w:r>
      <w:hyperlink r:id="rId324" w:history="1">
        <w:r w:rsidRPr="00F65342">
          <w:rPr>
            <w:rFonts w:ascii="Times New Roman" w:eastAsia="Times New Roman" w:hAnsi="Times New Roman" w:cs="Times New Roman"/>
            <w:color w:val="0000FF"/>
            <w:sz w:val="24"/>
            <w:szCs w:val="24"/>
            <w:u w:val="single"/>
          </w:rPr>
          <w:t>https://doi.org/10.1007/s10803-016-2731-7</w:t>
        </w:r>
      </w:hyperlink>
    </w:p>
    <w:p w14:paraId="334B6E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MEIDINGER, A., WATSON, R., JONES, J., DOW, C., SHETH, R., KOEHN, M., SEIDENBERG, M., &amp; HERMANN, B. P. (n.d.). An Investigation Of Sleep And Behavior In Children With New Onset Epilepsy.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6FCB07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Meinzen-Derr, J., Wiley, S., Grether, S., Phillips, J., Choo, D., Hibner, J., &amp; Barnard, H. (2014). Functional Communication of Children Who Are Deaf or Hard-of-Hearing.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(3), 197–206.</w:t>
      </w:r>
    </w:p>
    <w:p w14:paraId="5AE9AF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Meltzer, E. P. ;, Kapoor, A., Fogel, J., Elbulok-Charcape, M. M. ;, Roth, R. M. ;, Katz, M. J. ;, Lipton, R. B. ;, &amp; Rabin, L. A. (2017). Association of psychological, cognitive, and functional variables with self-reported executive functioning in a sample of nondemented community-dwelling older adults.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(4), 365–375.</w:t>
      </w:r>
    </w:p>
    <w:p w14:paraId="51F426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Meltzer, L. (2010). </w:t>
      </w:r>
      <w:r w:rsidRPr="00F65342">
        <w:rPr>
          <w:rFonts w:ascii="Times New Roman" w:eastAsia="Times New Roman" w:hAnsi="Times New Roman" w:cs="Times New Roman"/>
          <w:i/>
          <w:iCs/>
          <w:sz w:val="24"/>
          <w:szCs w:val="24"/>
        </w:rPr>
        <w:t>Promoting executive function in the classroom.</w:t>
      </w:r>
      <w:r w:rsidRPr="00F65342">
        <w:rPr>
          <w:rFonts w:ascii="Times New Roman" w:eastAsia="Times New Roman" w:hAnsi="Times New Roman" w:cs="Times New Roman"/>
          <w:sz w:val="24"/>
          <w:szCs w:val="24"/>
        </w:rPr>
        <w:t xml:space="preserve"> (p. 252).</w:t>
      </w:r>
    </w:p>
    <w:p w14:paraId="1E62B7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Meltzer, L., &amp; Krishnan, K. (2007). Executive function difficulties and learning disabilities: Understandings and misunderstandings.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77–105).</w:t>
      </w:r>
    </w:p>
    <w:p w14:paraId="4C20BA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Memisevic, H., &amp; Sinanovic, O. (2014a). Executive function in children with intellectual disability—The effects of sex, level and aetiology of intellectual disability.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(9), 830–837. </w:t>
      </w:r>
      <w:hyperlink r:id="rId325" w:history="1">
        <w:r w:rsidRPr="00F65342">
          <w:rPr>
            <w:rFonts w:ascii="Times New Roman" w:eastAsia="Times New Roman" w:hAnsi="Times New Roman" w:cs="Times New Roman"/>
            <w:color w:val="0000FF"/>
            <w:sz w:val="24"/>
            <w:szCs w:val="24"/>
            <w:u w:val="single"/>
          </w:rPr>
          <w:t>https://doi.org/10.1111/jir.12098</w:t>
        </w:r>
      </w:hyperlink>
    </w:p>
    <w:p w14:paraId="1E8CAF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Memisevic, H., &amp; Sinanovic, O. (2014b). </w:t>
      </w:r>
      <w:r w:rsidRPr="00F65342">
        <w:rPr>
          <w:rFonts w:ascii="Times New Roman" w:eastAsia="Times New Roman" w:hAnsi="Times New Roman" w:cs="Times New Roman"/>
          <w:i/>
          <w:iCs/>
          <w:sz w:val="24"/>
          <w:szCs w:val="24"/>
        </w:rPr>
        <w:t>Executive function in children with intellectual disability—The effects of sex, level and aetiology of intellectual disability.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(9), 830–837.</w:t>
      </w:r>
    </w:p>
    <w:p w14:paraId="162454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Mendella, P. D., &amp; Chattha, H. K. (2008). Self and informant ratings on the Brief Rating Inventory of Executive Function—Adult Version (BRIEF-A) in first episode psychosis.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0AD4FB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Merkley, T. L., Bigler, E. D., Wilde, E. A., McCauley, S. R., Hunter, J. V., &amp; Levin, H. S. (2008). Diffuse Changes in Cortical Thickness in Pediatric Moderate-to-Severe Traumatic Brain Injury.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(11), 1343–1345. </w:t>
      </w:r>
      <w:hyperlink r:id="rId326" w:history="1">
        <w:r w:rsidRPr="00F65342">
          <w:rPr>
            <w:rFonts w:ascii="Times New Roman" w:eastAsia="Times New Roman" w:hAnsi="Times New Roman" w:cs="Times New Roman"/>
            <w:color w:val="0000FF"/>
            <w:sz w:val="24"/>
            <w:szCs w:val="24"/>
            <w:u w:val="single"/>
          </w:rPr>
          <w:t>https://doi.org/10.1089/neu.2008.0615</w:t>
        </w:r>
      </w:hyperlink>
    </w:p>
    <w:p w14:paraId="27C554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Merom, D., Grunseit, A., Eramudugolla, R., Jefferis, B., Mcneill, J., &amp; Anstey, K. J. (2016). Cognitive benefits of social dancing and walking in old age: The dancing mind randomized controlled trial. </w:t>
      </w:r>
      <w:r w:rsidRPr="00F65342">
        <w:rPr>
          <w:rFonts w:ascii="Times New Roman" w:eastAsia="Times New Roman" w:hAnsi="Times New Roman" w:cs="Times New Roman"/>
          <w:i/>
          <w:iCs/>
          <w:sz w:val="24"/>
          <w:szCs w:val="24"/>
        </w:rPr>
        <w:t>Frontiers in Aging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(FEB), 1–6. </w:t>
      </w:r>
      <w:hyperlink r:id="rId327" w:history="1">
        <w:r w:rsidRPr="00F65342">
          <w:rPr>
            <w:rFonts w:ascii="Times New Roman" w:eastAsia="Times New Roman" w:hAnsi="Times New Roman" w:cs="Times New Roman"/>
            <w:color w:val="0000FF"/>
            <w:sz w:val="24"/>
            <w:szCs w:val="24"/>
            <w:u w:val="single"/>
          </w:rPr>
          <w:t>https://doi.org/10.3389/fnagi.2016.00026</w:t>
        </w:r>
      </w:hyperlink>
    </w:p>
    <w:p w14:paraId="584E7C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Mervis, C. B., &amp;. John, A. E. (2010). Cognitive and Behavioral Characteristics of Children with Williams Syndrome: Implications for Intervention Approaches. </w:t>
      </w:r>
      <w:r w:rsidRPr="00F65342">
        <w:rPr>
          <w:rFonts w:ascii="Times New Roman" w:eastAsia="Times New Roman" w:hAnsi="Times New Roman" w:cs="Times New Roman"/>
          <w:i/>
          <w:iCs/>
          <w:sz w:val="24"/>
          <w:szCs w:val="24"/>
        </w:rPr>
        <w:t>American Journal of Medical Genetics Part C: Seminars in Medical Genetics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154C</w:t>
      </w:r>
      <w:r w:rsidRPr="00F65342">
        <w:rPr>
          <w:rFonts w:ascii="Times New Roman" w:eastAsia="Times New Roman" w:hAnsi="Times New Roman" w:cs="Times New Roman"/>
          <w:sz w:val="24"/>
          <w:szCs w:val="24"/>
        </w:rPr>
        <w:t xml:space="preserve">(2), 229-248-229–248. </w:t>
      </w:r>
      <w:hyperlink r:id="rId328" w:history="1">
        <w:r w:rsidRPr="00F65342">
          <w:rPr>
            <w:rFonts w:ascii="Times New Roman" w:eastAsia="Times New Roman" w:hAnsi="Times New Roman" w:cs="Times New Roman"/>
            <w:color w:val="0000FF"/>
            <w:sz w:val="24"/>
            <w:szCs w:val="24"/>
            <w:u w:val="single"/>
          </w:rPr>
          <w:t>https://doi.org/10.1002/ajmg.c.30263.Cognitive</w:t>
        </w:r>
      </w:hyperlink>
    </w:p>
    <w:p w14:paraId="56001E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 &amp; McCall, R. B. (2011). Parent ratings of executive functioning in children adopted from psychosocially depriving institutions.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(5), 537–546.</w:t>
      </w:r>
    </w:p>
    <w:p w14:paraId="5D908AC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&amp; Mccall, R. B. (2011). Parent Ratings of Executive Functioning in Children Adopted Merz, E. C., &amp; Mccall, R. B. (2011). Parent Ratings of Executive Functioning in Children Adopted from Psychosocially Depriving Institutions. Journal of Child Psychology and Psychiatry, 52(5), 537.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 xml:space="preserve">(5), 537–546. </w:t>
      </w:r>
      <w:hyperlink r:id="rId329" w:history="1">
        <w:r w:rsidRPr="00F65342">
          <w:rPr>
            <w:rFonts w:ascii="Times New Roman" w:eastAsia="Times New Roman" w:hAnsi="Times New Roman" w:cs="Times New Roman"/>
            <w:color w:val="0000FF"/>
            <w:sz w:val="24"/>
            <w:szCs w:val="24"/>
            <w:u w:val="single"/>
          </w:rPr>
          <w:t>https://doi.org/10.1111/j.1469-7610.2010.02335.x.Parent</w:t>
        </w:r>
      </w:hyperlink>
    </w:p>
    <w:p w14:paraId="0D2947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McCall, R. B., &amp; Groza, V. (2013). Parent-Reported Executive Functioning in Postinstitutionalized Children: A Follow-Up Study.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(5), 726–733.</w:t>
      </w:r>
    </w:p>
    <w:p w14:paraId="03982F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 McCall, R. B. ;, &amp; Wright, A. J. (2013). Attention and language as mediators of academic outcomes following early psychosocial deprivation. </w:t>
      </w:r>
      <w:r w:rsidRPr="00F65342">
        <w:rPr>
          <w:rFonts w:ascii="Times New Roman" w:eastAsia="Times New Roman" w:hAnsi="Times New Roman" w:cs="Times New Roman"/>
          <w:i/>
          <w:iCs/>
          <w:sz w:val="24"/>
          <w:szCs w:val="24"/>
        </w:rPr>
        <w:t>International Journal of Behavioral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(5), 451–459.</w:t>
      </w:r>
    </w:p>
    <w:p w14:paraId="005B1B1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 McCall, R. B. ;, Wright, A. J. ;, &amp; Luna, B. (2013). Inhibitory control and working memory in post-institutionalized children.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(6), 879–890.</w:t>
      </w:r>
    </w:p>
    <w:p w14:paraId="422B79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Meskin, M. (2006). Examination of the use of homeopathic interventions in children with attention-deficit hyperactivity disorder: A single-case design. </w:t>
      </w:r>
      <w:r w:rsidRPr="00F65342">
        <w:rPr>
          <w:rFonts w:ascii="Times New Roman" w:eastAsia="Times New Roman" w:hAnsi="Times New Roman" w:cs="Times New Roman"/>
          <w:i/>
          <w:iCs/>
          <w:sz w:val="24"/>
          <w:szCs w:val="24"/>
        </w:rPr>
        <w:t>Dissertation Abstracts International Section A: Humanities and Social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(1-A), 92–92.</w:t>
      </w:r>
    </w:p>
    <w:p w14:paraId="18E21C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MESSER, M., GREENE, J., ISQUITH, P. K., &amp; GIOIA, G. A. (2015). Development and Reliability of a Revised Behavior Rating Inventory of Executive Function (BRIEF).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171–172.</w:t>
      </w:r>
    </w:p>
    <w:p w14:paraId="3559A3D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Michel, E., &amp; Roethlisberger, M. N., Regula; Roebers, Claudia M. (2011). Development of cognitive skills in children with motor coordination impairments at 12-month follow-up.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(2), 151–172.</w:t>
      </w:r>
    </w:p>
    <w:p w14:paraId="4AF02A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MICHEL, J., MCINERNEY, R. J., &amp; KERNS, K. A. (n.d.). Differentiating ADHD and FASD: the Children’s Learning Questionnaire.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7A8939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Middleton, J. A. (2005). Clinical neuropsychological assessment of children. In </w:t>
      </w:r>
      <w:r w:rsidRPr="00F65342">
        <w:rPr>
          <w:rFonts w:ascii="Times New Roman" w:eastAsia="Times New Roman" w:hAnsi="Times New Roman" w:cs="Times New Roman"/>
          <w:i/>
          <w:iCs/>
          <w:sz w:val="24"/>
          <w:szCs w:val="24"/>
        </w:rPr>
        <w:t>Clinical Neuropsychology</w:t>
      </w:r>
      <w:r w:rsidRPr="00F65342">
        <w:rPr>
          <w:rFonts w:ascii="Times New Roman" w:eastAsia="Times New Roman" w:hAnsi="Times New Roman" w:cs="Times New Roman"/>
          <w:sz w:val="24"/>
          <w:szCs w:val="24"/>
        </w:rPr>
        <w:t xml:space="preserve"> (pp. 273–300).</w:t>
      </w:r>
    </w:p>
    <w:p w14:paraId="7D600C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Midgen, T. (2011). Enhancing outcomes for adopted children: The role of educational psychology. </w:t>
      </w:r>
      <w:r w:rsidRPr="00F65342">
        <w:rPr>
          <w:rFonts w:ascii="Times New Roman" w:eastAsia="Times New Roman" w:hAnsi="Times New Roman" w:cs="Times New Roman"/>
          <w:i/>
          <w:iCs/>
          <w:sz w:val="24"/>
          <w:szCs w:val="24"/>
        </w:rPr>
        <w:t>Educational and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20–30.</w:t>
      </w:r>
    </w:p>
    <w:p w14:paraId="68C9D9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MIETCHEN, J. J., GALE, S. D., WILDE, E. A., BIEKMAN, B., LEVIN, H., &amp; HANTEN, G. (2015). Fractional Anisotropy of the Ventral Striatum Following Moderate to Severe Traumatic Brain Injury in Children.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230–230.</w:t>
      </w:r>
    </w:p>
    <w:p w14:paraId="22AA52A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D. C. (2007). </w:t>
      </w:r>
      <w:r w:rsidRPr="00F65342">
        <w:rPr>
          <w:rFonts w:ascii="Times New Roman" w:eastAsia="Times New Roman" w:hAnsi="Times New Roman" w:cs="Times New Roman"/>
          <w:i/>
          <w:iCs/>
          <w:sz w:val="24"/>
          <w:szCs w:val="24"/>
        </w:rPr>
        <w:t>Essentials of school neuropsychological assessment.</w:t>
      </w:r>
    </w:p>
    <w:p w14:paraId="7B3299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J. A. (2010). Assessing and intervening with children with internalizing disorders. In </w:t>
      </w:r>
      <w:r w:rsidRPr="00F65342">
        <w:rPr>
          <w:rFonts w:ascii="Times New Roman" w:eastAsia="Times New Roman" w:hAnsi="Times New Roman" w:cs="Times New Roman"/>
          <w:i/>
          <w:iCs/>
          <w:sz w:val="24"/>
          <w:szCs w:val="24"/>
        </w:rPr>
        <w:t>Best practices in school neuropsychology: Guidelines for effective practice, assessment, and evidence-based intervention.</w:t>
      </w:r>
      <w:r w:rsidRPr="00F65342">
        <w:rPr>
          <w:rFonts w:ascii="Times New Roman" w:eastAsia="Times New Roman" w:hAnsi="Times New Roman" w:cs="Times New Roman"/>
          <w:sz w:val="24"/>
          <w:szCs w:val="24"/>
        </w:rPr>
        <w:t xml:space="preserve"> (pp. 387–417).</w:t>
      </w:r>
    </w:p>
    <w:p w14:paraId="5F4151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L. E., Burke, J. D., Troyb, E., Knoch, K., Herlihy, L. E., &amp; Fein, D. A. (2017). Preschool predictors of school-age academic achievement in autism spectrum disorder. </w:t>
      </w:r>
      <w:r w:rsidRPr="00F65342">
        <w:rPr>
          <w:rFonts w:ascii="Times New Roman" w:eastAsia="Times New Roman" w:hAnsi="Times New Roman" w:cs="Times New Roman"/>
          <w:i/>
          <w:iCs/>
          <w:sz w:val="24"/>
          <w:szCs w:val="24"/>
        </w:rPr>
        <w:t>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(2), 382–403. </w:t>
      </w:r>
      <w:hyperlink r:id="rId330" w:history="1">
        <w:r w:rsidRPr="00F65342">
          <w:rPr>
            <w:rFonts w:ascii="Times New Roman" w:eastAsia="Times New Roman" w:hAnsi="Times New Roman" w:cs="Times New Roman"/>
            <w:color w:val="0000FF"/>
            <w:sz w:val="24"/>
            <w:szCs w:val="24"/>
            <w:u w:val="single"/>
          </w:rPr>
          <w:t>https://doi.org/10.1080/13854046.2016.1225665</w:t>
        </w:r>
      </w:hyperlink>
    </w:p>
    <w:p w14:paraId="67F223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M., Gelfand, J., &amp; Hinshaw, S. P. (2011). </w:t>
      </w:r>
      <w:r w:rsidRPr="00F65342">
        <w:rPr>
          <w:rFonts w:ascii="Times New Roman" w:eastAsia="Times New Roman" w:hAnsi="Times New Roman" w:cs="Times New Roman"/>
          <w:i/>
          <w:iCs/>
          <w:sz w:val="24"/>
          <w:szCs w:val="24"/>
        </w:rPr>
        <w:t>Attention-deficit/hyperactivity disorder.</w:t>
      </w:r>
      <w:r w:rsidRPr="00F65342">
        <w:rPr>
          <w:rFonts w:ascii="Times New Roman" w:eastAsia="Times New Roman" w:hAnsi="Times New Roman" w:cs="Times New Roman"/>
          <w:sz w:val="24"/>
          <w:szCs w:val="24"/>
        </w:rPr>
        <w:t xml:space="preserve"> (pp. 565–579).</w:t>
      </w:r>
    </w:p>
    <w:p w14:paraId="4F5857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M. M., Rohan, J. M., Delamater, A., Shroff-Pendley, J., Dolan, L. M., Reeves, G., &amp; Drotar, D. (2013). Changes in Executive Functioning and Self-Management in Adolescents With Type 1 Diabetes: A Growth Curve Analysis.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xml:space="preserve">(1), 18–29. </w:t>
      </w:r>
      <w:hyperlink r:id="rId331" w:history="1">
        <w:r w:rsidRPr="00F65342">
          <w:rPr>
            <w:rFonts w:ascii="Times New Roman" w:eastAsia="Times New Roman" w:hAnsi="Times New Roman" w:cs="Times New Roman"/>
            <w:color w:val="0000FF"/>
            <w:sz w:val="24"/>
            <w:szCs w:val="24"/>
            <w:u w:val="single"/>
          </w:rPr>
          <w:t>https://doi.org/10.1093/jpepsy/jss100</w:t>
        </w:r>
      </w:hyperlink>
    </w:p>
    <w:p w14:paraId="0B1F73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Milojevich, H. M., &amp; Haskett, M. E. (2018). Longitudinal associations between physically abusive parents’ emotional expressiveness and children’s self-regulation. </w:t>
      </w:r>
      <w:r w:rsidRPr="00F65342">
        <w:rPr>
          <w:rFonts w:ascii="Times New Roman" w:eastAsia="Times New Roman" w:hAnsi="Times New Roman" w:cs="Times New Roman"/>
          <w:i/>
          <w:iCs/>
          <w:sz w:val="24"/>
          <w:szCs w:val="24"/>
        </w:rPr>
        <w:t>Child Abuse &amp; Neglect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77</w:t>
      </w:r>
      <w:r w:rsidRPr="00F65342">
        <w:rPr>
          <w:rFonts w:ascii="Times New Roman" w:eastAsia="Times New Roman" w:hAnsi="Times New Roman" w:cs="Times New Roman"/>
          <w:sz w:val="24"/>
          <w:szCs w:val="24"/>
        </w:rPr>
        <w:t xml:space="preserve">, 144–154. </w:t>
      </w:r>
      <w:hyperlink r:id="rId332" w:history="1">
        <w:r w:rsidRPr="00F65342">
          <w:rPr>
            <w:rFonts w:ascii="Times New Roman" w:eastAsia="Times New Roman" w:hAnsi="Times New Roman" w:cs="Times New Roman"/>
            <w:color w:val="0000FF"/>
            <w:sz w:val="24"/>
            <w:szCs w:val="24"/>
            <w:u w:val="single"/>
          </w:rPr>
          <w:t>https://doi.org/10.1016/j.chiabu.2018.01.011</w:t>
        </w:r>
      </w:hyperlink>
    </w:p>
    <w:p w14:paraId="50AF17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Minnes, S., Singer, L. T., Min, M. O., Lang, A. M., Ben-Harush, A., Short, E., &amp; Wu, M. (2014). Comparison of 12-Year-Old Children with Prenatal Exposure to Cocaine and Non-Exposed Controls on Caregiver Ratings of Executive Function. </w:t>
      </w:r>
      <w:r w:rsidRPr="00F65342">
        <w:rPr>
          <w:rFonts w:ascii="Times New Roman" w:eastAsia="Times New Roman" w:hAnsi="Times New Roman" w:cs="Times New Roman"/>
          <w:i/>
          <w:iCs/>
          <w:sz w:val="24"/>
          <w:szCs w:val="24"/>
        </w:rPr>
        <w:t>Journal of Youth and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(1), 53–69. </w:t>
      </w:r>
      <w:hyperlink r:id="rId333" w:history="1">
        <w:r w:rsidRPr="00F65342">
          <w:rPr>
            <w:rFonts w:ascii="Times New Roman" w:eastAsia="Times New Roman" w:hAnsi="Times New Roman" w:cs="Times New Roman"/>
            <w:color w:val="0000FF"/>
            <w:sz w:val="24"/>
            <w:szCs w:val="24"/>
            <w:u w:val="single"/>
          </w:rPr>
          <w:t>https://doi.org/10.1007/s10964-013-9927-3</w:t>
        </w:r>
      </w:hyperlink>
    </w:p>
    <w:p w14:paraId="6831D3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Minshawi, N. F., Hurwitz, S., Fodstad, J. C., Biebl, S., Morriss, D. H., &amp; McDougle, C. J. (2014). The association between self-injurious behaviors and autism spectrum disorders. </w:t>
      </w:r>
      <w:r w:rsidRPr="00F65342">
        <w:rPr>
          <w:rFonts w:ascii="Times New Roman" w:eastAsia="Times New Roman" w:hAnsi="Times New Roman" w:cs="Times New Roman"/>
          <w:i/>
          <w:iCs/>
          <w:sz w:val="24"/>
          <w:szCs w:val="24"/>
        </w:rPr>
        <w:t>Psychology Research and Behavior Management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 125–136. </w:t>
      </w:r>
      <w:hyperlink r:id="rId334" w:history="1">
        <w:r w:rsidRPr="00F65342">
          <w:rPr>
            <w:rFonts w:ascii="Times New Roman" w:eastAsia="Times New Roman" w:hAnsi="Times New Roman" w:cs="Times New Roman"/>
            <w:color w:val="0000FF"/>
            <w:sz w:val="24"/>
            <w:szCs w:val="24"/>
            <w:u w:val="single"/>
          </w:rPr>
          <w:t>https://doi.org/10.2147/PRBM.S44635</w:t>
        </w:r>
      </w:hyperlink>
    </w:p>
    <w:p w14:paraId="5A8B5A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Miranda, A., Mercader, J., Fernández, M. I., &amp; Colomer, C. (2017). Reading performance of young adults with ADHD diagnosed in childhood: Relations with executive functioning.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294–304.</w:t>
      </w:r>
    </w:p>
    <w:p w14:paraId="2F19A0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Mireles, G., Anderson, B., &amp; Davis, J. (2010). Executive Functioning and Blood Glucose Levels of Adolescents with Type 2 Diabetes. </w:t>
      </w:r>
      <w:r w:rsidRPr="00F65342">
        <w:rPr>
          <w:rFonts w:ascii="Times New Roman" w:eastAsia="Times New Roman" w:hAnsi="Times New Roman" w:cs="Times New Roman"/>
          <w:i/>
          <w:iCs/>
          <w:sz w:val="24"/>
          <w:szCs w:val="24"/>
        </w:rPr>
        <w:t>Presentation at the 2010 National Academy of Neuropsychology Conference</w:t>
      </w:r>
      <w:r w:rsidRPr="00F65342">
        <w:rPr>
          <w:rFonts w:ascii="Times New Roman" w:eastAsia="Times New Roman" w:hAnsi="Times New Roman" w:cs="Times New Roman"/>
          <w:sz w:val="24"/>
          <w:szCs w:val="24"/>
        </w:rPr>
        <w:t>.</w:t>
      </w:r>
    </w:p>
    <w:p w14:paraId="053ACD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Modi, A. C., Schmidt, M., Smith, A. W., Turnier, L., Glaser, N., &amp; Wade, S. L. (2017). Development of a web-based executive functioning intervention for adolescents with epilepsy: The Epilepsy Journey. </w:t>
      </w:r>
      <w:r w:rsidRPr="00F65342">
        <w:rPr>
          <w:rFonts w:ascii="Times New Roman" w:eastAsia="Times New Roman" w:hAnsi="Times New Roman" w:cs="Times New Roman"/>
          <w:i/>
          <w:iCs/>
          <w:sz w:val="24"/>
          <w:szCs w:val="24"/>
        </w:rPr>
        <w:t>Epilepsy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72</w:t>
      </w:r>
      <w:r w:rsidRPr="00F65342">
        <w:rPr>
          <w:rFonts w:ascii="Times New Roman" w:eastAsia="Times New Roman" w:hAnsi="Times New Roman" w:cs="Times New Roman"/>
          <w:sz w:val="24"/>
          <w:szCs w:val="24"/>
        </w:rPr>
        <w:t xml:space="preserve">, 114–121. </w:t>
      </w:r>
      <w:hyperlink r:id="rId335" w:history="1">
        <w:r w:rsidRPr="00F65342">
          <w:rPr>
            <w:rFonts w:ascii="Times New Roman" w:eastAsia="Times New Roman" w:hAnsi="Times New Roman" w:cs="Times New Roman"/>
            <w:color w:val="0000FF"/>
            <w:sz w:val="24"/>
            <w:szCs w:val="24"/>
            <w:u w:val="single"/>
          </w:rPr>
          <w:t>https://doi.org/10.1016/j.yebeh.2017.04.009</w:t>
        </w:r>
      </w:hyperlink>
    </w:p>
    <w:p w14:paraId="3BD9AA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Mohamed, Z., Carlisle, A. C. S., Livesey, A. C., &amp; Mukherjee, R. A. S. (2018). Comparisons of the BRIEF parental report and neuropsychological clinical tests of executive function in Fetal Alcohol Spectrum Disorders: Data from the UK national specialist clinic.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1–16. </w:t>
      </w:r>
      <w:hyperlink r:id="rId336" w:history="1">
        <w:r w:rsidRPr="00F65342">
          <w:rPr>
            <w:rFonts w:ascii="Times New Roman" w:eastAsia="Times New Roman" w:hAnsi="Times New Roman" w:cs="Times New Roman"/>
            <w:color w:val="0000FF"/>
            <w:sz w:val="24"/>
            <w:szCs w:val="24"/>
            <w:u w:val="single"/>
          </w:rPr>
          <w:t>https://doi.org/10.1080/09297049.2018.1516202</w:t>
        </w:r>
      </w:hyperlink>
    </w:p>
    <w:p w14:paraId="287148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Moilanen, K. L. (2007). The adolescent self-regulatory inventory: The development and validation of a questionnaire of short-term and long-term self-regulation. </w:t>
      </w:r>
      <w:r w:rsidRPr="00F65342">
        <w:rPr>
          <w:rFonts w:ascii="Times New Roman" w:eastAsia="Times New Roman" w:hAnsi="Times New Roman" w:cs="Times New Roman"/>
          <w:i/>
          <w:iCs/>
          <w:sz w:val="24"/>
          <w:szCs w:val="24"/>
        </w:rPr>
        <w:t>Journal of Youth and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(6), 835–848.</w:t>
      </w:r>
    </w:p>
    <w:p w14:paraId="1CFD0F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Molfese, V. J. ;, Molfese, P. J. ;, Molfese, D. L. ;, &amp; Rudasill, K. M. A., Natalie; Starkey, Gillian. (2010). Executive function skills of 6–8 year olds: Brain and behavioral evidence and implications for school achievement. </w:t>
      </w:r>
      <w:r w:rsidRPr="00F65342">
        <w:rPr>
          <w:rFonts w:ascii="Times New Roman" w:eastAsia="Times New Roman" w:hAnsi="Times New Roman" w:cs="Times New Roman"/>
          <w:i/>
          <w:iCs/>
          <w:sz w:val="24"/>
          <w:szCs w:val="24"/>
        </w:rPr>
        <w:t>Contemporary Educational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(2), 116–125.</w:t>
      </w:r>
    </w:p>
    <w:p w14:paraId="334A68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MOLNAR, A. E., &amp; KIBBY, M. Y. (2009). Executive Functioning Deficits in Children with ADHD-C,ADHD-PI, and Dyslexia on the Parent and Teacher BRIEF.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113–114.</w:t>
      </w:r>
    </w:p>
    <w:p w14:paraId="48A116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Monette, S., &amp; Bigras, M. (2008). La mesure des fonctions exécutives chez les enfants d’âge préscolaire. </w:t>
      </w:r>
      <w:r w:rsidRPr="00F65342">
        <w:rPr>
          <w:rFonts w:ascii="Times New Roman" w:eastAsia="Times New Roman" w:hAnsi="Times New Roman" w:cs="Times New Roman"/>
          <w:i/>
          <w:iCs/>
          <w:sz w:val="24"/>
          <w:szCs w:val="24"/>
        </w:rPr>
        <w:t>Canadian Psychology/Psychologie Canadienne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(4), 323–341.</w:t>
      </w:r>
    </w:p>
    <w:p w14:paraId="66EF69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Montgomery, J. M., &amp; McCrimmon, A. W. (2017). Contemporary Issues in School-Based Practice for Students With Autism Spectrum Disorder. </w:t>
      </w:r>
      <w:r w:rsidRPr="00F65342">
        <w:rPr>
          <w:rFonts w:ascii="Times New Roman" w:eastAsia="Times New Roman" w:hAnsi="Times New Roman" w:cs="Times New Roman"/>
          <w:i/>
          <w:iCs/>
          <w:sz w:val="24"/>
          <w:szCs w:val="24"/>
        </w:rPr>
        <w:t>Canadian 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(3–4), 187–191. </w:t>
      </w:r>
      <w:hyperlink r:id="rId337" w:history="1">
        <w:r w:rsidRPr="00F65342">
          <w:rPr>
            <w:rFonts w:ascii="Times New Roman" w:eastAsia="Times New Roman" w:hAnsi="Times New Roman" w:cs="Times New Roman"/>
            <w:color w:val="0000FF"/>
            <w:sz w:val="24"/>
            <w:szCs w:val="24"/>
            <w:u w:val="single"/>
          </w:rPr>
          <w:t>https://doi.org/10.1177/0829573517717161</w:t>
        </w:r>
      </w:hyperlink>
    </w:p>
    <w:p w14:paraId="09A3A3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Montoya-Arenas, D. A. ; T.-O., Natalia; Pineda-Salazar, David A. (2010). Capacidad intelectual y función ejecutiva en niños intelectualmente talentosos y en niños con inteligencia promedio. </w:t>
      </w:r>
      <w:r w:rsidRPr="00F65342">
        <w:rPr>
          <w:rFonts w:ascii="Times New Roman" w:eastAsia="Times New Roman" w:hAnsi="Times New Roman" w:cs="Times New Roman"/>
          <w:i/>
          <w:iCs/>
          <w:sz w:val="24"/>
          <w:szCs w:val="24"/>
        </w:rPr>
        <w:t>Universitas Psychologica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(3), 737–747.</w:t>
      </w:r>
    </w:p>
    <w:p w14:paraId="65C4DE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Moore, B. D. ;, &amp; Frost, M. K. (2011). </w:t>
      </w:r>
      <w:r w:rsidRPr="00F65342">
        <w:rPr>
          <w:rFonts w:ascii="Times New Roman" w:eastAsia="Times New Roman" w:hAnsi="Times New Roman" w:cs="Times New Roman"/>
          <w:i/>
          <w:iCs/>
          <w:sz w:val="24"/>
          <w:szCs w:val="24"/>
        </w:rPr>
        <w:t>Neurofibromatosis, type 1: From gene to classroom.</w:t>
      </w:r>
      <w:r w:rsidRPr="00F65342">
        <w:rPr>
          <w:rFonts w:ascii="Times New Roman" w:eastAsia="Times New Roman" w:hAnsi="Times New Roman" w:cs="Times New Roman"/>
          <w:sz w:val="24"/>
          <w:szCs w:val="24"/>
        </w:rPr>
        <w:t xml:space="preserve"> (pp. 821–831).</w:t>
      </w:r>
    </w:p>
    <w:p w14:paraId="4C9B0B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MOORE, W. R., DUGGAN, E. C., &amp; GARCIA-BARRERA, M. A. (2015). Examination of the bilingual advantage in young adults using two behavioral rating scale measures of executive function.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44–44.</w:t>
      </w:r>
    </w:p>
    <w:p w14:paraId="73137C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Morere, D. A., Goodman, E., Hanumantha, S., &amp; Allen, T. (2012). </w:t>
      </w:r>
      <w:r w:rsidRPr="00F65342">
        <w:rPr>
          <w:rFonts w:ascii="Times New Roman" w:eastAsia="Times New Roman" w:hAnsi="Times New Roman" w:cs="Times New Roman"/>
          <w:i/>
          <w:iCs/>
          <w:sz w:val="24"/>
          <w:szCs w:val="24"/>
        </w:rPr>
        <w:t>Measures of general cognitive functioning.</w:t>
      </w:r>
      <w:r w:rsidRPr="00F65342">
        <w:rPr>
          <w:rFonts w:ascii="Times New Roman" w:eastAsia="Times New Roman" w:hAnsi="Times New Roman" w:cs="Times New Roman"/>
          <w:sz w:val="24"/>
          <w:szCs w:val="24"/>
        </w:rPr>
        <w:t xml:space="preserve"> (pp. 39–58).</w:t>
      </w:r>
    </w:p>
    <w:p w14:paraId="4DA92F2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Morgan-D’Atrio, C. (2012). </w:t>
      </w:r>
      <w:r w:rsidRPr="00F65342">
        <w:rPr>
          <w:rFonts w:ascii="Times New Roman" w:eastAsia="Times New Roman" w:hAnsi="Times New Roman" w:cs="Times New Roman"/>
          <w:i/>
          <w:iCs/>
          <w:sz w:val="24"/>
          <w:szCs w:val="24"/>
        </w:rPr>
        <w:t>Mental health assessment of juveniles.</w:t>
      </w:r>
      <w:r w:rsidRPr="00F65342">
        <w:rPr>
          <w:rFonts w:ascii="Times New Roman" w:eastAsia="Times New Roman" w:hAnsi="Times New Roman" w:cs="Times New Roman"/>
          <w:sz w:val="24"/>
          <w:szCs w:val="24"/>
        </w:rPr>
        <w:t xml:space="preserve"> (pp. 169–200).</w:t>
      </w:r>
    </w:p>
    <w:p w14:paraId="6E83C0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Moriguchi, Y. (2008). Development of executive function during preschool years. </w:t>
      </w:r>
      <w:r w:rsidRPr="00F65342">
        <w:rPr>
          <w:rFonts w:ascii="Times New Roman" w:eastAsia="Times New Roman" w:hAnsi="Times New Roman" w:cs="Times New Roman"/>
          <w:i/>
          <w:iCs/>
          <w:sz w:val="24"/>
          <w:szCs w:val="24"/>
        </w:rPr>
        <w:t>Japanese Psychological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(3), 447–459.</w:t>
      </w:r>
    </w:p>
    <w:p w14:paraId="4F8CBC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Morris, T. (2010). </w:t>
      </w:r>
      <w:r w:rsidRPr="00F65342">
        <w:rPr>
          <w:rFonts w:ascii="Times New Roman" w:eastAsia="Times New Roman" w:hAnsi="Times New Roman" w:cs="Times New Roman"/>
          <w:i/>
          <w:iCs/>
          <w:sz w:val="24"/>
          <w:szCs w:val="24"/>
        </w:rPr>
        <w:t>Traumatic brain injury.</w:t>
      </w:r>
      <w:r w:rsidRPr="00F65342">
        <w:rPr>
          <w:rFonts w:ascii="Times New Roman" w:eastAsia="Times New Roman" w:hAnsi="Times New Roman" w:cs="Times New Roman"/>
          <w:sz w:val="24"/>
          <w:szCs w:val="24"/>
        </w:rPr>
        <w:t xml:space="preserve"> (pp. 17–32).</w:t>
      </w:r>
    </w:p>
    <w:p w14:paraId="652C59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MORTON, C. H., SHANAHAN, M. A., KOPALD, B., STRICKLAND, J., &amp; STANFORD., L. D. (2009). Relationship between Parental Report of Executive Functioning Using the BRIEF and Child Performance on the TEA-Ch.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114–114.</w:t>
      </w:r>
    </w:p>
    <w:p w14:paraId="717FEE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MOSS, N. C., ERICKSON, S. J., RIEGER, R. E., DUVALL, S., OHLS, R. K., &amp; LOWE, J. R. (2015). The Relationship Between Primary Language, Socioeconomic Status, and Executive Function in Preschoolers Born Very Low Birthweight (VLBW).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100–100.</w:t>
      </w:r>
    </w:p>
    <w:p w14:paraId="53E759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Moulton, E., Bradbury, K. ,. Barton, M. ,. &amp;. Fein, D. (2016). Factor analysis of the childhood autism rating scale in a sample of two year olds with an autism spectrum disorder.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1–27. </w:t>
      </w:r>
      <w:hyperlink r:id="rId338" w:history="1">
        <w:r w:rsidRPr="00F65342">
          <w:rPr>
            <w:rFonts w:ascii="Times New Roman" w:eastAsia="Times New Roman" w:hAnsi="Times New Roman" w:cs="Times New Roman"/>
            <w:color w:val="0000FF"/>
            <w:sz w:val="24"/>
            <w:szCs w:val="24"/>
            <w:u w:val="single"/>
          </w:rPr>
          <w:t>https://doi.org/10.1016/j.coviro.2015.09.001.Human</w:t>
        </w:r>
      </w:hyperlink>
    </w:p>
    <w:p w14:paraId="6D707B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Mrakotsky, C., Forbes, P. W., Bernstein, J. H., Grand, R. J., Bousvaros, A., Szigethy, E., &amp; Waber, D. P. (2013). Acute Cognitive and Behavioral Effects of Systemic Corticosteroids in Children Treated for Inflammatory Bowel Disease.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(1), 96–109. </w:t>
      </w:r>
      <w:hyperlink r:id="rId339" w:history="1">
        <w:r w:rsidRPr="00F65342">
          <w:rPr>
            <w:rFonts w:ascii="Times New Roman" w:eastAsia="Times New Roman" w:hAnsi="Times New Roman" w:cs="Times New Roman"/>
            <w:color w:val="0000FF"/>
            <w:sz w:val="24"/>
            <w:szCs w:val="24"/>
            <w:u w:val="single"/>
          </w:rPr>
          <w:t>https://doi.org/10.1017/S1355617712001014</w:t>
        </w:r>
      </w:hyperlink>
    </w:p>
    <w:p w14:paraId="0F3A4C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Mukherjee, D., Levin, R. L., &amp; Heller, W. (2006). The Cognitive, Emotional, and Social Sequelae of Stroke: Psychological and Ethical Concerns in Post-Stroke Adaptation. </w:t>
      </w:r>
      <w:r w:rsidRPr="00F65342">
        <w:rPr>
          <w:rFonts w:ascii="Times New Roman" w:eastAsia="Times New Roman" w:hAnsi="Times New Roman" w:cs="Times New Roman"/>
          <w:i/>
          <w:iCs/>
          <w:sz w:val="24"/>
          <w:szCs w:val="24"/>
        </w:rPr>
        <w:t>Topics in Stroke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26–35.</w:t>
      </w:r>
    </w:p>
    <w:p w14:paraId="4A9955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Mulhern, R. K., &amp; Butler, R. W. (2006). Neuropsychological late effects. In </w:t>
      </w:r>
      <w:r w:rsidRPr="00F65342">
        <w:rPr>
          <w:rFonts w:ascii="Times New Roman" w:eastAsia="Times New Roman" w:hAnsi="Times New Roman" w:cs="Times New Roman"/>
          <w:i/>
          <w:iCs/>
          <w:sz w:val="24"/>
          <w:szCs w:val="24"/>
        </w:rPr>
        <w:t>Comprehensive handbook of childhood cancer and sickle cell disease: A biopsychosocial approach</w:t>
      </w:r>
      <w:r w:rsidRPr="00F65342">
        <w:rPr>
          <w:rFonts w:ascii="Times New Roman" w:eastAsia="Times New Roman" w:hAnsi="Times New Roman" w:cs="Times New Roman"/>
          <w:sz w:val="24"/>
          <w:szCs w:val="24"/>
        </w:rPr>
        <w:t xml:space="preserve"> (pp. 262–278).</w:t>
      </w:r>
    </w:p>
    <w:p w14:paraId="77828F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Murdaugh, D. L., King, T. Z., &amp; O’toole, K. (2019). The efficacy of a pilot pediatric cognitive remediation summer program to prepare for transition of care.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(2), 131–151. </w:t>
      </w:r>
      <w:hyperlink r:id="rId340" w:history="1">
        <w:r w:rsidRPr="00F65342">
          <w:rPr>
            <w:rFonts w:ascii="Times New Roman" w:eastAsia="Times New Roman" w:hAnsi="Times New Roman" w:cs="Times New Roman"/>
            <w:color w:val="0000FF"/>
            <w:sz w:val="24"/>
            <w:szCs w:val="24"/>
            <w:u w:val="single"/>
          </w:rPr>
          <w:t>https://doi.org/10.1080/09297049.2017.1391949</w:t>
        </w:r>
      </w:hyperlink>
    </w:p>
    <w:p w14:paraId="66BBE4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Murias, M., Major, S., Davlantis, K., Franz, L., Harris, A., Rardin, B., Sabatos-DeVito, M., &amp; Dawson, G. (2018). Validation of eye-tracking measures of social attention as a potential biomarker for autism clinical trials. </w:t>
      </w:r>
      <w:r w:rsidRPr="00F65342">
        <w:rPr>
          <w:rFonts w:ascii="Times New Roman" w:eastAsia="Times New Roman" w:hAnsi="Times New Roman" w:cs="Times New Roman"/>
          <w:i/>
          <w:iCs/>
          <w:sz w:val="24"/>
          <w:szCs w:val="24"/>
        </w:rPr>
        <w:t>Autism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(1), 166–174. </w:t>
      </w:r>
      <w:hyperlink r:id="rId341" w:history="1">
        <w:r w:rsidRPr="00F65342">
          <w:rPr>
            <w:rFonts w:ascii="Times New Roman" w:eastAsia="Times New Roman" w:hAnsi="Times New Roman" w:cs="Times New Roman"/>
            <w:color w:val="0000FF"/>
            <w:sz w:val="24"/>
            <w:szCs w:val="24"/>
            <w:u w:val="single"/>
          </w:rPr>
          <w:t>https://doi.org/10.1002/aur.1894</w:t>
        </w:r>
      </w:hyperlink>
    </w:p>
    <w:p w14:paraId="513428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Muris, P., Roodenrijs, D., Kelgtermans, L., Sliwinski, S., Berlage, U., Baillieux, H., Deckers, A., Gunther, M., Paanakker, B., &amp; Holterman, I. (2018). No medication for my child! A naturalistic study on the treatment preferences for and effects of Cogmed working memory training versus psychostimulant medication in clinically referred youth with </w:t>
      </w:r>
      <w:r w:rsidRPr="00F65342">
        <w:rPr>
          <w:rFonts w:ascii="Times New Roman" w:eastAsia="Times New Roman" w:hAnsi="Times New Roman" w:cs="Times New Roman"/>
          <w:sz w:val="24"/>
          <w:szCs w:val="24"/>
        </w:rPr>
        <w:lastRenderedPageBreak/>
        <w:t xml:space="preserve">ADHD.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(6), 974–992. </w:t>
      </w:r>
      <w:hyperlink r:id="rId342" w:history="1">
        <w:r w:rsidRPr="00F65342">
          <w:rPr>
            <w:rFonts w:ascii="Times New Roman" w:eastAsia="Times New Roman" w:hAnsi="Times New Roman" w:cs="Times New Roman"/>
            <w:color w:val="0000FF"/>
            <w:sz w:val="24"/>
            <w:szCs w:val="24"/>
            <w:u w:val="single"/>
          </w:rPr>
          <w:t>https://doi.org/10.1007/s10578-018-0812-x</w:t>
        </w:r>
      </w:hyperlink>
    </w:p>
    <w:p w14:paraId="58FA5F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Muscara, F., Catroppa, C., &amp; Anderson, V. (2008a). Social problem-solving skills as a mediator between executive function and long-term social outcome following paediatric traumatic brain injury.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(Part 2), 445–461.</w:t>
      </w:r>
    </w:p>
    <w:p w14:paraId="1827AE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Muscara, F., Catroppa, C., &amp; Anderson, V. (2008b). The Impact of Injury Severity on Executive Function 7–10 Years Following Pediatric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(5), 623–636. </w:t>
      </w:r>
      <w:hyperlink r:id="rId343" w:history="1">
        <w:r w:rsidRPr="00F65342">
          <w:rPr>
            <w:rFonts w:ascii="Times New Roman" w:eastAsia="Times New Roman" w:hAnsi="Times New Roman" w:cs="Times New Roman"/>
            <w:color w:val="0000FF"/>
            <w:sz w:val="24"/>
            <w:szCs w:val="24"/>
            <w:u w:val="single"/>
          </w:rPr>
          <w:t>https://doi.org/10.1080/87565640802171162</w:t>
        </w:r>
      </w:hyperlink>
    </w:p>
    <w:p w14:paraId="4566B2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Nadebaum, C., Anderson, V., &amp; Catroppa, C. (2007). Executive Function Outcomes Following Traumatic Brain Injury in Young Children: A Five Year Follow-Up.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(2), 703–728. </w:t>
      </w:r>
      <w:hyperlink r:id="rId344" w:history="1">
        <w:r w:rsidRPr="00F65342">
          <w:rPr>
            <w:rFonts w:ascii="Times New Roman" w:eastAsia="Times New Roman" w:hAnsi="Times New Roman" w:cs="Times New Roman"/>
            <w:color w:val="0000FF"/>
            <w:sz w:val="24"/>
            <w:szCs w:val="24"/>
            <w:u w:val="single"/>
          </w:rPr>
          <w:t>https://doi.org/10.1080/87565640701376086</w:t>
        </w:r>
      </w:hyperlink>
    </w:p>
    <w:p w14:paraId="0FCEEA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Nair, A., Treiber, J. M., Shukla, D. K., Shih, P., &amp; Müller, R. A. (2013). Impaired thalamocortical connectivity in autism spectrum disorder: A study of functional and anatomical connectivity. </w:t>
      </w:r>
      <w:r w:rsidRPr="00F65342">
        <w:rPr>
          <w:rFonts w:ascii="Times New Roman" w:eastAsia="Times New Roman" w:hAnsi="Times New Roman" w:cs="Times New Roman"/>
          <w:i/>
          <w:iCs/>
          <w:sz w:val="24"/>
          <w:szCs w:val="24"/>
        </w:rPr>
        <w:t>Brain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136</w:t>
      </w:r>
      <w:r w:rsidRPr="00F65342">
        <w:rPr>
          <w:rFonts w:ascii="Times New Roman" w:eastAsia="Times New Roman" w:hAnsi="Times New Roman" w:cs="Times New Roman"/>
          <w:sz w:val="24"/>
          <w:szCs w:val="24"/>
        </w:rPr>
        <w:t xml:space="preserve">(6), 1942–1955. </w:t>
      </w:r>
      <w:hyperlink r:id="rId345" w:history="1">
        <w:r w:rsidRPr="00F65342">
          <w:rPr>
            <w:rFonts w:ascii="Times New Roman" w:eastAsia="Times New Roman" w:hAnsi="Times New Roman" w:cs="Times New Roman"/>
            <w:color w:val="0000FF"/>
            <w:sz w:val="24"/>
            <w:szCs w:val="24"/>
            <w:u w:val="single"/>
          </w:rPr>
          <w:t>https://doi.org/10.1093/brain/awt079</w:t>
        </w:r>
      </w:hyperlink>
    </w:p>
    <w:p w14:paraId="10061A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NAKAI, F., &amp; UNO, H. (2005). A Child Behavior Checklist for Teachers: Focusing on Attention-Deficit Hyperactivity Disorder and Pervasive Developmental Disorder. </w:t>
      </w:r>
      <w:r w:rsidRPr="00F65342">
        <w:rPr>
          <w:rFonts w:ascii="Times New Roman" w:eastAsia="Times New Roman" w:hAnsi="Times New Roman" w:cs="Times New Roman"/>
          <w:i/>
          <w:iCs/>
          <w:sz w:val="24"/>
          <w:szCs w:val="24"/>
        </w:rPr>
        <w:t>The Japanese Journal of Special Education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(3), 183–192. </w:t>
      </w:r>
      <w:hyperlink r:id="rId346" w:history="1">
        <w:r w:rsidRPr="00F65342">
          <w:rPr>
            <w:rFonts w:ascii="Times New Roman" w:eastAsia="Times New Roman" w:hAnsi="Times New Roman" w:cs="Times New Roman"/>
            <w:color w:val="0000FF"/>
            <w:sz w:val="24"/>
            <w:szCs w:val="24"/>
            <w:u w:val="single"/>
          </w:rPr>
          <w:t>https://doi.org/10.6033/tokkyou.43.183</w:t>
        </w:r>
      </w:hyperlink>
    </w:p>
    <w:p w14:paraId="5538FA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Naste, T. M., Price, M., Karol, J., Martin, L., Murphy, K., Miguel, J., &amp; Spinazzola, J. (2018). Equine facilitated therapy for complex trauma (EFT-CT). </w:t>
      </w:r>
      <w:r w:rsidRPr="00F65342">
        <w:rPr>
          <w:rFonts w:ascii="Times New Roman" w:eastAsia="Times New Roman" w:hAnsi="Times New Roman" w:cs="Times New Roman"/>
          <w:i/>
          <w:iCs/>
          <w:sz w:val="24"/>
          <w:szCs w:val="24"/>
        </w:rPr>
        <w:t>Journal of Child &amp; Adolescent 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289–303. </w:t>
      </w:r>
      <w:hyperlink r:id="rId347" w:history="1">
        <w:r w:rsidRPr="00F65342">
          <w:rPr>
            <w:rFonts w:ascii="Times New Roman" w:eastAsia="Times New Roman" w:hAnsi="Times New Roman" w:cs="Times New Roman"/>
            <w:color w:val="0000FF"/>
            <w:sz w:val="24"/>
            <w:szCs w:val="24"/>
            <w:u w:val="single"/>
          </w:rPr>
          <w:t>https://doi.org/10.1007/s40653-017-0187-3</w:t>
        </w:r>
      </w:hyperlink>
    </w:p>
    <w:p w14:paraId="0601AD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Nauta, M. H., Festen, H., Reichart, C. G., Nolen, W. A., Stant, A. D., Bockting, C. L. H., van der Wee, N. J. A., Beekman, A., Doreleijers, T. A. H., Hartman, C. A., de Jong, P. J., &amp; de Vries, S. O. (2012). Preventing mood and anxiety disorders in youth: A multi-centre RCT in the high risk offspring of depressed and anxious patients.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(1), 31–31. </w:t>
      </w:r>
      <w:hyperlink r:id="rId348" w:history="1">
        <w:r w:rsidRPr="00F65342">
          <w:rPr>
            <w:rFonts w:ascii="Times New Roman" w:eastAsia="Times New Roman" w:hAnsi="Times New Roman" w:cs="Times New Roman"/>
            <w:color w:val="0000FF"/>
            <w:sz w:val="24"/>
            <w:szCs w:val="24"/>
            <w:u w:val="single"/>
          </w:rPr>
          <w:t>https://doi.org/10.1186/1471-244X-12-31</w:t>
        </w:r>
      </w:hyperlink>
    </w:p>
    <w:p w14:paraId="097B2E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Navarro, M. I. G.-V., Domingo A. (2011). Funcionamiento ejecutivo en el trastomo de déficit de atención con hiperactividad: Una perspectiva ecológica de los perfiles diferenciales entre los tipos combinado e in-atento. </w:t>
      </w:r>
      <w:r w:rsidRPr="00F65342">
        <w:rPr>
          <w:rFonts w:ascii="Times New Roman" w:eastAsia="Times New Roman" w:hAnsi="Times New Roman" w:cs="Times New Roman"/>
          <w:i/>
          <w:iCs/>
          <w:sz w:val="24"/>
          <w:szCs w:val="24"/>
        </w:rPr>
        <w:t>Revista de Psicopatología y Psicología Clínica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(2), 113–124.</w:t>
      </w:r>
    </w:p>
    <w:p w14:paraId="55B97B4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Nęcka, E., Lech, B., Sobczyk, N., &amp; Śmieja, M. (2012). How much do we know about our own cognitive control? Self-report and performance measures of executive functions. </w:t>
      </w:r>
      <w:r w:rsidRPr="00F65342">
        <w:rPr>
          <w:rFonts w:ascii="Times New Roman" w:eastAsia="Times New Roman" w:hAnsi="Times New Roman" w:cs="Times New Roman"/>
          <w:i/>
          <w:iCs/>
          <w:sz w:val="24"/>
          <w:szCs w:val="24"/>
        </w:rPr>
        <w:t>European Journal of 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240–247.</w:t>
      </w:r>
    </w:p>
    <w:p w14:paraId="47BC59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Ness, K. K., Gurney, J. G., Zeltzer, L. K., Leisenring, W., Mulrooney, D. A., Nathan, P. C., Robison, L. L., &amp; Mertens, A. C. (2008). The Impact of Limitations in Physical, Executive, and Emotional Function on Health-Related Quality of Life Among Adult Survivors of Childhood Cancer: A Report From the Childhood Cancer Survivor Study. </w:t>
      </w:r>
      <w:r w:rsidRPr="00F65342">
        <w:rPr>
          <w:rFonts w:ascii="Times New Roman" w:eastAsia="Times New Roman" w:hAnsi="Times New Roman" w:cs="Times New Roman"/>
          <w:i/>
          <w:iCs/>
          <w:sz w:val="24"/>
          <w:szCs w:val="24"/>
        </w:rPr>
        <w:lastRenderedPageBreak/>
        <w:t>Archives of Physical Medicine and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89</w:t>
      </w:r>
      <w:r w:rsidRPr="00F65342">
        <w:rPr>
          <w:rFonts w:ascii="Times New Roman" w:eastAsia="Times New Roman" w:hAnsi="Times New Roman" w:cs="Times New Roman"/>
          <w:sz w:val="24"/>
          <w:szCs w:val="24"/>
        </w:rPr>
        <w:t xml:space="preserve">(1), 128–136. </w:t>
      </w:r>
      <w:hyperlink r:id="rId349" w:history="1">
        <w:r w:rsidRPr="00F65342">
          <w:rPr>
            <w:rFonts w:ascii="Times New Roman" w:eastAsia="Times New Roman" w:hAnsi="Times New Roman" w:cs="Times New Roman"/>
            <w:color w:val="0000FF"/>
            <w:sz w:val="24"/>
            <w:szCs w:val="24"/>
            <w:u w:val="single"/>
          </w:rPr>
          <w:t>https://doi.org/10.1016/j.apmr.2007.08.123</w:t>
        </w:r>
      </w:hyperlink>
    </w:p>
    <w:p w14:paraId="1FCF8C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Nguyen, T. T., Glass, L., Coles, C. D., Kable, J. A., May, P. A., Kalberg, W. O., Sowell, E. R., Jones, K. L., Riley, E. P., &amp; Mattson, S. N. (2014). </w:t>
      </w:r>
      <w:r w:rsidRPr="00F65342">
        <w:rPr>
          <w:rFonts w:ascii="Times New Roman" w:eastAsia="Times New Roman" w:hAnsi="Times New Roman" w:cs="Times New Roman"/>
          <w:i/>
          <w:iCs/>
          <w:sz w:val="24"/>
          <w:szCs w:val="24"/>
        </w:rPr>
        <w:t>The clinical utility and specificity of parent report of executive function among children with prenatal alcohol exposure.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(7), 704–716.</w:t>
      </w:r>
    </w:p>
    <w:p w14:paraId="785302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Nichols, S. L., Bethel, J., Garvie, P. A., Patton, D. E., Thornton, S., G., B., MD, Ren, W., Westat, M.-W., Puga, A., &amp; Woods, S. P. (2013). Neurocognitive functioning in antiretroviral therapy–naïve youth with behaviorally acquired human immunodeficiency virus. </w:t>
      </w:r>
      <w:r w:rsidRPr="00F65342">
        <w:rPr>
          <w:rFonts w:ascii="Times New Roman" w:eastAsia="Times New Roman" w:hAnsi="Times New Roman" w:cs="Times New Roman"/>
          <w:i/>
          <w:iCs/>
          <w:sz w:val="24"/>
          <w:szCs w:val="24"/>
        </w:rPr>
        <w:t>Journal of Adolescent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 763–771.</w:t>
      </w:r>
    </w:p>
    <w:p w14:paraId="239519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Nichols, S. L., Brummel, S., Malee, K. M., Mellins, C. A., Moscicki, A.-B., Smith, R., Cuadra, A. M., Bryant, K., Boyce, C. A., &amp; Tassiopoulos, K. K. (2021). The role of behavioral and neurocognitive functioning in substance use among youth with perinatally acquired HIV infection and perinatal HIV exposure without infection. </w:t>
      </w:r>
      <w:r w:rsidRPr="00F65342">
        <w:rPr>
          <w:rFonts w:ascii="Times New Roman" w:eastAsia="Times New Roman" w:hAnsi="Times New Roman" w:cs="Times New Roman"/>
          <w:i/>
          <w:iCs/>
          <w:sz w:val="24"/>
          <w:szCs w:val="24"/>
        </w:rPr>
        <w:t>AIDS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(9), 2827–2840. </w:t>
      </w:r>
      <w:hyperlink r:id="rId350" w:history="1">
        <w:r w:rsidRPr="00F65342">
          <w:rPr>
            <w:rFonts w:ascii="Times New Roman" w:eastAsia="Times New Roman" w:hAnsi="Times New Roman" w:cs="Times New Roman"/>
            <w:color w:val="0000FF"/>
            <w:sz w:val="24"/>
            <w:szCs w:val="24"/>
            <w:u w:val="single"/>
          </w:rPr>
          <w:t>https://doi.org/10.1007/s10461-021-03174-3</w:t>
        </w:r>
      </w:hyperlink>
    </w:p>
    <w:p w14:paraId="2A0EE4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Nickerson, A. B., &amp; Fishman, C. (2009). Convergent and divergent validity of the devereux student strengths assessment. </w:t>
      </w:r>
      <w:r w:rsidRPr="00F65342">
        <w:rPr>
          <w:rFonts w:ascii="Times New Roman" w:eastAsia="Times New Roman" w:hAnsi="Times New Roman" w:cs="Times New Roman"/>
          <w:i/>
          <w:iCs/>
          <w:sz w:val="24"/>
          <w:szCs w:val="24"/>
        </w:rPr>
        <w:t>School Psychology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(1), 48–49.</w:t>
      </w:r>
    </w:p>
    <w:p w14:paraId="1859E2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Niendam, T. A., Horwitz, J., Bearden, C. E., &amp; Cannon, T. D. (2007). Ecological assessment of executive dysfunction in the psychosis prodrome: A pilot study. </w:t>
      </w:r>
      <w:r w:rsidRPr="00F65342">
        <w:rPr>
          <w:rFonts w:ascii="Times New Roman" w:eastAsia="Times New Roman" w:hAnsi="Times New Roman" w:cs="Times New Roman"/>
          <w:i/>
          <w:iCs/>
          <w:sz w:val="24"/>
          <w:szCs w:val="24"/>
        </w:rPr>
        <w:t>Schizophrenia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(3–1), 350–354.</w:t>
      </w:r>
    </w:p>
    <w:p w14:paraId="4B6170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Nikles, C. J., McKinlay, L., Mitchell, G. K., Carmont, S. A. S., Senior, H. E., Waugh, M. C. A., Epps, A., Schluter, P. J., &amp; Lloyd, O. T. (2014). Aggregated n-of-1 trials of central nervous system stimulants versus placebo for paediatric traumatic brain injury—A pilot study. </w:t>
      </w:r>
      <w:r w:rsidRPr="00F65342">
        <w:rPr>
          <w:rFonts w:ascii="Times New Roman" w:eastAsia="Times New Roman" w:hAnsi="Times New Roman" w:cs="Times New Roman"/>
          <w:i/>
          <w:iCs/>
          <w:sz w:val="24"/>
          <w:szCs w:val="24"/>
        </w:rPr>
        <w:t>Trials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(54), 1–11. </w:t>
      </w:r>
      <w:hyperlink r:id="rId351" w:history="1">
        <w:r w:rsidRPr="00F65342">
          <w:rPr>
            <w:rFonts w:ascii="Times New Roman" w:eastAsia="Times New Roman" w:hAnsi="Times New Roman" w:cs="Times New Roman"/>
            <w:color w:val="0000FF"/>
            <w:sz w:val="24"/>
            <w:szCs w:val="24"/>
            <w:u w:val="single"/>
          </w:rPr>
          <w:t>https://doi.org/10.1186/1745-6215-15-54</w:t>
        </w:r>
      </w:hyperlink>
    </w:p>
    <w:p w14:paraId="743843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Njomboro, P. (2012). The neurocognitive phenotype of apathy following acquired brain damage. </w:t>
      </w:r>
      <w:r w:rsidRPr="00F65342">
        <w:rPr>
          <w:rFonts w:ascii="Times New Roman" w:eastAsia="Times New Roman" w:hAnsi="Times New Roman" w:cs="Times New Roman"/>
          <w:i/>
          <w:iCs/>
          <w:sz w:val="24"/>
          <w:szCs w:val="24"/>
        </w:rPr>
        <w:t>South African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(3), 369–380.</w:t>
      </w:r>
    </w:p>
    <w:p w14:paraId="2D85119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Noggle, C. A., &amp; Dean, R. S. (2013). </w:t>
      </w:r>
      <w:r w:rsidRPr="00F65342">
        <w:rPr>
          <w:rFonts w:ascii="Times New Roman" w:eastAsia="Times New Roman" w:hAnsi="Times New Roman" w:cs="Times New Roman"/>
          <w:i/>
          <w:iCs/>
          <w:sz w:val="24"/>
          <w:szCs w:val="24"/>
        </w:rPr>
        <w:t>Neuropsychology and cancer: An emerging focus.</w:t>
      </w:r>
      <w:r w:rsidRPr="00F65342">
        <w:rPr>
          <w:rFonts w:ascii="Times New Roman" w:eastAsia="Times New Roman" w:hAnsi="Times New Roman" w:cs="Times New Roman"/>
          <w:sz w:val="24"/>
          <w:szCs w:val="24"/>
        </w:rPr>
        <w:t xml:space="preserve"> (pp. 3–39).</w:t>
      </w:r>
    </w:p>
    <w:p w14:paraId="650037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Nolin, P. (2009). L’évaluation des fonctions exécutives selon la gravité du traumatisme cranio-cérébral chez des adolescents à l’aide du Behavior Rating Inventory of Executive Function (BRIEF). </w:t>
      </w:r>
      <w:r w:rsidRPr="00F65342">
        <w:rPr>
          <w:rFonts w:ascii="Times New Roman" w:eastAsia="Times New Roman" w:hAnsi="Times New Roman" w:cs="Times New Roman"/>
          <w:i/>
          <w:iCs/>
          <w:sz w:val="24"/>
          <w:szCs w:val="24"/>
        </w:rPr>
        <w:t>Approche Neuropsychologique Des Apprentissages Chez l’Enfant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22–27.</w:t>
      </w:r>
    </w:p>
    <w:p w14:paraId="544AEB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Nolin, P. (2010). Pre- and Post-Injury Executive Dysfunctions in Adolescents with Traumatic Brain Injury.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182–182.</w:t>
      </w:r>
    </w:p>
    <w:p w14:paraId="594686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Normand, S., &amp; Tannock, R. (2014). Screening for Working Memory Deficits in the Classroom: The Psychometric Properties of the Working Memory Rating Scale in a Longitudinal </w:t>
      </w:r>
      <w:r w:rsidRPr="00F65342">
        <w:rPr>
          <w:rFonts w:ascii="Times New Roman" w:eastAsia="Times New Roman" w:hAnsi="Times New Roman" w:cs="Times New Roman"/>
          <w:sz w:val="24"/>
          <w:szCs w:val="24"/>
        </w:rPr>
        <w:lastRenderedPageBreak/>
        <w:t xml:space="preserve">School-Based Study.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294–304. </w:t>
      </w:r>
      <w:hyperlink r:id="rId352" w:history="1">
        <w:r w:rsidRPr="00F65342">
          <w:rPr>
            <w:rFonts w:ascii="Times New Roman" w:eastAsia="Times New Roman" w:hAnsi="Times New Roman" w:cs="Times New Roman"/>
            <w:color w:val="0000FF"/>
            <w:sz w:val="24"/>
            <w:szCs w:val="24"/>
            <w:u w:val="single"/>
          </w:rPr>
          <w:t>https://doi.org/10.1177/1087054712445062</w:t>
        </w:r>
      </w:hyperlink>
    </w:p>
    <w:p w14:paraId="019261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Norris, M., &amp; Lecavalier, L. (2010). Screening accuracy of level 2 autism spectrum disorder rating scales: A review of selected instruments.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(4), 263–284. </w:t>
      </w:r>
      <w:hyperlink r:id="rId353" w:history="1">
        <w:r w:rsidRPr="00F65342">
          <w:rPr>
            <w:rFonts w:ascii="Times New Roman" w:eastAsia="Times New Roman" w:hAnsi="Times New Roman" w:cs="Times New Roman"/>
            <w:color w:val="0000FF"/>
            <w:sz w:val="24"/>
            <w:szCs w:val="24"/>
            <w:u w:val="single"/>
          </w:rPr>
          <w:t>https://doi.org/10.1177/1362361309348071</w:t>
        </w:r>
      </w:hyperlink>
    </w:p>
    <w:p w14:paraId="67A48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Nyman, A., Taskinen, T., Grönroos, M., Haataja, L., &amp; Lähdetie, J. K., Tapio. (2010). Elements of working memory as predictors of goal-setting skills in children with attention-deficit/ hyperactivity disorder.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(6), 553–562.</w:t>
      </w:r>
    </w:p>
    <w:p w14:paraId="2E50D9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Nyongesa, M. K., Ssewanyana, D., Mutua, A. M., Chongwo, E., Scerif, G., Newton, C. R. J. C., &amp; Abubakar, A. (2019). Assessing executive function in adolescence: A scoping review of existing measures and their psychometric robustness.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(MAR). </w:t>
      </w:r>
      <w:hyperlink r:id="rId354" w:history="1">
        <w:r w:rsidRPr="00F65342">
          <w:rPr>
            <w:rFonts w:ascii="Times New Roman" w:eastAsia="Times New Roman" w:hAnsi="Times New Roman" w:cs="Times New Roman"/>
            <w:color w:val="0000FF"/>
            <w:sz w:val="24"/>
            <w:szCs w:val="24"/>
            <w:u w:val="single"/>
          </w:rPr>
          <w:t>https://doi.org/10.3389/fpsyg.2019.00311</w:t>
        </w:r>
      </w:hyperlink>
    </w:p>
    <w:p w14:paraId="6EB52B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Oberg, E., &amp; Lukomski, J. (2011). Executive functioning and the impact of a hearing loss: Performance-based measures and the Behavior Rating Inventory of Executive Function ( BRIEF ) Inventory of Executive Function ( BRIEF ).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(6), 521–545.</w:t>
      </w:r>
    </w:p>
    <w:p w14:paraId="375DBC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O’Connor, K. (2005). </w:t>
      </w:r>
      <w:r w:rsidRPr="00F65342">
        <w:rPr>
          <w:rFonts w:ascii="Times New Roman" w:eastAsia="Times New Roman" w:hAnsi="Times New Roman" w:cs="Times New Roman"/>
          <w:i/>
          <w:iCs/>
          <w:sz w:val="24"/>
          <w:szCs w:val="24"/>
        </w:rPr>
        <w:t>Cognitive-behavioral management of tic disorders</w:t>
      </w:r>
      <w:r w:rsidRPr="00F65342">
        <w:rPr>
          <w:rFonts w:ascii="Times New Roman" w:eastAsia="Times New Roman" w:hAnsi="Times New Roman" w:cs="Times New Roman"/>
          <w:sz w:val="24"/>
          <w:szCs w:val="24"/>
        </w:rPr>
        <w:t>.</w:t>
      </w:r>
    </w:p>
    <w:p w14:paraId="2223A4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Ogrim, G., Kropotov, J., &amp; Hestad, K. (2012). The quantitative EEG theta/beta ratio in attention deficit/hyperactivity disorder and normal controls: Sensitivity, specificity, and behavioral correlates.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198</w:t>
      </w:r>
      <w:r w:rsidRPr="00F65342">
        <w:rPr>
          <w:rFonts w:ascii="Times New Roman" w:eastAsia="Times New Roman" w:hAnsi="Times New Roman" w:cs="Times New Roman"/>
          <w:sz w:val="24"/>
          <w:szCs w:val="24"/>
        </w:rPr>
        <w:t xml:space="preserve">(3), 482–488. </w:t>
      </w:r>
      <w:hyperlink r:id="rId355" w:history="1">
        <w:r w:rsidRPr="00F65342">
          <w:rPr>
            <w:rFonts w:ascii="Times New Roman" w:eastAsia="Times New Roman" w:hAnsi="Times New Roman" w:cs="Times New Roman"/>
            <w:color w:val="0000FF"/>
            <w:sz w:val="24"/>
            <w:szCs w:val="24"/>
            <w:u w:val="single"/>
          </w:rPr>
          <w:t>https://doi.org/10.1016/j.psychres.2011.12.041</w:t>
        </w:r>
      </w:hyperlink>
    </w:p>
    <w:p w14:paraId="4C756A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O’Haire, M. E., McKenzie, S. J., McCune, S., &amp; Slaughter, V. (2014). Effects of Classroom Animal-Assisted Activities on Social Functioning in Children with Autism Spectrum Disorder. </w:t>
      </w:r>
      <w:r w:rsidRPr="00F65342">
        <w:rPr>
          <w:rFonts w:ascii="Times New Roman" w:eastAsia="Times New Roman" w:hAnsi="Times New Roman" w:cs="Times New Roman"/>
          <w:i/>
          <w:iCs/>
          <w:sz w:val="24"/>
          <w:szCs w:val="24"/>
        </w:rPr>
        <w:t>The Journal of Alternative and Complementary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(3), 162–168. </w:t>
      </w:r>
      <w:hyperlink r:id="rId356" w:history="1">
        <w:r w:rsidRPr="00F65342">
          <w:rPr>
            <w:rFonts w:ascii="Times New Roman" w:eastAsia="Times New Roman" w:hAnsi="Times New Roman" w:cs="Times New Roman"/>
            <w:color w:val="0000FF"/>
            <w:sz w:val="24"/>
            <w:szCs w:val="24"/>
            <w:u w:val="single"/>
          </w:rPr>
          <w:t>https://doi.org/10.1089/acm.2013.0165</w:t>
        </w:r>
      </w:hyperlink>
    </w:p>
    <w:p w14:paraId="4F8240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O’Hara, L. K., &amp; Holmbeck, G. (2013). Executive Functions and Parenting Behaviors in Association With Medical Adherence and Autonomy Among Youth With Spina Bifida.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(6), 675–687.</w:t>
      </w:r>
    </w:p>
    <w:p w14:paraId="5302B5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O’Keeffe, F., Ganesan, V., King, J., &amp; Murphy, T. (2012). Quality-of-life and psychosocial outcome following childhood arterial ischaemic stroke.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(9), 1072–1083.</w:t>
      </w:r>
    </w:p>
    <w:p w14:paraId="2A050E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O’Keeffe, F., Liégeois, F., Eve, M., Ganesan, V., King, J., &amp; Murphy, T. (2014). Neuropsychological and neurobehavioral outcome following childhood arterial ischemic stroke: Attention deficits, emotional dysregulation, and executive dysfunction.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(5), 557–582. </w:t>
      </w:r>
      <w:hyperlink r:id="rId357" w:history="1">
        <w:r w:rsidRPr="00F65342">
          <w:rPr>
            <w:rFonts w:ascii="Times New Roman" w:eastAsia="Times New Roman" w:hAnsi="Times New Roman" w:cs="Times New Roman"/>
            <w:color w:val="0000FF"/>
            <w:sz w:val="24"/>
            <w:szCs w:val="24"/>
            <w:u w:val="single"/>
          </w:rPr>
          <w:t>https://doi.org/10.1080/09297049.2013.832740</w:t>
        </w:r>
      </w:hyperlink>
    </w:p>
    <w:p w14:paraId="1F16AB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Olsen, A., Brunner, J. F., Evensen, K. A. I., Finnanger, T. G., Vik, A., Skandsen, T., Landrø, N. I., &amp; Håberg, A. K. (2015). Altered cognitive control activations after moderate-to-severe </w:t>
      </w:r>
      <w:r w:rsidRPr="00F65342">
        <w:rPr>
          <w:rFonts w:ascii="Times New Roman" w:eastAsia="Times New Roman" w:hAnsi="Times New Roman" w:cs="Times New Roman"/>
          <w:sz w:val="24"/>
          <w:szCs w:val="24"/>
        </w:rPr>
        <w:lastRenderedPageBreak/>
        <w:t xml:space="preserve">traumatic brain injury and their relationship to injury severity and everyday-life function. </w:t>
      </w:r>
      <w:r w:rsidRPr="00F65342">
        <w:rPr>
          <w:rFonts w:ascii="Times New Roman" w:eastAsia="Times New Roman" w:hAnsi="Times New Roman" w:cs="Times New Roman"/>
          <w:i/>
          <w:iCs/>
          <w:sz w:val="24"/>
          <w:szCs w:val="24"/>
        </w:rPr>
        <w:t>Cerebral Cortex</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(8), 2170–2180.</w:t>
      </w:r>
    </w:p>
    <w:p w14:paraId="43CEF6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OLSON, K., HARDY, S. J., WISE, S., &amp; HARDY, K. K. (2015). Predictive Validity of Parent-Reported Working Memory in Pediatric Sickle Cell Disease.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189–189.</w:t>
      </w:r>
    </w:p>
    <w:p w14:paraId="75D802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O’Meagher, S., Norris, K., Kemp, N., &amp; Anderson, P. (2018). Examining the relationship between performance-based and questionnaire assessments of executive function in young preterm children: Implications for clinical practice.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1–15. </w:t>
      </w:r>
      <w:hyperlink r:id="rId358" w:history="1">
        <w:r w:rsidRPr="00F65342">
          <w:rPr>
            <w:rFonts w:ascii="Times New Roman" w:eastAsia="Times New Roman" w:hAnsi="Times New Roman" w:cs="Times New Roman"/>
            <w:color w:val="0000FF"/>
            <w:sz w:val="24"/>
            <w:szCs w:val="24"/>
            <w:u w:val="single"/>
          </w:rPr>
          <w:t>https://doi.org/10.1080/09297049.2018.1531981</w:t>
        </w:r>
      </w:hyperlink>
    </w:p>
    <w:p w14:paraId="7AF193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O’Neil-Pirozzi, T. M. ; G., Richard; Strangman, Gary E. ;, Katz, D. I. ;, &amp; Glenn, M. B. (2010). Test–re-test reliability of the Virtual Planning Test in individuals with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(3), 509–516.</w:t>
      </w:r>
    </w:p>
    <w:p w14:paraId="20BDF5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Otero, T. M., Barker, L. A., &amp; Naglieri, J. A. (2014). Executive Function Treatment and Intervention in Schools.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(3), 205–214. </w:t>
      </w:r>
      <w:hyperlink r:id="rId359" w:history="1">
        <w:r w:rsidRPr="00F65342">
          <w:rPr>
            <w:rFonts w:ascii="Times New Roman" w:eastAsia="Times New Roman" w:hAnsi="Times New Roman" w:cs="Times New Roman"/>
            <w:color w:val="0000FF"/>
            <w:sz w:val="24"/>
            <w:szCs w:val="24"/>
            <w:u w:val="single"/>
          </w:rPr>
          <w:t>https://doi.org/10.1080/21622965.2014.897903</w:t>
        </w:r>
      </w:hyperlink>
    </w:p>
    <w:p w14:paraId="3285FD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Overton, T. (2010). </w:t>
      </w:r>
      <w:r w:rsidRPr="00F65342">
        <w:rPr>
          <w:rFonts w:ascii="Times New Roman" w:eastAsia="Times New Roman" w:hAnsi="Times New Roman" w:cs="Times New Roman"/>
          <w:i/>
          <w:iCs/>
          <w:sz w:val="24"/>
          <w:szCs w:val="24"/>
        </w:rPr>
        <w:t>Exploration of measures to predict group membership of autism spectrum disorders or non autism spectrum disorders for Hispanic children</w:t>
      </w:r>
      <w:r w:rsidRPr="00F65342">
        <w:rPr>
          <w:rFonts w:ascii="Times New Roman" w:eastAsia="Times New Roman" w:hAnsi="Times New Roman" w:cs="Times New Roman"/>
          <w:sz w:val="24"/>
          <w:szCs w:val="24"/>
        </w:rPr>
        <w:t>. 1–24.</w:t>
      </w:r>
    </w:p>
    <w:p w14:paraId="596799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Overwater, I. E., Rietman, A. B., Mous, S. E., Bindels-de Heus, K., Rizopoulos, D., ten Hoopen, L. W., van der Vaart, T., Jansen, F. E., Elgersma, Y., Moll, H. A., &amp; de Wit, M.-C. Y. (2019). A randomized controlled trial with everolimus for IQ and autism in tuberous sclerosis complex.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 xml:space="preserve">(2), e200–e209. </w:t>
      </w:r>
      <w:hyperlink r:id="rId360" w:history="1">
        <w:r w:rsidRPr="00F65342">
          <w:rPr>
            <w:rFonts w:ascii="Times New Roman" w:eastAsia="Times New Roman" w:hAnsi="Times New Roman" w:cs="Times New Roman"/>
            <w:color w:val="0000FF"/>
            <w:sz w:val="24"/>
            <w:szCs w:val="24"/>
            <w:u w:val="single"/>
          </w:rPr>
          <w:t>https://doi.org/10.1212/WNL.0000000000007749</w:t>
        </w:r>
      </w:hyperlink>
    </w:p>
    <w:p w14:paraId="7665F0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Ozonoff, S., Goodlin-Jones, B. L., &amp; Solomon, M. (2005). Evidence-based assessment of autism spectrum disorders in children and adolescents.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(3), 523–540. </w:t>
      </w:r>
      <w:hyperlink r:id="rId361" w:history="1">
        <w:r w:rsidRPr="00F65342">
          <w:rPr>
            <w:rFonts w:ascii="Times New Roman" w:eastAsia="Times New Roman" w:hAnsi="Times New Roman" w:cs="Times New Roman"/>
            <w:color w:val="0000FF"/>
            <w:sz w:val="24"/>
            <w:szCs w:val="24"/>
            <w:u w:val="single"/>
          </w:rPr>
          <w:t>https://doi.org/10.1207/s15374424jccp3403_8</w:t>
        </w:r>
      </w:hyperlink>
    </w:p>
    <w:p w14:paraId="3FCC9F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Ozonoff, S., &amp; Goodlin-Jones, B. L., Solomon, M. (2007). Autism spectrum disorders. In </w:t>
      </w:r>
      <w:r w:rsidRPr="00F65342">
        <w:rPr>
          <w:rFonts w:ascii="Times New Roman" w:eastAsia="Times New Roman" w:hAnsi="Times New Roman" w:cs="Times New Roman"/>
          <w:i/>
          <w:iCs/>
          <w:sz w:val="24"/>
          <w:szCs w:val="24"/>
        </w:rPr>
        <w:t>Assessment of childhood disorders</w:t>
      </w:r>
      <w:r w:rsidRPr="00F65342">
        <w:rPr>
          <w:rFonts w:ascii="Times New Roman" w:eastAsia="Times New Roman" w:hAnsi="Times New Roman" w:cs="Times New Roman"/>
          <w:sz w:val="24"/>
          <w:szCs w:val="24"/>
        </w:rPr>
        <w:t xml:space="preserve"> (pp. 487–525).</w:t>
      </w:r>
    </w:p>
    <w:p w14:paraId="281AB9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Ozonoff, S., &amp; Schetter, P. L. (2007). Executive dysfunction in autism spectrum disorders: From research to practice.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133–160).</w:t>
      </w:r>
    </w:p>
    <w:p w14:paraId="2449BC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PAGE, M. J., &amp; CAMODECA, A. (2015). Executive Functioning Profiles in a Clinical Sample of Youth With and Without Autism.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239–239.</w:t>
      </w:r>
    </w:p>
    <w:p w14:paraId="3BDA3C1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Palaniyappan, L., Batty, M. J., Liddle, P. F., Liddle, E. B., Groom, M. J., Hollis, C., &amp; Scerif, G. (2019). Reduced prefrontal gyrification in carriers of the dopamine D4 receptor 7-repeat allele with attention deficit/hyperactivity disorder: A preliminary report. </w:t>
      </w:r>
      <w:r w:rsidRPr="00F65342">
        <w:rPr>
          <w:rFonts w:ascii="Times New Roman" w:eastAsia="Times New Roman" w:hAnsi="Times New Roman" w:cs="Times New Roman"/>
          <w:i/>
          <w:iCs/>
          <w:sz w:val="24"/>
          <w:szCs w:val="24"/>
        </w:rPr>
        <w:t>Frontiers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 </w:t>
      </w:r>
      <w:hyperlink r:id="rId362" w:history="1">
        <w:r w:rsidRPr="00F65342">
          <w:rPr>
            <w:rFonts w:ascii="Times New Roman" w:eastAsia="Times New Roman" w:hAnsi="Times New Roman" w:cs="Times New Roman"/>
            <w:color w:val="0000FF"/>
            <w:sz w:val="24"/>
            <w:szCs w:val="24"/>
            <w:u w:val="single"/>
          </w:rPr>
          <w:t>https://doi.org/10.3389/fpsyt.2019.00235</w:t>
        </w:r>
      </w:hyperlink>
    </w:p>
    <w:p w14:paraId="3E40C0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Palencia, B. (2003). Evaluating the biber cognitive estimation test, the cognitive assessment system, and the behavior rating inventory of executive function as measures of executive functioning in children with attention-deficit/hyperactivity disorder (adhd) and without adhd.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(3-B), 1518–1518.</w:t>
      </w:r>
    </w:p>
    <w:p w14:paraId="5522458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Paley, B., &amp; O’Connor, M. J. (2007). Neurocognitive and neurobehavioral impairments in individuals with fetal alcohol spectrum disorders: Recognition and assessment. </w:t>
      </w:r>
      <w:r w:rsidRPr="00F65342">
        <w:rPr>
          <w:rFonts w:ascii="Times New Roman" w:eastAsia="Times New Roman" w:hAnsi="Times New Roman" w:cs="Times New Roman"/>
          <w:i/>
          <w:iCs/>
          <w:sz w:val="24"/>
          <w:szCs w:val="24"/>
        </w:rPr>
        <w:t>Alcohol Related Cognitive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127–142.</w:t>
      </w:r>
    </w:p>
    <w:p w14:paraId="1ED112A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Paley, B., O’Connor, M. J., Frankel, F., &amp; Marquardt, R. (2006). Predictors of stress in parents of children with fetal alcohol spectrum disorders. </w:t>
      </w:r>
      <w:r w:rsidRPr="00F65342">
        <w:rPr>
          <w:rFonts w:ascii="Times New Roman" w:eastAsia="Times New Roman" w:hAnsi="Times New Roman" w:cs="Times New Roman"/>
          <w:i/>
          <w:iCs/>
          <w:sz w:val="24"/>
          <w:szCs w:val="24"/>
        </w:rPr>
        <w:t>Journal of Developmental &amp;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(5), 396–404.</w:t>
      </w:r>
    </w:p>
    <w:p w14:paraId="55C61B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Panerai, S., Tasca, D., Ferri, R., Genitori D’Arrigo, V., &amp; Elia, M. (2014). Executive Functions and Adaptive Behaviour in Autism Spectrum Disorders with and without Intellectual Disability. </w:t>
      </w:r>
      <w:r w:rsidRPr="00F65342">
        <w:rPr>
          <w:rFonts w:ascii="Times New Roman" w:eastAsia="Times New Roman" w:hAnsi="Times New Roman" w:cs="Times New Roman"/>
          <w:i/>
          <w:iCs/>
          <w:sz w:val="24"/>
          <w:szCs w:val="24"/>
        </w:rPr>
        <w:t>Psychiatry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2014</w:t>
      </w:r>
      <w:r w:rsidRPr="00F65342">
        <w:rPr>
          <w:rFonts w:ascii="Times New Roman" w:eastAsia="Times New Roman" w:hAnsi="Times New Roman" w:cs="Times New Roman"/>
          <w:sz w:val="24"/>
          <w:szCs w:val="24"/>
        </w:rPr>
        <w:t xml:space="preserve">, 1–11. </w:t>
      </w:r>
      <w:hyperlink r:id="rId363" w:history="1">
        <w:r w:rsidRPr="00F65342">
          <w:rPr>
            <w:rFonts w:ascii="Times New Roman" w:eastAsia="Times New Roman" w:hAnsi="Times New Roman" w:cs="Times New Roman"/>
            <w:color w:val="0000FF"/>
            <w:sz w:val="24"/>
            <w:szCs w:val="24"/>
            <w:u w:val="single"/>
          </w:rPr>
          <w:t>https://doi.org/10.1155/2014/941809</w:t>
        </w:r>
      </w:hyperlink>
    </w:p>
    <w:p w14:paraId="2C24DC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Papazoglou, A., Jacobson, L. A., &amp; Zabel, T. A. (2013). More than Intelligence: Distinct Cognitive/Behavioral Clusters Linked to Adaptive Dysfunction in Children.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189–197. </w:t>
      </w:r>
      <w:hyperlink r:id="rId364" w:history="1">
        <w:r w:rsidRPr="00F65342">
          <w:rPr>
            <w:rFonts w:ascii="Times New Roman" w:eastAsia="Times New Roman" w:hAnsi="Times New Roman" w:cs="Times New Roman"/>
            <w:color w:val="0000FF"/>
            <w:sz w:val="24"/>
            <w:szCs w:val="24"/>
            <w:u w:val="single"/>
          </w:rPr>
          <w:t>https://doi.org/10.1017/S1355617712001191</w:t>
        </w:r>
      </w:hyperlink>
    </w:p>
    <w:p w14:paraId="1D3BD04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Papoutsis, J., Stargatt, R., &amp; Catroppa, C. (2014). Long-term executive functioning outcomes for complicated and uncomplicated mild traumatic brain injury sustained in early childhood.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 xml:space="preserve">(8), 638–645. </w:t>
      </w:r>
      <w:hyperlink r:id="rId365" w:history="1">
        <w:r w:rsidRPr="00F65342">
          <w:rPr>
            <w:rFonts w:ascii="Times New Roman" w:eastAsia="Times New Roman" w:hAnsi="Times New Roman" w:cs="Times New Roman"/>
            <w:color w:val="0000FF"/>
            <w:sz w:val="24"/>
            <w:szCs w:val="24"/>
            <w:u w:val="single"/>
          </w:rPr>
          <w:t>https://doi.org/10.1080/87565641.2014.979926</w:t>
        </w:r>
      </w:hyperlink>
    </w:p>
    <w:p w14:paraId="1AB11F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Paquette, N., Vannasing, P., LeFrancois, M., Lefebvre, F., Roy, M.-S., McKerral, M., Lepore, F., &amp; Lassonde, M. (2013). Neurophysiological correlates of auditory and language development: A mismatch negativity study.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(6), 386–401.</w:t>
      </w:r>
    </w:p>
    <w:p w14:paraId="18210B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Parmar, D., Enticott, P. G., &amp; Albein-Urios, N. (2021). Anodal HD-tDCS for cognitive inflexibility in autism spectrum disorder: A pilot study. </w:t>
      </w:r>
      <w:r w:rsidRPr="00F65342">
        <w:rPr>
          <w:rFonts w:ascii="Times New Roman" w:eastAsia="Times New Roman" w:hAnsi="Times New Roman" w:cs="Times New Roman"/>
          <w:i/>
          <w:iCs/>
          <w:sz w:val="24"/>
          <w:szCs w:val="24"/>
        </w:rPr>
        <w:t>Brain Stimulation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(5), 1298–1300. </w:t>
      </w:r>
      <w:hyperlink r:id="rId366" w:history="1">
        <w:r w:rsidRPr="00F65342">
          <w:rPr>
            <w:rFonts w:ascii="Times New Roman" w:eastAsia="Times New Roman" w:hAnsi="Times New Roman" w:cs="Times New Roman"/>
            <w:color w:val="0000FF"/>
            <w:sz w:val="24"/>
            <w:szCs w:val="24"/>
            <w:u w:val="single"/>
          </w:rPr>
          <w:t>https://doi.org/10.1016/j.brs.2021.08.020</w:t>
        </w:r>
      </w:hyperlink>
    </w:p>
    <w:p w14:paraId="46D163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Parrish, J., Geary, E., Jones, J., Seth, R., Hermann, B., &amp; Seidenberg, M. (2007). Executive functioning in childhood epilepsy: Parent-report and cognitive assessment.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(6), 412–416. </w:t>
      </w:r>
      <w:hyperlink r:id="rId367" w:history="1">
        <w:r w:rsidRPr="00F65342">
          <w:rPr>
            <w:rFonts w:ascii="Times New Roman" w:eastAsia="Times New Roman" w:hAnsi="Times New Roman" w:cs="Times New Roman"/>
            <w:color w:val="0000FF"/>
            <w:sz w:val="24"/>
            <w:szCs w:val="24"/>
            <w:u w:val="single"/>
          </w:rPr>
          <w:t>https://doi.org/10.1111/j.1469-8749.2007.00412.x</w:t>
        </w:r>
      </w:hyperlink>
    </w:p>
    <w:p w14:paraId="69F5FC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Parsons, T. D. ;, &amp; Rizzo, A. A. (2008). Initial validation of a virtual environment for assessment of memory functioning: Virtual Reality Cognitive Performance Assessment Test. </w:t>
      </w:r>
      <w:r w:rsidRPr="00F65342">
        <w:rPr>
          <w:rFonts w:ascii="Times New Roman" w:eastAsia="Times New Roman" w:hAnsi="Times New Roman" w:cs="Times New Roman"/>
          <w:i/>
          <w:iCs/>
          <w:sz w:val="24"/>
          <w:szCs w:val="24"/>
        </w:rPr>
        <w:t>CyberPsychology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17–25.</w:t>
      </w:r>
    </w:p>
    <w:p w14:paraId="1CE038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Parsons, T. D. ;, Rizzo, A. A. ;, Bamattre, J., &amp; Brennan, J. (2007). Virtual Reality Cognitive Performance Assessment Test. </w:t>
      </w:r>
      <w:r w:rsidRPr="00F65342">
        <w:rPr>
          <w:rFonts w:ascii="Times New Roman" w:eastAsia="Times New Roman" w:hAnsi="Times New Roman" w:cs="Times New Roman"/>
          <w:i/>
          <w:iCs/>
          <w:sz w:val="24"/>
          <w:szCs w:val="24"/>
        </w:rPr>
        <w:t>Annual Review of CyberTherapy and Telemedicine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143–149.</w:t>
      </w:r>
    </w:p>
    <w:p w14:paraId="60D645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PASSAROTTI, A. M., TRIVEDI, N., PATEL, M., &amp; LANGENECKER, S. A. (2015). Do Children with ADHD and Bipolar Disorder Differ in Terms of Executive Dysfunction?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284–285.</w:t>
      </w:r>
    </w:p>
    <w:p w14:paraId="174252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Patel, S. K., Ross, P., Cuevas, M., Turk, A., Kim, H., Lo, T. T. Y., Wong, L. F., &amp; Bhatia, S. (2014). </w:t>
      </w:r>
      <w:r w:rsidRPr="00F65342">
        <w:rPr>
          <w:rFonts w:ascii="Times New Roman" w:eastAsia="Times New Roman" w:hAnsi="Times New Roman" w:cs="Times New Roman"/>
          <w:i/>
          <w:iCs/>
          <w:sz w:val="24"/>
          <w:szCs w:val="24"/>
        </w:rPr>
        <w:t>Parent-directed intervention for children with cancer-related neurobehavioral late effects: A randomized pilot study.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(9), 1013–1027.</w:t>
      </w:r>
    </w:p>
    <w:p w14:paraId="6675FC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Patel, S. K., Wong, A. L., Cuevas, M., &amp; Horn, H. V. (2013). Parenting stress and neurocognitive late effects in childhood cancer survivors. </w:t>
      </w:r>
      <w:r w:rsidRPr="00F65342">
        <w:rPr>
          <w:rFonts w:ascii="Times New Roman" w:eastAsia="Times New Roman" w:hAnsi="Times New Roman" w:cs="Times New Roman"/>
          <w:i/>
          <w:iCs/>
          <w:sz w:val="24"/>
          <w:szCs w:val="24"/>
        </w:rPr>
        <w:t>Psycho-Oncology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(8), 1774–1782. </w:t>
      </w:r>
      <w:hyperlink r:id="rId368" w:history="1">
        <w:r w:rsidRPr="00F65342">
          <w:rPr>
            <w:rFonts w:ascii="Times New Roman" w:eastAsia="Times New Roman" w:hAnsi="Times New Roman" w:cs="Times New Roman"/>
            <w:color w:val="0000FF"/>
            <w:sz w:val="24"/>
            <w:szCs w:val="24"/>
            <w:u w:val="single"/>
          </w:rPr>
          <w:t>https://doi.org/10.1002/pon</w:t>
        </w:r>
      </w:hyperlink>
    </w:p>
    <w:p w14:paraId="576BCA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Payne, J. C. (2014). </w:t>
      </w:r>
      <w:r w:rsidRPr="00F65342">
        <w:rPr>
          <w:rFonts w:ascii="Times New Roman" w:eastAsia="Times New Roman" w:hAnsi="Times New Roman" w:cs="Times New Roman"/>
          <w:i/>
          <w:iCs/>
          <w:sz w:val="24"/>
          <w:szCs w:val="24"/>
        </w:rPr>
        <w:t>Adult neurogenic language disorders: Assessment and treatment: A comprehensive ethnobiological approach (2nd ed.).</w:t>
      </w:r>
      <w:r w:rsidRPr="00F65342">
        <w:rPr>
          <w:rFonts w:ascii="Times New Roman" w:eastAsia="Times New Roman" w:hAnsi="Times New Roman" w:cs="Times New Roman"/>
          <w:sz w:val="24"/>
          <w:szCs w:val="24"/>
        </w:rPr>
        <w:t xml:space="preserve"> (p. 376).</w:t>
      </w:r>
    </w:p>
    <w:p w14:paraId="5D4FCC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Payne, J. M., Hyman, S. L., Shores, E. A., &amp; North, K. N. (2011). Assessment of executive function and attention in children with neurofibromatosis type 1: Relationships between cognitive measures and real-world behavior.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313–329.</w:t>
      </w:r>
    </w:p>
    <w:p w14:paraId="595D77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Pears, K. C., Fisher, P. A., Kim, H. K., Bruce, J., Healey, C. V., &amp; Yoerger, K. (2013). Immediate Effects of a School Readiness Intervention for Children in Foster Care.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(6), 771–791.</w:t>
      </w:r>
    </w:p>
    <w:p w14:paraId="71C98E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Pears, K. C., Kim, H. K., Healey, C. V., Yoerger, K., &amp; Fisher, P. A. (2015). </w:t>
      </w:r>
      <w:r w:rsidRPr="00F65342">
        <w:rPr>
          <w:rFonts w:ascii="Times New Roman" w:eastAsia="Times New Roman" w:hAnsi="Times New Roman" w:cs="Times New Roman"/>
          <w:i/>
          <w:iCs/>
          <w:sz w:val="24"/>
          <w:szCs w:val="24"/>
        </w:rPr>
        <w:t>Improving child self-regulation and parenting in families of pre-kindergarten children with developmental disabilities and behavioral difficulties.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(2), 222–232.</w:t>
      </w:r>
    </w:p>
    <w:p w14:paraId="5C5C34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Pedersen, L. L. (2005). The relationship between behavioral and performance-based measures of executive function in preschool children.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(3-B), 1748–1748.</w:t>
      </w:r>
    </w:p>
    <w:p w14:paraId="5865B51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Pedreira, K. (2016). </w:t>
      </w:r>
      <w:r w:rsidRPr="00F65342">
        <w:rPr>
          <w:rFonts w:ascii="Times New Roman" w:eastAsia="Times New Roman" w:hAnsi="Times New Roman" w:cs="Times New Roman"/>
          <w:i/>
          <w:iCs/>
          <w:sz w:val="24"/>
          <w:szCs w:val="24"/>
        </w:rPr>
        <w:t>Evaluating the impact of service setting on early intensive behavioural intervention outcomes for children with autism spectrum disorder</w:t>
      </w:r>
      <w:r w:rsidRPr="00F65342">
        <w:rPr>
          <w:rFonts w:ascii="Times New Roman" w:eastAsia="Times New Roman" w:hAnsi="Times New Roman" w:cs="Times New Roman"/>
          <w:sz w:val="24"/>
          <w:szCs w:val="24"/>
        </w:rPr>
        <w:t>. 1–54.</w:t>
      </w:r>
    </w:p>
    <w:p w14:paraId="50E212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Pella, R. D. ;, Hill, B. D. ;, Singh, A. N. ;, Hayes, J. S. ;, &amp; Gouvier, Wm. D. (2012). </w:t>
      </w:r>
      <w:r w:rsidRPr="00F65342">
        <w:rPr>
          <w:rFonts w:ascii="Times New Roman" w:eastAsia="Times New Roman" w:hAnsi="Times New Roman" w:cs="Times New Roman"/>
          <w:i/>
          <w:iCs/>
          <w:sz w:val="24"/>
          <w:szCs w:val="24"/>
        </w:rPr>
        <w:t>Noncredible performance in mild traumatic brain injury.</w:t>
      </w:r>
      <w:r w:rsidRPr="00F65342">
        <w:rPr>
          <w:rFonts w:ascii="Times New Roman" w:eastAsia="Times New Roman" w:hAnsi="Times New Roman" w:cs="Times New Roman"/>
          <w:sz w:val="24"/>
          <w:szCs w:val="24"/>
        </w:rPr>
        <w:t xml:space="preserve"> (pp. 121–150).</w:t>
      </w:r>
    </w:p>
    <w:p w14:paraId="0BF6E5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Pellecchia, M. (2013). Predictors of outcome for children with autism receiving a behavioral intervention.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(1), 592–603.</w:t>
      </w:r>
    </w:p>
    <w:p w14:paraId="19C9D3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Pellecchia, M., Beidas, R. S., Marcus, S. C., Fishman, J., Kimberly, J. R., Cannuscio, C. C., Reisinger, E. M., Rump, K., &amp; Mandell, D. S. (2016). Study protocol: Implementation of a computer-assisted intervention for autism in schools: A hybrid type II cluster </w:t>
      </w:r>
      <w:r w:rsidRPr="00F65342">
        <w:rPr>
          <w:rFonts w:ascii="Times New Roman" w:eastAsia="Times New Roman" w:hAnsi="Times New Roman" w:cs="Times New Roman"/>
          <w:sz w:val="24"/>
          <w:szCs w:val="24"/>
        </w:rPr>
        <w:lastRenderedPageBreak/>
        <w:t xml:space="preserve">randomized effectiveness-implementation trial. </w:t>
      </w:r>
      <w:r w:rsidRPr="00F65342">
        <w:rPr>
          <w:rFonts w:ascii="Times New Roman" w:eastAsia="Times New Roman" w:hAnsi="Times New Roman" w:cs="Times New Roman"/>
          <w:i/>
          <w:iCs/>
          <w:sz w:val="24"/>
          <w:szCs w:val="24"/>
        </w:rPr>
        <w:t>Implementation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(1), 154–154. </w:t>
      </w:r>
      <w:hyperlink r:id="rId369" w:history="1">
        <w:r w:rsidRPr="00F65342">
          <w:rPr>
            <w:rFonts w:ascii="Times New Roman" w:eastAsia="Times New Roman" w:hAnsi="Times New Roman" w:cs="Times New Roman"/>
            <w:color w:val="0000FF"/>
            <w:sz w:val="24"/>
            <w:szCs w:val="24"/>
            <w:u w:val="single"/>
          </w:rPr>
          <w:t>https://doi.org/10.1186/s13012-016-0513-4</w:t>
        </w:r>
      </w:hyperlink>
    </w:p>
    <w:p w14:paraId="6EC141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Pellecchia, M., Connell, J. E., Kerns, C. M., Xie, M., Marcus, S. C., &amp; Mandell, D. S. (2016). Autism in a School-Based Behavioral Intervention.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(3), 321–329. </w:t>
      </w:r>
      <w:hyperlink r:id="rId370" w:history="1">
        <w:r w:rsidRPr="00F65342">
          <w:rPr>
            <w:rFonts w:ascii="Times New Roman" w:eastAsia="Times New Roman" w:hAnsi="Times New Roman" w:cs="Times New Roman"/>
            <w:color w:val="0000FF"/>
            <w:sz w:val="24"/>
            <w:szCs w:val="24"/>
            <w:u w:val="single"/>
          </w:rPr>
          <w:t>https://doi.org/10.1177/1362361315577518.Child</w:t>
        </w:r>
      </w:hyperlink>
    </w:p>
    <w:p w14:paraId="06F81F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Pennequin, V., Sorel, O., &amp; Fontaine, R. E. A. (2010). Motor planning between 4 and 7 years of age: Changes linked to executive functions.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74</w:t>
      </w:r>
      <w:r w:rsidRPr="00F65342">
        <w:rPr>
          <w:rFonts w:ascii="Times New Roman" w:eastAsia="Times New Roman" w:hAnsi="Times New Roman" w:cs="Times New Roman"/>
          <w:sz w:val="24"/>
          <w:szCs w:val="24"/>
        </w:rPr>
        <w:t>(2), 107–111.</w:t>
      </w:r>
    </w:p>
    <w:p w14:paraId="77E446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Pentz, M. A., &amp; Riggs, N. R. (2013). Longitudinal Relationships of Executive Cognitive Function and Parent Influence to Child Substance Use and Physical Activity. </w:t>
      </w:r>
      <w:r w:rsidRPr="00F65342">
        <w:rPr>
          <w:rFonts w:ascii="Times New Roman" w:eastAsia="Times New Roman" w:hAnsi="Times New Roman" w:cs="Times New Roman"/>
          <w:i/>
          <w:iCs/>
          <w:sz w:val="24"/>
          <w:szCs w:val="24"/>
        </w:rPr>
        <w:t>Prevention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(3), 229–237. </w:t>
      </w:r>
      <w:hyperlink r:id="rId371" w:history="1">
        <w:r w:rsidRPr="00F65342">
          <w:rPr>
            <w:rFonts w:ascii="Times New Roman" w:eastAsia="Times New Roman" w:hAnsi="Times New Roman" w:cs="Times New Roman"/>
            <w:color w:val="0000FF"/>
            <w:sz w:val="24"/>
            <w:szCs w:val="24"/>
            <w:u w:val="single"/>
          </w:rPr>
          <w:t>https://doi.org/10.1007/s11121-012-0312-3</w:t>
        </w:r>
      </w:hyperlink>
    </w:p>
    <w:p w14:paraId="0B7E0D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Pentz, M. A., Shin, H. S., Riggs, N., Unger, J. B., Collison, K. L., &amp; Chou, C.-P. (2015). Parent, peer, and executive function relationships to early adolescent e-cigarette use: A substance use pathway? </w:t>
      </w:r>
      <w:r w:rsidRPr="00F65342">
        <w:rPr>
          <w:rFonts w:ascii="Times New Roman" w:eastAsia="Times New Roman" w:hAnsi="Times New Roman" w:cs="Times New Roman"/>
          <w:i/>
          <w:iCs/>
          <w:sz w:val="24"/>
          <w:szCs w:val="24"/>
        </w:rPr>
        <w:t>Addictive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 73–78. </w:t>
      </w:r>
      <w:hyperlink r:id="rId372" w:history="1">
        <w:r w:rsidRPr="00F65342">
          <w:rPr>
            <w:rFonts w:ascii="Times New Roman" w:eastAsia="Times New Roman" w:hAnsi="Times New Roman" w:cs="Times New Roman"/>
            <w:color w:val="0000FF"/>
            <w:sz w:val="24"/>
            <w:szCs w:val="24"/>
            <w:u w:val="single"/>
          </w:rPr>
          <w:t>https://doi.org/10.1016/j.addbeh.2014.10.040</w:t>
        </w:r>
      </w:hyperlink>
    </w:p>
    <w:p w14:paraId="7DC89E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Perez, K. M., Patel, N. J., Lord, J. H., Savin, K. L., Monzon, A. D., Whittemore, R., &amp; Jaser, S. S. (2017). Executive Function in Adolescents with Type 1 Diabetes: Relationship to Adherence, Glycemic Control, and Psychosocial Outcomes.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(6), 636–646. </w:t>
      </w:r>
      <w:hyperlink r:id="rId373" w:history="1">
        <w:r w:rsidRPr="00F65342">
          <w:rPr>
            <w:rFonts w:ascii="Times New Roman" w:eastAsia="Times New Roman" w:hAnsi="Times New Roman" w:cs="Times New Roman"/>
            <w:color w:val="0000FF"/>
            <w:sz w:val="24"/>
            <w:szCs w:val="24"/>
            <w:u w:val="single"/>
          </w:rPr>
          <w:t>https://doi.org/10.1093/jpepsy/jsw093</w:t>
        </w:r>
      </w:hyperlink>
    </w:p>
    <w:p w14:paraId="148851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Perez, R., Allen, G., Gargan, L., Hagar, K., Hynan, L. S., &amp; Stavinoha, P. L. (2008). Behavioral ratings of executive function in children treated for cerebellar pilocytic astrocytomas.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4CA158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Perkins, L. A. (2012). </w:t>
      </w:r>
      <w:r w:rsidRPr="00F65342">
        <w:rPr>
          <w:rFonts w:ascii="Times New Roman" w:eastAsia="Times New Roman" w:hAnsi="Times New Roman" w:cs="Times New Roman"/>
          <w:i/>
          <w:iCs/>
          <w:sz w:val="24"/>
          <w:szCs w:val="24"/>
        </w:rPr>
        <w:t>Children with learning disabilities: School-based cognitive-behavioral interventions.</w:t>
      </w:r>
      <w:r w:rsidRPr="00F65342">
        <w:rPr>
          <w:rFonts w:ascii="Times New Roman" w:eastAsia="Times New Roman" w:hAnsi="Times New Roman" w:cs="Times New Roman"/>
          <w:sz w:val="24"/>
          <w:szCs w:val="24"/>
        </w:rPr>
        <w:t xml:space="preserve"> (pp. 377–403).</w:t>
      </w:r>
    </w:p>
    <w:p w14:paraId="64C9D0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Perkins, S. C. ;, Cortina, K. S. ;, Smith-Darden, J. P. ;, &amp; Graham-Bermann, S. A. ; (2012). The mediating role of self-regulation between intrafamilial violence and mental health adjustment in incarcerated male adolescents. </w:t>
      </w:r>
      <w:r w:rsidRPr="00F65342">
        <w:rPr>
          <w:rFonts w:ascii="Times New Roman" w:eastAsia="Times New Roman" w:hAnsi="Times New Roman" w:cs="Times New Roman"/>
          <w:i/>
          <w:iCs/>
          <w:sz w:val="24"/>
          <w:szCs w:val="24"/>
        </w:rPr>
        <w:t>Journal of Interpersonal Violence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(7), 1199–1224.</w:t>
      </w:r>
    </w:p>
    <w:p w14:paraId="2D59FA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Perkins, S. C., Smith-Darden, J., Ametrano, R. M., &amp; Graham-Bermann, S. (2014). Typologies of Violence Exposure and Cognitive Processing in Incarcerated Male Adolescents. </w:t>
      </w:r>
      <w:r w:rsidRPr="00F65342">
        <w:rPr>
          <w:rFonts w:ascii="Times New Roman" w:eastAsia="Times New Roman" w:hAnsi="Times New Roman" w:cs="Times New Roman"/>
          <w:i/>
          <w:iCs/>
          <w:sz w:val="24"/>
          <w:szCs w:val="24"/>
        </w:rPr>
        <w:t>Journal of Family Violence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(4), 439–451. </w:t>
      </w:r>
      <w:hyperlink r:id="rId374" w:history="1">
        <w:r w:rsidRPr="00F65342">
          <w:rPr>
            <w:rFonts w:ascii="Times New Roman" w:eastAsia="Times New Roman" w:hAnsi="Times New Roman" w:cs="Times New Roman"/>
            <w:color w:val="0000FF"/>
            <w:sz w:val="24"/>
            <w:szCs w:val="24"/>
            <w:u w:val="single"/>
          </w:rPr>
          <w:t>https://doi.org/10.1007/s10896-014-9600-y</w:t>
        </w:r>
      </w:hyperlink>
    </w:p>
    <w:p w14:paraId="6FFEA05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Perlis, E. L. (2006). The relationship between primary neuropsychological deficits, executive functions, and social perception in nonverbal learning disabilities.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(9-B), 5101–5101.</w:t>
      </w:r>
    </w:p>
    <w:p w14:paraId="165906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Perna, R., &amp; Loughan, A. (2013). </w:t>
      </w:r>
      <w:r w:rsidRPr="00F65342">
        <w:rPr>
          <w:rFonts w:ascii="Times New Roman" w:eastAsia="Times New Roman" w:hAnsi="Times New Roman" w:cs="Times New Roman"/>
          <w:i/>
          <w:iCs/>
          <w:sz w:val="24"/>
          <w:szCs w:val="24"/>
        </w:rPr>
        <w:t>Inventory of Callous-Unemotional Traits, preschool children, behavioral problems, at-risk populations, factor structure</w:t>
      </w:r>
      <w:r w:rsidRPr="00F65342">
        <w:rPr>
          <w:rFonts w:ascii="Times New Roman" w:eastAsia="Times New Roman" w:hAnsi="Times New Roman" w:cs="Times New Roman"/>
          <w:sz w:val="24"/>
          <w:szCs w:val="24"/>
        </w:rPr>
        <w:t>.</w:t>
      </w:r>
    </w:p>
    <w:p w14:paraId="704F33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Perna, R., Loughan, A. R. ;, &amp; Talka, K. (2012). Executive functioning and adaptive living skills after acquired brain injury.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263–271.</w:t>
      </w:r>
    </w:p>
    <w:p w14:paraId="296F34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Perry‐Parrish, C., Waasdorp, T. E. ;, &amp; Bradshaw, C. P. ; (2012). Peer nominations of emotional expressivity among urban children: Social and psychological correlates. </w:t>
      </w:r>
      <w:r w:rsidRPr="00F65342">
        <w:rPr>
          <w:rFonts w:ascii="Times New Roman" w:eastAsia="Times New Roman" w:hAnsi="Times New Roman" w:cs="Times New Roman"/>
          <w:i/>
          <w:iCs/>
          <w:sz w:val="24"/>
          <w:szCs w:val="24"/>
        </w:rPr>
        <w:t>Social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 88–108.</w:t>
      </w:r>
    </w:p>
    <w:p w14:paraId="2A49D9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Peters, C., Algina, J., Smith, S. W., &amp; Daunic, A. P. (2012). Factorial validity of the behavior rating inventory of executive function (BRIEF)-teacher form.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168–181.</w:t>
      </w:r>
    </w:p>
    <w:p w14:paraId="6E2A81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Petrauskas, V., Mckay, C., Stewart, M., &amp; Casey, J. E. (2010). Comparing BRIEF Parent and Self Profiles in an Acute Pediatric Traumatic Brain Injury Sample.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182–182.</w:t>
      </w:r>
    </w:p>
    <w:p w14:paraId="6FB728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Pfeiffer, B., Henry, A., Miller, S., &amp; Witherell, S. (2008). Effectiveness of disc “O” sit cushions on attention to task in second-grade students with attention difficulties.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62</w:t>
      </w:r>
      <w:r w:rsidRPr="00F65342">
        <w:rPr>
          <w:rFonts w:ascii="Times New Roman" w:eastAsia="Times New Roman" w:hAnsi="Times New Roman" w:cs="Times New Roman"/>
          <w:sz w:val="24"/>
          <w:szCs w:val="24"/>
        </w:rPr>
        <w:t>(3), 274–281.</w:t>
      </w:r>
    </w:p>
    <w:p w14:paraId="60A9D7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Phelps, L., &amp; Smerbeck, A. (2011). </w:t>
      </w:r>
      <w:r w:rsidRPr="00F65342">
        <w:rPr>
          <w:rFonts w:ascii="Times New Roman" w:eastAsia="Times New Roman" w:hAnsi="Times New Roman" w:cs="Times New Roman"/>
          <w:i/>
          <w:iCs/>
          <w:sz w:val="24"/>
          <w:szCs w:val="24"/>
        </w:rPr>
        <w:t>Pediatric tic disorders.</w:t>
      </w:r>
      <w:r w:rsidRPr="00F65342">
        <w:rPr>
          <w:rFonts w:ascii="Times New Roman" w:eastAsia="Times New Roman" w:hAnsi="Times New Roman" w:cs="Times New Roman"/>
          <w:sz w:val="24"/>
          <w:szCs w:val="24"/>
        </w:rPr>
        <w:t xml:space="preserve"> (pp. 603–611).</w:t>
      </w:r>
    </w:p>
    <w:p w14:paraId="6EC4D2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Pickens, S., Ostwals, S. K., Murphy, K., &amp; Bergstrom, N. (2010). Systematic review of current executive function measures in adults with and without cognitive impairments. </w:t>
      </w:r>
      <w:r w:rsidRPr="00F65342">
        <w:rPr>
          <w:rFonts w:ascii="Times New Roman" w:eastAsia="Times New Roman" w:hAnsi="Times New Roman" w:cs="Times New Roman"/>
          <w:i/>
          <w:iCs/>
          <w:sz w:val="24"/>
          <w:szCs w:val="24"/>
        </w:rPr>
        <w:t>International Journal of Evidence-Based Healthcare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110–125.</w:t>
      </w:r>
    </w:p>
    <w:p w14:paraId="0FCC8E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Pinto, M. D. &amp; Lamia P. Barakat. (2006). </w:t>
      </w:r>
      <w:r w:rsidRPr="00F65342">
        <w:rPr>
          <w:rFonts w:ascii="Times New Roman" w:eastAsia="Times New Roman" w:hAnsi="Times New Roman" w:cs="Times New Roman"/>
          <w:i/>
          <w:iCs/>
          <w:sz w:val="24"/>
          <w:szCs w:val="24"/>
        </w:rPr>
        <w:t>The Ecological Validity of the Behavior Rating Inventory of Executive Function (BRIEF) in Attention Deficit Hyperactivity Disorder: Predicting Academic Achievement and Social Adaptive Behavior in the Subtypes of ADHD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May</w:t>
      </w:r>
      <w:r w:rsidRPr="00F65342">
        <w:rPr>
          <w:rFonts w:ascii="Times New Roman" w:eastAsia="Times New Roman" w:hAnsi="Times New Roman" w:cs="Times New Roman"/>
          <w:sz w:val="24"/>
          <w:szCs w:val="24"/>
        </w:rPr>
        <w:t>, 1–220.</w:t>
      </w:r>
    </w:p>
    <w:p w14:paraId="35951C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Piotrowski, J. T., Litman, J. A., &amp; Valkenburg, P. (2014). Measuring Epistemic Curiosity in Young Children.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w:t>
      </w:r>
      <w:hyperlink r:id="rId375" w:history="1">
        <w:r w:rsidRPr="00F65342">
          <w:rPr>
            <w:rFonts w:ascii="Times New Roman" w:eastAsia="Times New Roman" w:hAnsi="Times New Roman" w:cs="Times New Roman"/>
            <w:color w:val="0000FF"/>
            <w:sz w:val="24"/>
            <w:szCs w:val="24"/>
            <w:u w:val="single"/>
          </w:rPr>
          <w:t>https://doi.org/10.1002/icd</w:t>
        </w:r>
      </w:hyperlink>
    </w:p>
    <w:p w14:paraId="34790F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Piper, B. J. ;, Acevedo, S. F. ; C., Michael J. ;, Murray, P. W. ;, &amp; Raber, J. (2010). The use and validation of the spatial navigation Memory Island test in primary school children. </w:t>
      </w:r>
      <w:r w:rsidRPr="00F65342">
        <w:rPr>
          <w:rFonts w:ascii="Times New Roman" w:eastAsia="Times New Roman" w:hAnsi="Times New Roman" w:cs="Times New Roman"/>
          <w:i/>
          <w:iCs/>
          <w:sz w:val="24"/>
          <w:szCs w:val="24"/>
        </w:rPr>
        <w:t>Behavioural Brain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210</w:t>
      </w:r>
      <w:r w:rsidRPr="00F65342">
        <w:rPr>
          <w:rFonts w:ascii="Times New Roman" w:eastAsia="Times New Roman" w:hAnsi="Times New Roman" w:cs="Times New Roman"/>
          <w:sz w:val="24"/>
          <w:szCs w:val="24"/>
        </w:rPr>
        <w:t>(2), 257–262.</w:t>
      </w:r>
    </w:p>
    <w:p w14:paraId="235D435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Piper, B. J., Acevedo, S. F., Kolchugina, G. K., Butler, R. W., Corbett, S. M., Honeycutt, E. B., Craytor, M. J., &amp; Raber, J. (2011). Abnormalities in parentally rated executive function in methamphetamine/polysubstance exposed children. </w:t>
      </w:r>
      <w:r w:rsidRPr="00F65342">
        <w:rPr>
          <w:rFonts w:ascii="Times New Roman" w:eastAsia="Times New Roman" w:hAnsi="Times New Roman" w:cs="Times New Roman"/>
          <w:i/>
          <w:iCs/>
          <w:sz w:val="24"/>
          <w:szCs w:val="24"/>
        </w:rPr>
        <w:t>Pharmacology Biochemistry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98</w:t>
      </w:r>
      <w:r w:rsidRPr="00F65342">
        <w:rPr>
          <w:rFonts w:ascii="Times New Roman" w:eastAsia="Times New Roman" w:hAnsi="Times New Roman" w:cs="Times New Roman"/>
          <w:sz w:val="24"/>
          <w:szCs w:val="24"/>
        </w:rPr>
        <w:t xml:space="preserve">(3), 432–439. </w:t>
      </w:r>
      <w:hyperlink r:id="rId376" w:history="1">
        <w:r w:rsidRPr="00F65342">
          <w:rPr>
            <w:rFonts w:ascii="Times New Roman" w:eastAsia="Times New Roman" w:hAnsi="Times New Roman" w:cs="Times New Roman"/>
            <w:color w:val="0000FF"/>
            <w:sz w:val="24"/>
            <w:szCs w:val="24"/>
            <w:u w:val="single"/>
          </w:rPr>
          <w:t>https://doi.org/10.1016/j.pbb.2011.02.013</w:t>
        </w:r>
      </w:hyperlink>
    </w:p>
    <w:p w14:paraId="4BED22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Piper, B. J., &amp; Corbett, S. M. (2012). Executive function profile in the offspring of women that smoked during pregnancy. </w:t>
      </w:r>
      <w:r w:rsidRPr="00F65342">
        <w:rPr>
          <w:rFonts w:ascii="Times New Roman" w:eastAsia="Times New Roman" w:hAnsi="Times New Roman" w:cs="Times New Roman"/>
          <w:i/>
          <w:iCs/>
          <w:sz w:val="24"/>
          <w:szCs w:val="24"/>
        </w:rPr>
        <w:t>Nicotine &amp; Tobacco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(2), 191–199. </w:t>
      </w:r>
      <w:hyperlink r:id="rId377" w:history="1">
        <w:r w:rsidRPr="00F65342">
          <w:rPr>
            <w:rFonts w:ascii="Times New Roman" w:eastAsia="Times New Roman" w:hAnsi="Times New Roman" w:cs="Times New Roman"/>
            <w:color w:val="0000FF"/>
            <w:sz w:val="24"/>
            <w:szCs w:val="24"/>
            <w:u w:val="single"/>
          </w:rPr>
          <w:t>https://doi.org/10.1093/ntr/ntr181</w:t>
        </w:r>
      </w:hyperlink>
    </w:p>
    <w:p w14:paraId="634782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Pisoni, D. B., Conway, C., Kronenberger, W., Henning, S. C., &amp; Anaya, E. (2010). Executive Function, Cognitive Control, and Sequence Learning in Deaf Children with Cochlear </w:t>
      </w:r>
      <w:r w:rsidRPr="00F65342">
        <w:rPr>
          <w:rFonts w:ascii="Times New Roman" w:eastAsia="Times New Roman" w:hAnsi="Times New Roman" w:cs="Times New Roman"/>
          <w:sz w:val="24"/>
          <w:szCs w:val="24"/>
        </w:rPr>
        <w:lastRenderedPageBreak/>
        <w:t xml:space="preserve">Implants. In </w:t>
      </w:r>
      <w:r w:rsidRPr="00F65342">
        <w:rPr>
          <w:rFonts w:ascii="Times New Roman" w:eastAsia="Times New Roman" w:hAnsi="Times New Roman" w:cs="Times New Roman"/>
          <w:i/>
          <w:iCs/>
          <w:sz w:val="24"/>
          <w:szCs w:val="24"/>
        </w:rPr>
        <w:t>The Oxford Handbook of Deaf Studies, Language, and Education</w:t>
      </w:r>
      <w:r w:rsidRPr="00F65342">
        <w:rPr>
          <w:rFonts w:ascii="Times New Roman" w:eastAsia="Times New Roman" w:hAnsi="Times New Roman" w:cs="Times New Roman"/>
          <w:sz w:val="24"/>
          <w:szCs w:val="24"/>
        </w:rPr>
        <w:t xml:space="preserve"> (pp. 439–457).</w:t>
      </w:r>
    </w:p>
    <w:p w14:paraId="4973FF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Pisoni, D. B., Conway, C. M., Kronenberger, W. G., Horn, D. L., Karpicke, J., &amp; Henning, S. C. (2008). Efficacy and effectiveness of cochlear implants in deaf children. In </w:t>
      </w:r>
      <w:r w:rsidRPr="00F65342">
        <w:rPr>
          <w:rFonts w:ascii="Times New Roman" w:eastAsia="Times New Roman" w:hAnsi="Times New Roman" w:cs="Times New Roman"/>
          <w:i/>
          <w:iCs/>
          <w:sz w:val="24"/>
          <w:szCs w:val="24"/>
        </w:rPr>
        <w:t>Deaf cognition: Foundations and outcomes</w:t>
      </w:r>
      <w:r w:rsidRPr="00F65342">
        <w:rPr>
          <w:rFonts w:ascii="Times New Roman" w:eastAsia="Times New Roman" w:hAnsi="Times New Roman" w:cs="Times New Roman"/>
          <w:sz w:val="24"/>
          <w:szCs w:val="24"/>
        </w:rPr>
        <w:t xml:space="preserve"> (pp. 52–101).</w:t>
      </w:r>
    </w:p>
    <w:p w14:paraId="02253E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Plumet, M., &amp; Veneziano, E. (2015). Typical and atypical pragmatic functioning of ASD children and their familiar partners compared to control families: A study of oppositional episodes in everyday interactions Marie-Hélène Plumet Paris Descartes University , Sorbonne Paris Cité—LPPS ( L.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(1), 53–67.</w:t>
      </w:r>
    </w:p>
    <w:p w14:paraId="69D527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Poissant, H. (2004). Metacognition in attention deficit and hyperactivity disorder (ADHD) and its link with executive functioning. </w:t>
      </w:r>
      <w:r w:rsidRPr="00F65342">
        <w:rPr>
          <w:rFonts w:ascii="Times New Roman" w:eastAsia="Times New Roman" w:hAnsi="Times New Roman" w:cs="Times New Roman"/>
          <w:i/>
          <w:iCs/>
          <w:sz w:val="24"/>
          <w:szCs w:val="24"/>
        </w:rPr>
        <w:t>Cogniţie Creier Comportament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(3–4), 433–452.</w:t>
      </w:r>
    </w:p>
    <w:p w14:paraId="315C5D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Poletti, M. (2009). Sviluppo cerebrale, funzioni esecutive e capacità decisionali in adolescenza. </w:t>
      </w:r>
      <w:r w:rsidRPr="00F65342">
        <w:rPr>
          <w:rFonts w:ascii="Times New Roman" w:eastAsia="Times New Roman" w:hAnsi="Times New Roman" w:cs="Times New Roman"/>
          <w:i/>
          <w:iCs/>
          <w:sz w:val="24"/>
          <w:szCs w:val="24"/>
        </w:rPr>
        <w:t>Giornale Italiano Di Psicologia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(3), 535–561.</w:t>
      </w:r>
    </w:p>
    <w:p w14:paraId="3F8602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Politi, P., Emanuele, E., Grassi, M., Besozzi, M., Cambianica, M., Ciavarella, G., Croci, E., Damiani, S., Mandrini, A., Migliardi, M., Pozzato, E., Provenzani, U., &amp; Rocchetti, M. (2012). Development of the “Playing-in-Touch” (PiT) questionnaire: A measure of musical intouchness in people with low-functioning autism. </w:t>
      </w:r>
      <w:r w:rsidRPr="00F65342">
        <w:rPr>
          <w:rFonts w:ascii="Times New Roman" w:eastAsia="Times New Roman" w:hAnsi="Times New Roman" w:cs="Times New Roman"/>
          <w:i/>
          <w:iCs/>
          <w:sz w:val="24"/>
          <w:szCs w:val="24"/>
        </w:rPr>
        <w:t>Activitas Nervosa Superior Rediviva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(2), 53–132.</w:t>
      </w:r>
    </w:p>
    <w:p w14:paraId="131A70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Pomykala, K. L., de Ruiter, M. B., Deprez, S., McDonald, B. C., &amp; Silverman, D. H. S. (2013). Integrating imaging findings in evaluating the post-chemotherapy brain. </w:t>
      </w:r>
      <w:r w:rsidRPr="00F65342">
        <w:rPr>
          <w:rFonts w:ascii="Times New Roman" w:eastAsia="Times New Roman" w:hAnsi="Times New Roman" w:cs="Times New Roman"/>
          <w:i/>
          <w:iCs/>
          <w:sz w:val="24"/>
          <w:szCs w:val="24"/>
        </w:rPr>
        <w:t>Brain Imaging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436–452. </w:t>
      </w:r>
      <w:hyperlink r:id="rId378" w:history="1">
        <w:r w:rsidRPr="00F65342">
          <w:rPr>
            <w:rFonts w:ascii="Times New Roman" w:eastAsia="Times New Roman" w:hAnsi="Times New Roman" w:cs="Times New Roman"/>
            <w:color w:val="0000FF"/>
            <w:sz w:val="24"/>
            <w:szCs w:val="24"/>
            <w:u w:val="single"/>
          </w:rPr>
          <w:t>https://doi.org/10.1007/s11682-013-9239-y</w:t>
        </w:r>
      </w:hyperlink>
    </w:p>
    <w:p w14:paraId="7869C1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Pope, C. N., Bell, T. R., &amp; Stavrinos, D. (2017). Mechanisms behind distracted driving behavior: The role of age and executive function in the engagement of distracted driving. </w:t>
      </w:r>
      <w:r w:rsidRPr="00F65342">
        <w:rPr>
          <w:rFonts w:ascii="Times New Roman" w:eastAsia="Times New Roman" w:hAnsi="Times New Roman" w:cs="Times New Roman"/>
          <w:i/>
          <w:iCs/>
          <w:sz w:val="24"/>
          <w:szCs w:val="24"/>
        </w:rPr>
        <w:t>Accident Analysis and Prevention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98</w:t>
      </w:r>
      <w:r w:rsidRPr="00F65342">
        <w:rPr>
          <w:rFonts w:ascii="Times New Roman" w:eastAsia="Times New Roman" w:hAnsi="Times New Roman" w:cs="Times New Roman"/>
          <w:sz w:val="24"/>
          <w:szCs w:val="24"/>
        </w:rPr>
        <w:t xml:space="preserve">, 123–129. </w:t>
      </w:r>
      <w:hyperlink r:id="rId379" w:history="1">
        <w:r w:rsidRPr="00F65342">
          <w:rPr>
            <w:rFonts w:ascii="Times New Roman" w:eastAsia="Times New Roman" w:hAnsi="Times New Roman" w:cs="Times New Roman"/>
            <w:color w:val="0000FF"/>
            <w:sz w:val="24"/>
            <w:szCs w:val="24"/>
            <w:u w:val="single"/>
          </w:rPr>
          <w:t>https://doi.org/10.1016/j.aap.2016.09.030</w:t>
        </w:r>
      </w:hyperlink>
    </w:p>
    <w:p w14:paraId="0C3EBF0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Potter, B. S. (2006). Evaluating everyday executive functions and psychosocial behavior in children with neurofibromatosis type 1.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(6-B), 3462–3462.</w:t>
      </w:r>
    </w:p>
    <w:p w14:paraId="5E33730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Potter, J. L., Wade, S. L., Walz, N. C., Cassedy, A., Stevens, M. H., Yeates, K. O., &amp; Taylor, H. G. (2011). Parenting Style Is Related to Executive Dysfunction After Brain Injury in Children.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xml:space="preserve">(4), 351–358. </w:t>
      </w:r>
      <w:hyperlink r:id="rId380" w:history="1">
        <w:r w:rsidRPr="00F65342">
          <w:rPr>
            <w:rFonts w:ascii="Times New Roman" w:eastAsia="Times New Roman" w:hAnsi="Times New Roman" w:cs="Times New Roman"/>
            <w:color w:val="0000FF"/>
            <w:sz w:val="24"/>
            <w:szCs w:val="24"/>
            <w:u w:val="single"/>
          </w:rPr>
          <w:t>https://doi.org/10.1037/a0025445</w:t>
        </w:r>
      </w:hyperlink>
    </w:p>
    <w:p w14:paraId="76D13E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Powell, G. E. (2013). </w:t>
      </w:r>
      <w:r w:rsidRPr="00F65342">
        <w:rPr>
          <w:rFonts w:ascii="Times New Roman" w:eastAsia="Times New Roman" w:hAnsi="Times New Roman" w:cs="Times New Roman"/>
          <w:i/>
          <w:iCs/>
          <w:sz w:val="24"/>
          <w:szCs w:val="24"/>
        </w:rPr>
        <w:t>Neuropsychology and the law.</w:t>
      </w:r>
      <w:r w:rsidRPr="00F65342">
        <w:rPr>
          <w:rFonts w:ascii="Times New Roman" w:eastAsia="Times New Roman" w:hAnsi="Times New Roman" w:cs="Times New Roman"/>
          <w:sz w:val="24"/>
          <w:szCs w:val="24"/>
        </w:rPr>
        <w:t xml:space="preserve"> (pp. 415–444).</w:t>
      </w:r>
    </w:p>
    <w:p w14:paraId="545280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Powell, K. B., &amp; Voeller, K. K. S. (2004). Prefrontal Executive Function Syndromes in Children. </w:t>
      </w:r>
      <w:r w:rsidRPr="00F65342">
        <w:rPr>
          <w:rFonts w:ascii="Times New Roman" w:eastAsia="Times New Roman" w:hAnsi="Times New Roman" w:cs="Times New Roman"/>
          <w:i/>
          <w:iCs/>
          <w:sz w:val="24"/>
          <w:szCs w:val="24"/>
        </w:rPr>
        <w:t>Journal OfOiild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(10), 785–797.</w:t>
      </w:r>
    </w:p>
    <w:p w14:paraId="7C066B5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Power, B. D., Dragovi c, M., &amp; Daniel Rock. (2012). Brief Screening for Executive Dysfunction in Schizophrenia in a Rehabilitation Hospital. </w:t>
      </w:r>
      <w:r w:rsidRPr="00F65342">
        <w:rPr>
          <w:rFonts w:ascii="Times New Roman" w:eastAsia="Times New Roman" w:hAnsi="Times New Roman" w:cs="Times New Roman"/>
          <w:i/>
          <w:iCs/>
          <w:sz w:val="24"/>
          <w:szCs w:val="24"/>
        </w:rPr>
        <w:t>Neuropsychiatry Clin Neurosci</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215–222. </w:t>
      </w:r>
      <w:hyperlink r:id="rId381" w:history="1">
        <w:r w:rsidRPr="00F65342">
          <w:rPr>
            <w:rFonts w:ascii="Times New Roman" w:eastAsia="Times New Roman" w:hAnsi="Times New Roman" w:cs="Times New Roman"/>
            <w:color w:val="0000FF"/>
            <w:sz w:val="24"/>
            <w:szCs w:val="24"/>
            <w:u w:val="single"/>
          </w:rPr>
          <w:t>https://doi.org/10.1080/02699050701253095</w:t>
        </w:r>
      </w:hyperlink>
    </w:p>
    <w:p w14:paraId="1D5046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Power, B. D., Dragović, M., &amp; Rock, D. (2012). Brief Screening for Executive Dysfunction in Schizophrenia in a Rehabilitation Hospital. </w:t>
      </w:r>
      <w:r w:rsidRPr="00F65342">
        <w:rPr>
          <w:rFonts w:ascii="Times New Roman" w:eastAsia="Times New Roman" w:hAnsi="Times New Roman" w:cs="Times New Roman"/>
          <w:i/>
          <w:iCs/>
          <w:sz w:val="24"/>
          <w:szCs w:val="24"/>
        </w:rPr>
        <w:t>The Journal of Neuropsychiatry and Clinical Neurosciences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215–222. </w:t>
      </w:r>
      <w:hyperlink r:id="rId382" w:history="1">
        <w:r w:rsidRPr="00F65342">
          <w:rPr>
            <w:rFonts w:ascii="Times New Roman" w:eastAsia="Times New Roman" w:hAnsi="Times New Roman" w:cs="Times New Roman"/>
            <w:color w:val="0000FF"/>
            <w:sz w:val="24"/>
            <w:szCs w:val="24"/>
            <w:u w:val="single"/>
          </w:rPr>
          <w:t>https://doi.org/10.1176/appi.neuropsych.11060145</w:t>
        </w:r>
      </w:hyperlink>
    </w:p>
    <w:p w14:paraId="2BB696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Power, B. D., Dragović, M., &amp; Rock, D. (2013). Clusters according to patient need in a long-stay inpatient population with schizophrenia: Does executive dysfunction underpin needs-directed care? </w:t>
      </w:r>
      <w:r w:rsidRPr="00F65342">
        <w:rPr>
          <w:rFonts w:ascii="Times New Roman" w:eastAsia="Times New Roman" w:hAnsi="Times New Roman" w:cs="Times New Roman"/>
          <w:i/>
          <w:iCs/>
          <w:sz w:val="24"/>
          <w:szCs w:val="24"/>
        </w:rPr>
        <w:t>Social Psychiatry and Psychiatric Epidemiology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(4), 621–630. </w:t>
      </w:r>
      <w:hyperlink r:id="rId383" w:history="1">
        <w:r w:rsidRPr="00F65342">
          <w:rPr>
            <w:rFonts w:ascii="Times New Roman" w:eastAsia="Times New Roman" w:hAnsi="Times New Roman" w:cs="Times New Roman"/>
            <w:color w:val="0000FF"/>
            <w:sz w:val="24"/>
            <w:szCs w:val="24"/>
            <w:u w:val="single"/>
          </w:rPr>
          <w:t>https://doi.org/10.1007/s00127-012-0579-5</w:t>
        </w:r>
      </w:hyperlink>
    </w:p>
    <w:p w14:paraId="16BC78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Power, T., Catroppa, C., Coleman, L., Ditchfield, M., &amp; Anderson, V. (2007). Do lesion site and severity predict deficits in attentional control after preschool traumatic brain injury (TBI)?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(3), 279–292.</w:t>
      </w:r>
    </w:p>
    <w:p w14:paraId="5776D9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PRASAD, M., BARNES, M., &amp; EWING-COBBS, L. (2009). Executive Skills Following Moderate to Severe TBI in Preschoolers and School-Aged Children.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153–153.</w:t>
      </w:r>
    </w:p>
    <w:p w14:paraId="0571F5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Pratt, B. M. (2000). The comparative development of executive functions in elementary school children with reading disorder and attention-deficit/hyperactivity disorder.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(9-B), 4933–4933.</w:t>
      </w:r>
    </w:p>
    <w:p w14:paraId="7FE632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Precin, P. (2010). The use of visual imagery to enhance sequencing of work tasks. </w:t>
      </w:r>
      <w:r w:rsidRPr="00F65342">
        <w:rPr>
          <w:rFonts w:ascii="Times New Roman" w:eastAsia="Times New Roman" w:hAnsi="Times New Roman" w:cs="Times New Roman"/>
          <w:i/>
          <w:iCs/>
          <w:sz w:val="24"/>
          <w:szCs w:val="24"/>
        </w:rPr>
        <w:t>Work: Journal of Prevention, Assessment &amp;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373–379.</w:t>
      </w:r>
    </w:p>
    <w:p w14:paraId="3D19665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A., Hilda, C., Payne, Jonathan. M., M., Jonathan., &amp; N., K. (2013). Social functioning in adults with neurofibromatosis type 1.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3393–3399.</w:t>
      </w:r>
    </w:p>
    <w:p w14:paraId="127916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A., Korgaonkar, M. S., Barton, B., Payne, J. M., Vucic, S., &amp; North, K. N. (2014). The genetic and neuroanatomical basis of social dysfunction: Lessons from neurofibromatosis type 1. </w:t>
      </w:r>
      <w:r w:rsidRPr="00F65342">
        <w:rPr>
          <w:rFonts w:ascii="Times New Roman" w:eastAsia="Times New Roman" w:hAnsi="Times New Roman" w:cs="Times New Roman"/>
          <w:i/>
          <w:iCs/>
          <w:sz w:val="24"/>
          <w:szCs w:val="24"/>
        </w:rPr>
        <w:t>Human Brain Mapping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2372–2382.</w:t>
      </w:r>
    </w:p>
    <w:p w14:paraId="4A6EF9A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A., Payne, J. M., &amp; North, K. N. (2012). The Impact of ADHD on the Cognitive and Academic Functioning of Children With NF1.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(7), 590–600.</w:t>
      </w:r>
    </w:p>
    <w:p w14:paraId="1E6C15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Payne, J. M. ; W., Richard;, Shores, E. A., Rae, C., &amp; North, K. N. (2010). Corpus callosum morphology and its relationship to cognitive function in neurofibromatosis type 1.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(7), 834–841.</w:t>
      </w:r>
    </w:p>
    <w:p w14:paraId="3376DC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Pritchard, V. E. ; W., Lianne J. (2011). Preschool executive control on the Shape School task: Measurement considerations and utility.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 31-43.</w:t>
      </w:r>
    </w:p>
    <w:p w14:paraId="7203C3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Pruitt, S. K., &amp; Packer, L. E. (2013). </w:t>
      </w:r>
      <w:r w:rsidRPr="00F65342">
        <w:rPr>
          <w:rFonts w:ascii="Times New Roman" w:eastAsia="Times New Roman" w:hAnsi="Times New Roman" w:cs="Times New Roman"/>
          <w:i/>
          <w:iCs/>
          <w:sz w:val="24"/>
          <w:szCs w:val="24"/>
        </w:rPr>
        <w:t>Information and support for educators.</w:t>
      </w:r>
      <w:r w:rsidRPr="00F65342">
        <w:rPr>
          <w:rFonts w:ascii="Times New Roman" w:eastAsia="Times New Roman" w:hAnsi="Times New Roman" w:cs="Times New Roman"/>
          <w:sz w:val="24"/>
          <w:szCs w:val="24"/>
        </w:rPr>
        <w:t xml:space="preserve"> (pp. 636–655).</w:t>
      </w:r>
    </w:p>
    <w:p w14:paraId="1579A9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Ptak, M. (2015). A window into autism’s early development: Features of behavioral data in a longitudinal multisystem evaluation in infants at high risk for autism. </w:t>
      </w:r>
      <w:r w:rsidRPr="00F65342">
        <w:rPr>
          <w:rFonts w:ascii="Times New Roman" w:eastAsia="Times New Roman" w:hAnsi="Times New Roman" w:cs="Times New Roman"/>
          <w:i/>
          <w:iCs/>
          <w:sz w:val="24"/>
          <w:szCs w:val="24"/>
        </w:rPr>
        <w:t>ProQuest Dissertations and Theses</w:t>
      </w:r>
      <w:r w:rsidRPr="00F65342">
        <w:rPr>
          <w:rFonts w:ascii="Times New Roman" w:eastAsia="Times New Roman" w:hAnsi="Times New Roman" w:cs="Times New Roman"/>
          <w:sz w:val="24"/>
          <w:szCs w:val="24"/>
        </w:rPr>
        <w:t>, 1–84.</w:t>
      </w:r>
    </w:p>
    <w:p w14:paraId="775B99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Pugliese, C. E., Anthony, L., Strang, J. F., Dudley, K., Wallace, G. L., &amp; Kenworthy, L. (2015). Increasing adaptive behavior skill deficits from childhood to adolescence in autism spectrum disorder: Role of executive function.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(6), 1579–1587.</w:t>
      </w:r>
    </w:p>
    <w:p w14:paraId="101818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Pulsipher, D. T., Seidenberg, M., Guidotti, L., Tuchscherer, V. N., Morton, J., Sheth, R. D., &amp; Hermann, B. (2009). Thalamofrontal circuitry and executive dysfunction in recent-onset juvenile myoclonic epilepsy. </w:t>
      </w:r>
      <w:r w:rsidRPr="00F65342">
        <w:rPr>
          <w:rFonts w:ascii="Times New Roman" w:eastAsia="Times New Roman" w:hAnsi="Times New Roman" w:cs="Times New Roman"/>
          <w:i/>
          <w:iCs/>
          <w:sz w:val="24"/>
          <w:szCs w:val="24"/>
        </w:rPr>
        <w:t>Epilepsia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(5), 1210–1219. </w:t>
      </w:r>
      <w:hyperlink r:id="rId384" w:history="1">
        <w:r w:rsidRPr="00F65342">
          <w:rPr>
            <w:rFonts w:ascii="Times New Roman" w:eastAsia="Times New Roman" w:hAnsi="Times New Roman" w:cs="Times New Roman"/>
            <w:color w:val="0000FF"/>
            <w:sz w:val="24"/>
            <w:szCs w:val="24"/>
            <w:u w:val="single"/>
          </w:rPr>
          <w:t>https://doi.org/10.1111/j.1528-1167.2008.01952.x</w:t>
        </w:r>
      </w:hyperlink>
    </w:p>
    <w:p w14:paraId="076BD1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PULSIPHER, D. T., SEIDENBERG, M., SHETH, R., JONES, J., &amp; HERMANN, B. (2009). Executive Functioning in Pediatric Epilepsy: A Prospective Longitudinal Study.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88–88.</w:t>
      </w:r>
    </w:p>
    <w:p w14:paraId="4E4B1F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Pusponegoro, H. D., Ismael, S., Firmansyah, A., Sastroasmoro, S., &amp; Vandenplas, Y. (2015). Gluten and casein supplementation does not increase symptoms in children with autism spectrum disorder. </w:t>
      </w:r>
      <w:r w:rsidRPr="00F65342">
        <w:rPr>
          <w:rFonts w:ascii="Times New Roman" w:eastAsia="Times New Roman" w:hAnsi="Times New Roman" w:cs="Times New Roman"/>
          <w:i/>
          <w:iCs/>
          <w:sz w:val="24"/>
          <w:szCs w:val="24"/>
        </w:rPr>
        <w:t>Acta Paediatrica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 xml:space="preserve">(11). </w:t>
      </w:r>
      <w:hyperlink r:id="rId385" w:history="1">
        <w:r w:rsidRPr="00F65342">
          <w:rPr>
            <w:rFonts w:ascii="Times New Roman" w:eastAsia="Times New Roman" w:hAnsi="Times New Roman" w:cs="Times New Roman"/>
            <w:color w:val="0000FF"/>
            <w:sz w:val="24"/>
            <w:szCs w:val="24"/>
            <w:u w:val="single"/>
          </w:rPr>
          <w:t>https://doi.org/10.1111/apa.13108</w:t>
        </w:r>
      </w:hyperlink>
    </w:p>
    <w:p w14:paraId="32F88F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Pusponegoro, H. D., Ismael, S., Sastroasmoro, S., Firmansyah, A., &amp; Vandenplas, Y. (2015). Maladaptive Behavior and Gastrointestinal Disorders in Children with Autism Spectrum Disorder. </w:t>
      </w:r>
      <w:r w:rsidRPr="00F65342">
        <w:rPr>
          <w:rFonts w:ascii="Times New Roman" w:eastAsia="Times New Roman" w:hAnsi="Times New Roman" w:cs="Times New Roman"/>
          <w:i/>
          <w:iCs/>
          <w:sz w:val="24"/>
          <w:szCs w:val="24"/>
        </w:rPr>
        <w:t>Pediatric Gastroenterology, Hepatology &amp; Nutrition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230–237. </w:t>
      </w:r>
      <w:hyperlink r:id="rId386" w:history="1">
        <w:r w:rsidRPr="00F65342">
          <w:rPr>
            <w:rFonts w:ascii="Times New Roman" w:eastAsia="Times New Roman" w:hAnsi="Times New Roman" w:cs="Times New Roman"/>
            <w:color w:val="0000FF"/>
            <w:sz w:val="24"/>
            <w:szCs w:val="24"/>
            <w:u w:val="single"/>
          </w:rPr>
          <w:t>https://doi.org/10.5223/pghn.2015.18.4.230</w:t>
        </w:r>
      </w:hyperlink>
    </w:p>
    <w:p w14:paraId="04991B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Qian, Y., Du, Q.-X., Qu, S., &amp; Wang, Y.-F. (2011). Reliability and validity of the Chinese version of Weiss Functional Impairment Scale-Parent form for school age children.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(10), 767–771.</w:t>
      </w:r>
    </w:p>
    <w:p w14:paraId="00BFA2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Qian, Y., Shuai, L., Cao, Q., Chan, R. C. K., &amp; Wang, Y. (2010). Do executive function deficits differentiate between children with attention deficit hyperactivity disorder (ADHD) and ADHD comorbid with oppositional defiant disorder? A cross-cultural study using performance-based tests and the behavior rating inventory.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(5), 793–810.</w:t>
      </w:r>
    </w:p>
    <w:p w14:paraId="52DA8A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Qu, S., Zhang, X., Qian, Y., Qian, Q., Wang, X., &amp; Wang, Y. (2011). Ecological executive function characteristics in adults with attention deficit hyperactivity disorder.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(11), 824–828.</w:t>
      </w:r>
    </w:p>
    <w:p w14:paraId="250355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Raaijmakers, M. A. J. ; S., Diana P. ;. Sergeant, Joseph A. ;. Maassen, Gerard H. ;. Posthumus, Jocelyne A. ;. van Engeland, Herman; Matthys, Walter. (2008). Executive functions in preschool children with aggressive behavior: Impairments in inhibitory control.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(7), 1097–1107.</w:t>
      </w:r>
    </w:p>
    <w:p w14:paraId="0BE8F1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Rabin, L. A., Borgos, M. J., Saykin, A. J., Wishart, H. A., Crane, P. K., Nutter-Upham, K. E., &amp; Flashman, L. A. (2007). Judgment in older adults: Development and psychometric evaluation of the test of practical judgment (TOP-J).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752–767.</w:t>
      </w:r>
    </w:p>
    <w:p w14:paraId="02792F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Burton, L. A., &amp; Barr, W. B. (2007). Utilization rates of ecologically oriented instruments among clinical neuropsychologists.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(5), 727–743.</w:t>
      </w:r>
    </w:p>
    <w:p w14:paraId="7E12C2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Fogel, J., &amp; Nutter-Upham, K. (2011). Academic procrastination in college students: The role of self-reported executive function.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344–357.</w:t>
      </w:r>
    </w:p>
    <w:p w14:paraId="30CC33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Nutter-Upham, K. E., &amp; Fogel, J. (2010). Academic Procrastination: The Role of Self-Reported Executive Function.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127–127.</w:t>
      </w:r>
    </w:p>
    <w:p w14:paraId="24CE37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Roth, R. M., Isquith, P. K., Wishart, H. A., Nutter-Upham, K. E., Pare, N., Flashman, L. A., &amp; Saykin, A. J. (2006). Self- and informant reports of executive function on the BRIEF-A in MCI and older adults with cognitive complaints.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(7), 721–732. </w:t>
      </w:r>
      <w:hyperlink r:id="rId387" w:history="1">
        <w:r w:rsidRPr="00F65342">
          <w:rPr>
            <w:rFonts w:ascii="Times New Roman" w:eastAsia="Times New Roman" w:hAnsi="Times New Roman" w:cs="Times New Roman"/>
            <w:color w:val="0000FF"/>
            <w:sz w:val="24"/>
            <w:szCs w:val="24"/>
            <w:u w:val="single"/>
          </w:rPr>
          <w:t>https://doi.org/10.1016/j.acn.2006.08.004</w:t>
        </w:r>
      </w:hyperlink>
    </w:p>
    <w:p w14:paraId="163737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Racer, K. H., &amp; Dishion, T. J. ; (2012). Disordered attention: Implications for understanding and treating internalizing and externalizing disorders in childhood.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 31–40.</w:t>
      </w:r>
    </w:p>
    <w:p w14:paraId="5F4ACB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Racer, K. H., Gilbert, T. T., Luu, P., &amp; Felver-Gant, J. A., Yalchin; Dishion, Thomas J. (2011). Attention network performance and psychopathic symptoms in early adolescence: An ERP study.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(7), 1001–1012.</w:t>
      </w:r>
    </w:p>
    <w:p w14:paraId="5366FC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Raches, D., &amp; Mazzocco, M. M. M. (2012). Emergence and nature of mathematical difficulties in young children with Barth syndrome.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(4), 328–335.</w:t>
      </w:r>
    </w:p>
    <w:p w14:paraId="3101FE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Radoeva, P. D., Coman, I. L., Antshel, K. M., Fremont, W., McCarthy, C. S., Kotkar, A., Wang, D., Shprintzen, R. J., &amp; Kates, W. R. (2012). Atlas-based white matter analysis in individuals with velo-cardio-facial syndrome (22q11.2 deletion syndrome) and unaffected siblings.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(38). </w:t>
      </w:r>
      <w:hyperlink r:id="rId388" w:history="1">
        <w:r w:rsidRPr="00F65342">
          <w:rPr>
            <w:rFonts w:ascii="Times New Roman" w:eastAsia="Times New Roman" w:hAnsi="Times New Roman" w:cs="Times New Roman"/>
            <w:color w:val="0000FF"/>
            <w:sz w:val="24"/>
            <w:szCs w:val="24"/>
            <w:u w:val="single"/>
          </w:rPr>
          <w:t>https://doi.org/10.1186/1744-9081-8-38</w:t>
        </w:r>
      </w:hyperlink>
    </w:p>
    <w:p w14:paraId="349789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Ragsdale, K. A., Neer, S. M., Beidel, D. C., Frueh, B. C., &amp; Stout, J. W. (2013). Posttraumatic stress disorder in OEF/OIF veterans with and without traumatic brain injury. </w:t>
      </w:r>
      <w:r w:rsidRPr="00F65342">
        <w:rPr>
          <w:rFonts w:ascii="Times New Roman" w:eastAsia="Times New Roman" w:hAnsi="Times New Roman" w:cs="Times New Roman"/>
          <w:i/>
          <w:iCs/>
          <w:sz w:val="24"/>
          <w:szCs w:val="24"/>
        </w:rPr>
        <w:t>Journal of Anxiety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(4), 420–426.</w:t>
      </w:r>
    </w:p>
    <w:p w14:paraId="349267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Rai, J. K., Abecassis, M., Casey, J. E., Flaro, L., Erdodi, L. A., &amp; Roth, R. M. (2017). Parent rating of executive function in fetal alcohol spectrum disorder: A review of the literature and new data on Aboriginal Canadian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(6), 713–732. </w:t>
      </w:r>
      <w:hyperlink r:id="rId389" w:history="1">
        <w:r w:rsidRPr="00F65342">
          <w:rPr>
            <w:rFonts w:ascii="Times New Roman" w:eastAsia="Times New Roman" w:hAnsi="Times New Roman" w:cs="Times New Roman"/>
            <w:color w:val="0000FF"/>
            <w:sz w:val="24"/>
            <w:szCs w:val="24"/>
            <w:u w:val="single"/>
          </w:rPr>
          <w:t>https://doi.org/10.1080/09297049.2016.1191628</w:t>
        </w:r>
      </w:hyperlink>
    </w:p>
    <w:p w14:paraId="6FA965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RAI, J. K., CASEY, J. E., &amp; FLARO, L. (2015). The ecological validity of neuropsychological tests of executive function in children with Fetal Alcohol Spectrum Disorder (FASD).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168–168.</w:t>
      </w:r>
    </w:p>
    <w:p w14:paraId="50ADBC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Ramtvedt, B. E., Røinås, E., Aabech, H. S., &amp; Sundet, K. S. (2013). Clinical Gains from Including Both Dextroamphetamine and Methylphenidate in Stimulant Trials.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(9), 597–604. </w:t>
      </w:r>
      <w:hyperlink r:id="rId390" w:history="1">
        <w:r w:rsidRPr="00F65342">
          <w:rPr>
            <w:rFonts w:ascii="Times New Roman" w:eastAsia="Times New Roman" w:hAnsi="Times New Roman" w:cs="Times New Roman"/>
            <w:color w:val="0000FF"/>
            <w:sz w:val="24"/>
            <w:szCs w:val="24"/>
            <w:u w:val="single"/>
          </w:rPr>
          <w:t>https://doi.org/10.1089/cap.2012.0085</w:t>
        </w:r>
      </w:hyperlink>
    </w:p>
    <w:p w14:paraId="341A70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Randolph, J. J. C., Naomi S. (2013). </w:t>
      </w:r>
      <w:r w:rsidRPr="00F65342">
        <w:rPr>
          <w:rFonts w:ascii="Times New Roman" w:eastAsia="Times New Roman" w:hAnsi="Times New Roman" w:cs="Times New Roman"/>
          <w:i/>
          <w:iCs/>
          <w:sz w:val="24"/>
          <w:szCs w:val="24"/>
        </w:rPr>
        <w:t>Promoting the executive functions: Core foundations, assessment considerations, and practical applications.</w:t>
      </w:r>
      <w:r w:rsidRPr="00F65342">
        <w:rPr>
          <w:rFonts w:ascii="Times New Roman" w:eastAsia="Times New Roman" w:hAnsi="Times New Roman" w:cs="Times New Roman"/>
          <w:sz w:val="24"/>
          <w:szCs w:val="24"/>
        </w:rPr>
        <w:t xml:space="preserve"> (pp. 77–101).</w:t>
      </w:r>
    </w:p>
    <w:p w14:paraId="75516B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Ransom, D. M., Burns, A. R., Youngstrom, E. A., Vaughan, C. G., Sady, M. D., &amp; Gioia, G. A. (2016). Applying an Evidence-Based Assessment Model to Identify Students at Risk for Perceived Academic Problems following Concussion.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(10), 1038–1049. </w:t>
      </w:r>
      <w:hyperlink r:id="rId391" w:history="1">
        <w:r w:rsidRPr="00F65342">
          <w:rPr>
            <w:rFonts w:ascii="Times New Roman" w:eastAsia="Times New Roman" w:hAnsi="Times New Roman" w:cs="Times New Roman"/>
            <w:color w:val="0000FF"/>
            <w:sz w:val="24"/>
            <w:szCs w:val="24"/>
            <w:u w:val="single"/>
          </w:rPr>
          <w:t>https://doi.org/10.1017/S1355617716000916</w:t>
        </w:r>
      </w:hyperlink>
    </w:p>
    <w:p w14:paraId="4F95A0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RANSOM, D., ZAYAT, M., FURDA, M., GOKHALE, A., KROMASH, R., MCGILL, C., GIOIA, G. A., &amp; VAUGHAN, C. (2015). Modeling Academic Effects of Concussion with Evidence-Based Assessment of Executive Functions.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234–234.</w:t>
      </w:r>
    </w:p>
    <w:p w14:paraId="3A3F4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Rasmussen, C., &amp; Bisanz, J. (2009). Executive functioning in children with fetal alcohol spectrum disorders: Profiles and age-related differences.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(3), 201–215.</w:t>
      </w:r>
    </w:p>
    <w:p w14:paraId="2797D24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Rasmussen, C. S., Maryam;, Carroll, A., &amp; Hodlevskyy, O. (2019). Neuropsychological functioning in children with Tourette syndrome (TS). </w:t>
      </w:r>
      <w:r w:rsidRPr="00F65342">
        <w:rPr>
          <w:rFonts w:ascii="Times New Roman" w:eastAsia="Times New Roman" w:hAnsi="Times New Roman" w:cs="Times New Roman"/>
          <w:i/>
          <w:iCs/>
          <w:sz w:val="24"/>
          <w:szCs w:val="24"/>
        </w:rPr>
        <w:t>Journal of the Canadian Academy of Child and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(4), 307–315.</w:t>
      </w:r>
    </w:p>
    <w:p w14:paraId="066A62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Rasmussen, C., &amp; Wyper, K. (2007). Decision making, executive functioning and risky behaviors in adolescents with prenatal alcohol exposure. </w:t>
      </w:r>
      <w:r w:rsidRPr="00F65342">
        <w:rPr>
          <w:rFonts w:ascii="Times New Roman" w:eastAsia="Times New Roman" w:hAnsi="Times New Roman" w:cs="Times New Roman"/>
          <w:i/>
          <w:iCs/>
          <w:sz w:val="24"/>
          <w:szCs w:val="24"/>
        </w:rPr>
        <w:t>International Journal on Disability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(4), 405–416.</w:t>
      </w:r>
    </w:p>
    <w:p w14:paraId="3A5C51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Ratto, A. B., Potvin, D., Pallathra, A. A., Saldana, L., &amp; Kenworthy, L. (2020). Parents report fewer executive functioning problems and repetitive behaviors in young dual-language speakers with autism.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(7), 917–933. </w:t>
      </w:r>
      <w:hyperlink r:id="rId392" w:history="1">
        <w:r w:rsidRPr="00F65342">
          <w:rPr>
            <w:rFonts w:ascii="Times New Roman" w:eastAsia="Times New Roman" w:hAnsi="Times New Roman" w:cs="Times New Roman"/>
            <w:color w:val="0000FF"/>
            <w:sz w:val="24"/>
            <w:szCs w:val="24"/>
            <w:u w:val="single"/>
          </w:rPr>
          <w:t>https://doi.org/10.1080/09297049.2020.1733512</w:t>
        </w:r>
      </w:hyperlink>
    </w:p>
    <w:p w14:paraId="02B32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Raver, C. C., &amp; Blair, C. (2014). At the Crossroads of Education and Developmental Neuroscience: Perspectives on Executive Function. </w:t>
      </w:r>
      <w:r w:rsidRPr="00F65342">
        <w:rPr>
          <w:rFonts w:ascii="Times New Roman" w:eastAsia="Times New Roman" w:hAnsi="Times New Roman" w:cs="Times New Roman"/>
          <w:i/>
          <w:iCs/>
          <w:sz w:val="24"/>
          <w:szCs w:val="24"/>
        </w:rPr>
        <w:t>Perspectives on Language and Literacy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(2), 27–30.</w:t>
      </w:r>
    </w:p>
    <w:p w14:paraId="2D8200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Raver, C. C., McCoy, D. C. L., Amy E. ;, &amp; Pess, R. (2013). Predicting individual differences in low‐income children’s executive control from early to middle childhood. </w:t>
      </w:r>
      <w:r w:rsidRPr="00F65342">
        <w:rPr>
          <w:rFonts w:ascii="Times New Roman" w:eastAsia="Times New Roman" w:hAnsi="Times New Roman" w:cs="Times New Roman"/>
          <w:i/>
          <w:iCs/>
          <w:sz w:val="24"/>
          <w:szCs w:val="24"/>
        </w:rPr>
        <w:t>Developmental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394–408.</w:t>
      </w:r>
    </w:p>
    <w:p w14:paraId="6F6719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Reddy, L. A., &amp; De Thomas, C. (2007). Assessment of attention-Deficit/Hyperactivity disorder with children. In </w:t>
      </w:r>
      <w:r w:rsidRPr="00F65342">
        <w:rPr>
          <w:rFonts w:ascii="Times New Roman" w:eastAsia="Times New Roman" w:hAnsi="Times New Roman" w:cs="Times New Roman"/>
          <w:i/>
          <w:iCs/>
          <w:sz w:val="24"/>
          <w:szCs w:val="24"/>
        </w:rPr>
        <w:t>The clinical assessment of children and adolescents: A practitioner’s handbook</w:t>
      </w:r>
      <w:r w:rsidRPr="00F65342">
        <w:rPr>
          <w:rFonts w:ascii="Times New Roman" w:eastAsia="Times New Roman" w:hAnsi="Times New Roman" w:cs="Times New Roman"/>
          <w:sz w:val="24"/>
          <w:szCs w:val="24"/>
        </w:rPr>
        <w:t xml:space="preserve"> (pp. 365–387).</w:t>
      </w:r>
    </w:p>
    <w:p w14:paraId="61420C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Reddy, L. A., &amp; Hale, J. B. (2008). Inattentiveness. In </w:t>
      </w:r>
      <w:r w:rsidRPr="00F65342">
        <w:rPr>
          <w:rFonts w:ascii="Times New Roman" w:eastAsia="Times New Roman" w:hAnsi="Times New Roman" w:cs="Times New Roman"/>
          <w:i/>
          <w:iCs/>
          <w:sz w:val="24"/>
          <w:szCs w:val="24"/>
        </w:rPr>
        <w:t>Treating childhood behavioral and emotional problems: A step-by-step evidence-based approach</w:t>
      </w:r>
      <w:r w:rsidRPr="00F65342">
        <w:rPr>
          <w:rFonts w:ascii="Times New Roman" w:eastAsia="Times New Roman" w:hAnsi="Times New Roman" w:cs="Times New Roman"/>
          <w:sz w:val="24"/>
          <w:szCs w:val="24"/>
        </w:rPr>
        <w:t xml:space="preserve"> (pp. 156–211).</w:t>
      </w:r>
    </w:p>
    <w:p w14:paraId="3DF64F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Reddy, L. A., Hale, J. B., &amp; Brodzinsky, L. K. (2011). Discriminant Validity of the Behavior Rating Inventory of Executive Function Parent Form for Children With Attention-Deficit/Hyperactivity Disorder. </w:t>
      </w:r>
      <w:r w:rsidRPr="00F65342">
        <w:rPr>
          <w:rFonts w:ascii="Times New Roman" w:eastAsia="Times New Roman" w:hAnsi="Times New Roman" w:cs="Times New Roman"/>
          <w:i/>
          <w:iCs/>
          <w:sz w:val="24"/>
          <w:szCs w:val="24"/>
        </w:rPr>
        <w:t>School Psychology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(1), 45–55. </w:t>
      </w:r>
      <w:hyperlink r:id="rId393" w:history="1">
        <w:r w:rsidRPr="00F65342">
          <w:rPr>
            <w:rFonts w:ascii="Times New Roman" w:eastAsia="Times New Roman" w:hAnsi="Times New Roman" w:cs="Times New Roman"/>
            <w:color w:val="0000FF"/>
            <w:sz w:val="24"/>
            <w:szCs w:val="24"/>
            <w:u w:val="single"/>
          </w:rPr>
          <w:t>https://doi.org/10.1037/a0022585</w:t>
        </w:r>
      </w:hyperlink>
    </w:p>
    <w:p w14:paraId="2D5635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Reddy, L. A. ;, Newman, E., Pedigo, T. K. ;, &amp; Scott, V. (2010). Concurrent validity of the Pediatric Attention Disorders Diagnostic Screener for children with ADHD.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(5), 478–493.</w:t>
      </w:r>
    </w:p>
    <w:p w14:paraId="5F4F5D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Reel, K. H., Lecavalier, L., Butter, E., &amp; Mulick, J. A. (2012). Diagnostic utility of the Pervasive Developmental Disorder Behavior Inventory.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(1), 458–465. </w:t>
      </w:r>
      <w:hyperlink r:id="rId394" w:history="1">
        <w:r w:rsidRPr="00F65342">
          <w:rPr>
            <w:rFonts w:ascii="Times New Roman" w:eastAsia="Times New Roman" w:hAnsi="Times New Roman" w:cs="Times New Roman"/>
            <w:color w:val="0000FF"/>
            <w:sz w:val="24"/>
            <w:szCs w:val="24"/>
            <w:u w:val="single"/>
          </w:rPr>
          <w:t>https://doi.org/10.1016/j.rasd.2011.07.006</w:t>
        </w:r>
      </w:hyperlink>
    </w:p>
    <w:p w14:paraId="02C57D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Reesman, J., Mcgill, C., &amp; Gioia, G. A. (2010). Serial Neuropsychological Assessment of Sturge-Weber Syndrome Post-Hemispherectomy: 3 Case Presentations.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53–53.</w:t>
      </w:r>
    </w:p>
    <w:p w14:paraId="6D670B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&amp; Garos, S. C., Bruce N. (2011). Cognitive-behavioral therapy for adult ADHD: Targeting executive dysfunction. </w:t>
      </w:r>
      <w:r w:rsidRPr="00F65342">
        <w:rPr>
          <w:rFonts w:ascii="Times New Roman" w:eastAsia="Times New Roman" w:hAnsi="Times New Roman" w:cs="Times New Roman"/>
          <w:i/>
          <w:iCs/>
          <w:sz w:val="24"/>
          <w:szCs w:val="24"/>
        </w:rPr>
        <w:t>Sexual Addiction &amp; Compulsivity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30–51.</w:t>
      </w:r>
    </w:p>
    <w:p w14:paraId="253739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Garos, S., Carpenter, B. N., &amp; Coleman, E. (2011). A Surprising Finding Related to Executive Control in a Patient Sample of Hypersexual Men. </w:t>
      </w:r>
      <w:r w:rsidRPr="00F65342">
        <w:rPr>
          <w:rFonts w:ascii="Times New Roman" w:eastAsia="Times New Roman" w:hAnsi="Times New Roman" w:cs="Times New Roman"/>
          <w:i/>
          <w:iCs/>
          <w:sz w:val="24"/>
          <w:szCs w:val="24"/>
        </w:rPr>
        <w:t>Journal of Sexual 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2227–2236.</w:t>
      </w:r>
    </w:p>
    <w:p w14:paraId="52946C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Garos, S., &amp; Carpenter, B. N. of. (2011). Reliability, validity, and psychometric development of the Hypersexual Behavior Inventory in an outpatient sample of men. </w:t>
      </w:r>
      <w:r w:rsidRPr="00F65342">
        <w:rPr>
          <w:rFonts w:ascii="Times New Roman" w:eastAsia="Times New Roman" w:hAnsi="Times New Roman" w:cs="Times New Roman"/>
          <w:i/>
          <w:iCs/>
          <w:sz w:val="24"/>
          <w:szCs w:val="24"/>
        </w:rPr>
        <w:t>Sexual Addiction &amp; Compulsivity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30–51.</w:t>
      </w:r>
    </w:p>
    <w:p w14:paraId="2310A7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Karim, R., McCrory, E., &amp; Carpenter, B. N. (2010). Self-reported differences on measures of executive function and hypersexual behavior in a patient and community sample of men. </w:t>
      </w:r>
      <w:r w:rsidRPr="00F65342">
        <w:rPr>
          <w:rFonts w:ascii="Times New Roman" w:eastAsia="Times New Roman" w:hAnsi="Times New Roman" w:cs="Times New Roman"/>
          <w:i/>
          <w:iCs/>
          <w:sz w:val="24"/>
          <w:szCs w:val="24"/>
        </w:rPr>
        <w:t>International Journal of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(2), 120–127.</w:t>
      </w:r>
    </w:p>
    <w:p w14:paraId="50F4F1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Reid-Arndt, S. A. ; N., Carissa;, &amp; Hinkebein, J. (2007). The Frontal Systems Behaviour Scale (FrSBe) as a predictor of community integration following a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(13–14), 1361–1369.</w:t>
      </w:r>
    </w:p>
    <w:p w14:paraId="5FEBEA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Renno, P. A. (2014). </w:t>
      </w:r>
      <w:r w:rsidRPr="00F65342">
        <w:rPr>
          <w:rFonts w:ascii="Times New Roman" w:eastAsia="Times New Roman" w:hAnsi="Times New Roman" w:cs="Times New Roman"/>
          <w:i/>
          <w:iCs/>
          <w:sz w:val="24"/>
          <w:szCs w:val="24"/>
        </w:rPr>
        <w:t>Variability in Autism Symptom Severity: Investigating the Role of Diurnal Cortisol and Daily Stress in Children with High-Functioning Autism</w:t>
      </w:r>
      <w:r w:rsidRPr="00F65342">
        <w:rPr>
          <w:rFonts w:ascii="Times New Roman" w:eastAsia="Times New Roman" w:hAnsi="Times New Roman" w:cs="Times New Roman"/>
          <w:sz w:val="24"/>
          <w:szCs w:val="24"/>
        </w:rPr>
        <w:t>. 1–90.</w:t>
      </w:r>
    </w:p>
    <w:p w14:paraId="7885C7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Riccio, C. A. ;, &amp; Hewitt, L. L. B., Jamilia J. (2011). Relation of measures of executive function to aggressive behavior in children. : </w:t>
      </w:r>
      <w:r w:rsidRPr="00F65342">
        <w:rPr>
          <w:rFonts w:ascii="Times New Roman" w:eastAsia="Times New Roman" w:hAnsi="Times New Roman" w:cs="Times New Roman"/>
          <w:i/>
          <w:iCs/>
          <w:sz w:val="24"/>
          <w:szCs w:val="24"/>
        </w:rPr>
        <w:t>: 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1–10.</w:t>
      </w:r>
    </w:p>
    <w:p w14:paraId="3F37F3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Riccio, C. A., Homack, S., Jarratt, K. P., &amp; Wolfe, M. E. (2006). Differences in academic and executive function domains among children with ADHD Predominantly Inattentive and Combined Types.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(7), 657–667. </w:t>
      </w:r>
      <w:hyperlink r:id="rId395" w:history="1">
        <w:r w:rsidRPr="00F65342">
          <w:rPr>
            <w:rFonts w:ascii="Times New Roman" w:eastAsia="Times New Roman" w:hAnsi="Times New Roman" w:cs="Times New Roman"/>
            <w:color w:val="0000FF"/>
            <w:sz w:val="24"/>
            <w:szCs w:val="24"/>
            <w:u w:val="single"/>
          </w:rPr>
          <w:t>https://doi.org/10.1016/j.acn.2006.05.010</w:t>
        </w:r>
      </w:hyperlink>
    </w:p>
    <w:p w14:paraId="608D03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Riccio, C. A., Sullivan, J. R., Antonio, S., &amp; Cohen, M. J. (2010). </w:t>
      </w:r>
      <w:r w:rsidRPr="00F65342">
        <w:rPr>
          <w:rFonts w:ascii="Times New Roman" w:eastAsia="Times New Roman" w:hAnsi="Times New Roman" w:cs="Times New Roman"/>
          <w:i/>
          <w:iCs/>
          <w:sz w:val="24"/>
          <w:szCs w:val="24"/>
        </w:rPr>
        <w:t>Neuropsychological assessment and intervention for childhood and adolescent disorders.</w:t>
      </w:r>
      <w:r w:rsidRPr="00F65342">
        <w:rPr>
          <w:rFonts w:ascii="Times New Roman" w:eastAsia="Times New Roman" w:hAnsi="Times New Roman" w:cs="Times New Roman"/>
          <w:sz w:val="24"/>
          <w:szCs w:val="24"/>
        </w:rPr>
        <w:t xml:space="preserve"> (p. 720).</w:t>
      </w:r>
    </w:p>
    <w:p w14:paraId="1CD5C1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Richards, P. (2007). Working memory in long-term survivors of childhood acute lymphoblastic leukemia.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(10-B), 6101–6101.</w:t>
      </w:r>
    </w:p>
    <w:p w14:paraId="4F7C9D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Rieger, B. P., Lewandowski, L. J., Callahan, J. M., Spenceley, L., Truckenmiller, A., Gathje, R., &amp; Miller, L. A. (2013). A prospective study of symptoms and neurocognitive outcomes in youth with concussion vs orthopaedic injuries.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(2), 169–178. </w:t>
      </w:r>
      <w:hyperlink r:id="rId396" w:history="1">
        <w:r w:rsidRPr="00F65342">
          <w:rPr>
            <w:rFonts w:ascii="Times New Roman" w:eastAsia="Times New Roman" w:hAnsi="Times New Roman" w:cs="Times New Roman"/>
            <w:color w:val="0000FF"/>
            <w:sz w:val="24"/>
            <w:szCs w:val="24"/>
            <w:u w:val="single"/>
          </w:rPr>
          <w:t>https://doi.org/10.3109/02699052.2012.729290</w:t>
        </w:r>
      </w:hyperlink>
    </w:p>
    <w:p w14:paraId="7A9FD9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Chou, C.-P., Spruijt-Metz, D., &amp; Pentz, M. A. (2010). Executive cognitive function as a correlate and predictor of child food intake and physical activity.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279–292.</w:t>
      </w:r>
    </w:p>
    <w:p w14:paraId="617813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Blair, C. B., &amp; Greenberg, M. T. (2003). Concurrent and 2-Year Longitudinal Relations Between Executive Function and the Behavior of 1st and 2nd Grade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(4), 267–276.</w:t>
      </w:r>
    </w:p>
    <w:p w14:paraId="568429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Huh, J., Chou, C. P., Spruijt-Metz, D., &amp; Pentz, M. A. (2012). Executive function and latent classes of childhood obesity risk. </w:t>
      </w:r>
      <w:r w:rsidRPr="00F65342">
        <w:rPr>
          <w:rFonts w:ascii="Times New Roman" w:eastAsia="Times New Roman" w:hAnsi="Times New Roman" w:cs="Times New Roman"/>
          <w:i/>
          <w:iCs/>
          <w:sz w:val="24"/>
          <w:szCs w:val="24"/>
        </w:rPr>
        <w:t>Journal of Behavioral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(6), 642–650. </w:t>
      </w:r>
      <w:hyperlink r:id="rId397" w:history="1">
        <w:r w:rsidRPr="00F65342">
          <w:rPr>
            <w:rFonts w:ascii="Times New Roman" w:eastAsia="Times New Roman" w:hAnsi="Times New Roman" w:cs="Times New Roman"/>
            <w:color w:val="0000FF"/>
            <w:sz w:val="24"/>
            <w:szCs w:val="24"/>
            <w:u w:val="single"/>
          </w:rPr>
          <w:t>https://doi.org/10.1007/s10865-011-9395-8</w:t>
        </w:r>
      </w:hyperlink>
    </w:p>
    <w:p w14:paraId="274339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&amp; Pentz, M. A. (2016). Inhibitory control and the onset of combustible cigarette, e-cigarette, and hookah use in early adolescence: The moderating role of socioeconomic status.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(6), 679–691. </w:t>
      </w:r>
      <w:hyperlink r:id="rId398" w:history="1">
        <w:r w:rsidRPr="00F65342">
          <w:rPr>
            <w:rFonts w:ascii="Times New Roman" w:eastAsia="Times New Roman" w:hAnsi="Times New Roman" w:cs="Times New Roman"/>
            <w:color w:val="0000FF"/>
            <w:sz w:val="24"/>
            <w:szCs w:val="24"/>
            <w:u w:val="single"/>
          </w:rPr>
          <w:t>https://doi.org/10.1080/09297049.2015.1053389</w:t>
        </w:r>
      </w:hyperlink>
    </w:p>
    <w:p w14:paraId="59034E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 Spruijt-Metz, D., Chou, C.-P., &amp; Pentz, M. A. (2012). Relationships between executive cognitive function and lifetime substance use and obesity-related behaviors in fourth grade youth.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1–11.</w:t>
      </w:r>
    </w:p>
    <w:p w14:paraId="6EDC10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 Spruijt-Metz, D., Sakuma, K.-L., Chou, C.-P., &amp; Pentz, M. A. (2010). Executive cognitive function and food intake in children. </w:t>
      </w:r>
      <w:r w:rsidRPr="00F65342">
        <w:rPr>
          <w:rFonts w:ascii="Times New Roman" w:eastAsia="Times New Roman" w:hAnsi="Times New Roman" w:cs="Times New Roman"/>
          <w:i/>
          <w:iCs/>
          <w:sz w:val="24"/>
          <w:szCs w:val="24"/>
        </w:rPr>
        <w:t>Journal of Nutrition Education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(6), 398–403.</w:t>
      </w:r>
    </w:p>
    <w:p w14:paraId="0B6D64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Rike, P.-O., Ulleberg, P., Schultheis, M. T., Lundqvist, A., &amp; Schanke, A.-K. (2014). Behavioural ratings of self-regulatory mechanisms and driving behaviour after an acquired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(13–14), 1687–1699.</w:t>
      </w:r>
    </w:p>
    <w:p w14:paraId="7EAB032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Rinaldi, A. R., Roper, C. L., &amp; Mehm, J. (2021). Procrastination as evidence of executive functioning impairment in college students.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(6), 697–706. </w:t>
      </w:r>
      <w:hyperlink r:id="rId399" w:history="1">
        <w:r w:rsidRPr="00F65342">
          <w:rPr>
            <w:rFonts w:ascii="Times New Roman" w:eastAsia="Times New Roman" w:hAnsi="Times New Roman" w:cs="Times New Roman"/>
            <w:color w:val="0000FF"/>
            <w:sz w:val="24"/>
            <w:szCs w:val="24"/>
            <w:u w:val="single"/>
          </w:rPr>
          <w:t>https://doi.org/10.1080/23279095.2019.1684293</w:t>
        </w:r>
      </w:hyperlink>
    </w:p>
    <w:p w14:paraId="01A5A3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Riordan, K. (2013). Social-Emotional Deficits of High-Functioning Students With Autism: A Review of the Literature. </w:t>
      </w:r>
      <w:r w:rsidRPr="00F65342">
        <w:rPr>
          <w:rFonts w:ascii="Times New Roman" w:eastAsia="Times New Roman" w:hAnsi="Times New Roman" w:cs="Times New Roman"/>
          <w:i/>
          <w:iCs/>
          <w:sz w:val="24"/>
          <w:szCs w:val="24"/>
        </w:rPr>
        <w:t>Rivier Academic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(2), 1–11.</w:t>
      </w:r>
    </w:p>
    <w:p w14:paraId="4A86C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Ris, M. D. (2007). Lessons in pediatric neuropsycho-oncology: What we have learned since johnny gunther.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(9), 1029–1037.</w:t>
      </w:r>
    </w:p>
    <w:p w14:paraId="3002000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Roberts, G., Lim, J., Doyle, L. W., &amp; Anderson, P. J. (2011). High rates of school readiness difficulties at 5 years of age in very preterm infants compared with term controls.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117–124.</w:t>
      </w:r>
    </w:p>
    <w:p w14:paraId="57C817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Robey, A., Buckingham-Howes, S., Salmeron, B. J., Black, M. M., &amp; Riggins, T. (2014). Relations among prospective memory, cognitive abilities, and brain structure in adolescents who vary in prenatal drug exposure. </w:t>
      </w:r>
      <w:r w:rsidRPr="00F65342">
        <w:rPr>
          <w:rFonts w:ascii="Times New Roman" w:eastAsia="Times New Roman" w:hAnsi="Times New Roman" w:cs="Times New Roman"/>
          <w:i/>
          <w:iCs/>
          <w:sz w:val="24"/>
          <w:szCs w:val="24"/>
        </w:rPr>
        <w:t>Journal of Experimental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127</w:t>
      </w:r>
      <w:r w:rsidRPr="00F65342">
        <w:rPr>
          <w:rFonts w:ascii="Times New Roman" w:eastAsia="Times New Roman" w:hAnsi="Times New Roman" w:cs="Times New Roman"/>
          <w:sz w:val="24"/>
          <w:szCs w:val="24"/>
        </w:rPr>
        <w:t xml:space="preserve">, 144–162. </w:t>
      </w:r>
      <w:hyperlink r:id="rId400" w:history="1">
        <w:r w:rsidRPr="00F65342">
          <w:rPr>
            <w:rFonts w:ascii="Times New Roman" w:eastAsia="Times New Roman" w:hAnsi="Times New Roman" w:cs="Times New Roman"/>
            <w:color w:val="0000FF"/>
            <w:sz w:val="24"/>
            <w:szCs w:val="24"/>
            <w:u w:val="single"/>
          </w:rPr>
          <w:t>https://doi.org/10.1016/j.jecp.2014.01.008</w:t>
        </w:r>
      </w:hyperlink>
    </w:p>
    <w:p w14:paraId="32445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Robinson, K. E., Pearson, M. M., Cannistraci, C. J., Anderson, A. W., Kuttesch, J. F., Wymer, K., Smith, S. E., &amp; Compas, B. E. (2014). Neuroimaging of executive function in survivors of pediatric brain tumors and healthy controls.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(5), 791–800. </w:t>
      </w:r>
      <w:hyperlink r:id="rId401" w:history="1">
        <w:r w:rsidRPr="00F65342">
          <w:rPr>
            <w:rFonts w:ascii="Times New Roman" w:eastAsia="Times New Roman" w:hAnsi="Times New Roman" w:cs="Times New Roman"/>
            <w:color w:val="0000FF"/>
            <w:sz w:val="24"/>
            <w:szCs w:val="24"/>
            <w:u w:val="single"/>
          </w:rPr>
          <w:t>https://doi.org/10.1037/neu0000077</w:t>
        </w:r>
      </w:hyperlink>
    </w:p>
    <w:p w14:paraId="033F5F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Rocke, K., Hays, P., Edwards, D., &amp; Berg, C. (2008). Development of a performance assessment of executive function: The children’s kitchen task assessment.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62</w:t>
      </w:r>
      <w:r w:rsidRPr="00F65342">
        <w:rPr>
          <w:rFonts w:ascii="Times New Roman" w:eastAsia="Times New Roman" w:hAnsi="Times New Roman" w:cs="Times New Roman"/>
          <w:sz w:val="24"/>
          <w:szCs w:val="24"/>
        </w:rPr>
        <w:t xml:space="preserve">(5), 528–537. </w:t>
      </w:r>
      <w:hyperlink r:id="rId402" w:history="1">
        <w:r w:rsidRPr="00F65342">
          <w:rPr>
            <w:rFonts w:ascii="Times New Roman" w:eastAsia="Times New Roman" w:hAnsi="Times New Roman" w:cs="Times New Roman"/>
            <w:color w:val="0000FF"/>
            <w:sz w:val="24"/>
            <w:szCs w:val="24"/>
            <w:u w:val="single"/>
          </w:rPr>
          <w:t>https://doi.org/10.5014/ajot.62.5.528</w:t>
        </w:r>
      </w:hyperlink>
    </w:p>
    <w:p w14:paraId="3149C1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Rodrigue, J. R., Balistreri, W., Haber, B., Jonas, M. M., Mohan, P., Molleston, J. P., Murray, K. F., Narkewicz, M. R., Rosenthal, P., Smith, L. J., Schwarz, K. B., Robuck, P., Barton, B., &amp; Gonzalez-Peralta, R. P. (2009). Impact of Hepatitis C Virus Infection on Children and their Caregivers: Quality of Life, Cognitive, and Emotional Outcomes. </w:t>
      </w:r>
      <w:r w:rsidRPr="00F65342">
        <w:rPr>
          <w:rFonts w:ascii="Times New Roman" w:eastAsia="Times New Roman" w:hAnsi="Times New Roman" w:cs="Times New Roman"/>
          <w:i/>
          <w:iCs/>
          <w:sz w:val="24"/>
          <w:szCs w:val="24"/>
        </w:rPr>
        <w:t>Journal of Pediatric Gastroenterology and Nutrition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(3), 341–347. </w:t>
      </w:r>
      <w:hyperlink r:id="rId403" w:history="1">
        <w:r w:rsidRPr="00F65342">
          <w:rPr>
            <w:rFonts w:ascii="Times New Roman" w:eastAsia="Times New Roman" w:hAnsi="Times New Roman" w:cs="Times New Roman"/>
            <w:color w:val="0000FF"/>
            <w:sz w:val="24"/>
            <w:szCs w:val="24"/>
            <w:u w:val="single"/>
          </w:rPr>
          <w:t>https://doi.org/10.1097/MPG.0b013e318185998f.Impact</w:t>
        </w:r>
      </w:hyperlink>
    </w:p>
    <w:p w14:paraId="75833A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Roebuck-Spencer, T., Yarboro, C., Nowak, M., Takada, K., Jacobs, G., Lapteva, L., Weickert, T., Volpe, B., Diamond, B., Illei, G., &amp; Bleiberg, J. (2006). Use of computerized assessment to predict neuropsychological functioning and emotional distress in patients with systemic lupus erythematosus. </w:t>
      </w:r>
      <w:r w:rsidRPr="00F65342">
        <w:rPr>
          <w:rFonts w:ascii="Times New Roman" w:eastAsia="Times New Roman" w:hAnsi="Times New Roman" w:cs="Times New Roman"/>
          <w:i/>
          <w:iCs/>
          <w:sz w:val="24"/>
          <w:szCs w:val="24"/>
        </w:rPr>
        <w:t>Arthritis Rheum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(3), 434–441.</w:t>
      </w:r>
    </w:p>
    <w:p w14:paraId="467688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Roelofs, R. L., Visser, E. M., Berger, H. J. C., Prins, J. B., Lantman‐De Valk, H. M. J., &amp; Teunisse, J. P. (2015). </w:t>
      </w:r>
      <w:r w:rsidRPr="00F65342">
        <w:rPr>
          <w:rFonts w:ascii="Times New Roman" w:eastAsia="Times New Roman" w:hAnsi="Times New Roman" w:cs="Times New Roman"/>
          <w:i/>
          <w:iCs/>
          <w:sz w:val="24"/>
          <w:szCs w:val="24"/>
        </w:rPr>
        <w:t>Executive functioning in individuals with intellectual disabilities and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(2), 125–137.</w:t>
      </w:r>
    </w:p>
    <w:p w14:paraId="4C4F45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Roessner, V., Becker, A., Banaschewski, T., &amp; Freeman, R. D., Rothenberger, A. (2007). Tourette Syndrome International Database Consortium. </w:t>
      </w:r>
      <w:r w:rsidRPr="00F65342">
        <w:rPr>
          <w:rFonts w:ascii="Times New Roman" w:eastAsia="Times New Roman" w:hAnsi="Times New Roman" w:cs="Times New Roman"/>
          <w:i/>
          <w:iCs/>
          <w:sz w:val="24"/>
          <w:szCs w:val="24"/>
        </w:rPr>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(1), 24–35.</w:t>
      </w:r>
    </w:p>
    <w:p w14:paraId="183972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Roessner, V., Becker, A., &amp; Banaschewski, T., Rothenberger, A. (2007). Executive functions in children with chronic tic disorders with/without ADHD: New insights. </w:t>
      </w:r>
      <w:r w:rsidRPr="00F65342">
        <w:rPr>
          <w:rFonts w:ascii="Times New Roman" w:eastAsia="Times New Roman" w:hAnsi="Times New Roman" w:cs="Times New Roman"/>
          <w:i/>
          <w:iCs/>
          <w:sz w:val="24"/>
          <w:szCs w:val="24"/>
        </w:rPr>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(1), 36–44.</w:t>
      </w:r>
    </w:p>
    <w:p w14:paraId="6EDF13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Rohan, J. M., Rausch, J. R., Pendley, J. S., Delamater, A. M., Dolan, L., Reeves, G., &amp; Drotar, D. (2014). Identification and Prediction of Group-Based Glycemic Control Trajectories During the Transition to Adolescence.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(10), 1143–1152. </w:t>
      </w:r>
      <w:hyperlink r:id="rId404" w:history="1">
        <w:r w:rsidRPr="00F65342">
          <w:rPr>
            <w:rFonts w:ascii="Times New Roman" w:eastAsia="Times New Roman" w:hAnsi="Times New Roman" w:cs="Times New Roman"/>
            <w:color w:val="0000FF"/>
            <w:sz w:val="24"/>
            <w:szCs w:val="24"/>
            <w:u w:val="single"/>
          </w:rPr>
          <w:t>https://doi.org/10.1037/hea0000025</w:t>
        </w:r>
      </w:hyperlink>
    </w:p>
    <w:p w14:paraId="7EEBA6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Romine, C. B. R., Cecil R. (2004). Sequential Memory: A Developmental Perspective on Its Relation to Frontal Lobe Functioning.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(1), 43–64.</w:t>
      </w:r>
    </w:p>
    <w:p w14:paraId="31502A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Romine, C. B. ; R., Cecil R. (2005). A model of the development of frontal lobe functioning: Findings from a meta-analysis.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(4), 190–201.</w:t>
      </w:r>
    </w:p>
    <w:p w14:paraId="6B75C9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Ropovik, I., Bobakova, M., Ferjencik, J., Filickova, M., Kovalcikova, I., &amp; Slavkovska, M. (2015). The utility of set-loss error scores in the general population.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(3), 755–762.</w:t>
      </w:r>
    </w:p>
    <w:p w14:paraId="20B03D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 B. M., &amp; Holmbeck, G. N. (2007). Attention and Executive Functions in Adolescents with Spina Bifida. </w:t>
      </w:r>
      <w:r w:rsidRPr="00F65342">
        <w:rPr>
          <w:rFonts w:ascii="Times New Roman" w:eastAsia="Times New Roman" w:hAnsi="Times New Roman" w:cs="Times New Roman"/>
          <w:i/>
          <w:iCs/>
          <w:sz w:val="24"/>
          <w:szCs w:val="24"/>
        </w:rPr>
        <w:t>J Pediatr Psychol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(8), 983–994. </w:t>
      </w:r>
      <w:hyperlink r:id="rId405" w:history="1">
        <w:r w:rsidRPr="00F65342">
          <w:rPr>
            <w:rFonts w:ascii="Times New Roman" w:eastAsia="Times New Roman" w:hAnsi="Times New Roman" w:cs="Times New Roman"/>
            <w:color w:val="0000FF"/>
            <w:sz w:val="24"/>
            <w:szCs w:val="24"/>
            <w:u w:val="single"/>
          </w:rPr>
          <w:t>https://doi.org/10.1093/jpepsy/jsm042</w:t>
        </w:r>
      </w:hyperlink>
    </w:p>
    <w:p w14:paraId="24397E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Rosello, B., Berenguer, C., Baixauli, I., Colomer, C., &amp; Miranda, A. (2018). ADHD symptoms and learning behaviors in children with ASD without intellectual disability. A mediation analysis of executive functions. </w:t>
      </w:r>
      <w:r w:rsidRPr="00F65342">
        <w:rPr>
          <w:rFonts w:ascii="Times New Roman" w:eastAsia="Times New Roman" w:hAnsi="Times New Roman" w:cs="Times New Roman"/>
          <w:i/>
          <w:iCs/>
          <w:sz w:val="24"/>
          <w:szCs w:val="24"/>
        </w:rPr>
        <w:t>PLoS ONE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(11). </w:t>
      </w:r>
      <w:hyperlink r:id="rId406" w:history="1">
        <w:r w:rsidRPr="00F65342">
          <w:rPr>
            <w:rFonts w:ascii="Times New Roman" w:eastAsia="Times New Roman" w:hAnsi="Times New Roman" w:cs="Times New Roman"/>
            <w:color w:val="0000FF"/>
            <w:sz w:val="24"/>
            <w:szCs w:val="24"/>
            <w:u w:val="single"/>
          </w:rPr>
          <w:t>https://doi.org/10.1371/journal.pone.0207286</w:t>
        </w:r>
      </w:hyperlink>
    </w:p>
    <w:p w14:paraId="4CC001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Rosema, S., Crowe, L., &amp; Anderson, V. (2012). Social Function in Children and Adolescents after Traumatic Brain Injury: A Systematic Review 1989–2011.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(7), 1277–1291. </w:t>
      </w:r>
      <w:hyperlink r:id="rId407" w:history="1">
        <w:r w:rsidRPr="00F65342">
          <w:rPr>
            <w:rFonts w:ascii="Times New Roman" w:eastAsia="Times New Roman" w:hAnsi="Times New Roman" w:cs="Times New Roman"/>
            <w:color w:val="0000FF"/>
            <w:sz w:val="24"/>
            <w:szCs w:val="24"/>
            <w:u w:val="single"/>
          </w:rPr>
          <w:t>https://doi.org/10.1089/neu.2011.2144</w:t>
        </w:r>
      </w:hyperlink>
    </w:p>
    <w:p w14:paraId="7D02F0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Rosenberg-Kima, R. B. ; S., Avi. (2010). Attention, response inhibition, and face-information processing in children: The role of task characteristics, age, and gender.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(4), 388–404.</w:t>
      </w:r>
    </w:p>
    <w:p w14:paraId="74CEC3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Rosenthal, E. N., Riccio, C. A., Gsanger, K. M., &amp; Jarratt, K. P. (2006). Digit Span components as predictors of attention problems and executive functioning in children.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131–139. </w:t>
      </w:r>
      <w:hyperlink r:id="rId408" w:history="1">
        <w:r w:rsidRPr="00F65342">
          <w:rPr>
            <w:rFonts w:ascii="Times New Roman" w:eastAsia="Times New Roman" w:hAnsi="Times New Roman" w:cs="Times New Roman"/>
            <w:color w:val="0000FF"/>
            <w:sz w:val="24"/>
            <w:szCs w:val="24"/>
            <w:u w:val="single"/>
          </w:rPr>
          <w:t>https://doi.org/10.1016/j.acn.2005.08.004</w:t>
        </w:r>
      </w:hyperlink>
    </w:p>
    <w:p w14:paraId="3B3350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Rosenthal, M., Wallace, G. L., Lawson, R., Wills, M. C., Dixon, E., Yerys, B. E., &amp; Kenworthy, L. (2013). Impairments in Real-World Executive Function Increase From Childhood to Adolescence in Autism Spectrum Disorders.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13–18. </w:t>
      </w:r>
      <w:hyperlink r:id="rId409" w:history="1">
        <w:r w:rsidRPr="00F65342">
          <w:rPr>
            <w:rFonts w:ascii="Times New Roman" w:eastAsia="Times New Roman" w:hAnsi="Times New Roman" w:cs="Times New Roman"/>
            <w:color w:val="0000FF"/>
            <w:sz w:val="24"/>
            <w:szCs w:val="24"/>
            <w:u w:val="single"/>
          </w:rPr>
          <w:t>https://doi.org/10.1037/a0031299</w:t>
        </w:r>
      </w:hyperlink>
    </w:p>
    <w:p w14:paraId="3AA233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Ross, E. H., &amp; Hoaken, P. N. S. (2010). Correctional remediation meets neuropsychological rehabilitation: How brain injury and schizophrenia research can improve offender programming. </w:t>
      </w:r>
      <w:r w:rsidRPr="00F65342">
        <w:rPr>
          <w:rFonts w:ascii="Times New Roman" w:eastAsia="Times New Roman" w:hAnsi="Times New Roman" w:cs="Times New Roman"/>
          <w:i/>
          <w:iCs/>
          <w:sz w:val="24"/>
          <w:szCs w:val="24"/>
        </w:rPr>
        <w:t>Criminal Justice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657–677.</w:t>
      </w:r>
    </w:p>
    <w:p w14:paraId="7BA657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Rossignol, D. A., Bradstreet, J. J., Van Dyke, K., Schneider, C., Freedenfeld, S. H., O’Hara, N., Cave, S., Buckley, J. A., Mumper, E. A., &amp; Frye, R. E. (2012). Hyperbaric oxygen treatment in autism spectrum disorders. </w:t>
      </w:r>
      <w:r w:rsidRPr="00F65342">
        <w:rPr>
          <w:rFonts w:ascii="Times New Roman" w:eastAsia="Times New Roman" w:hAnsi="Times New Roman" w:cs="Times New Roman"/>
          <w:i/>
          <w:iCs/>
          <w:sz w:val="24"/>
          <w:szCs w:val="24"/>
        </w:rPr>
        <w:t>Med Gas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(1), 16–16. </w:t>
      </w:r>
      <w:hyperlink r:id="rId410" w:history="1">
        <w:r w:rsidRPr="00F65342">
          <w:rPr>
            <w:rFonts w:ascii="Times New Roman" w:eastAsia="Times New Roman" w:hAnsi="Times New Roman" w:cs="Times New Roman"/>
            <w:color w:val="0000FF"/>
            <w:sz w:val="24"/>
            <w:szCs w:val="24"/>
            <w:u w:val="single"/>
          </w:rPr>
          <w:t>https://doi.org/10.1186/2045-9912-2-16</w:t>
        </w:r>
      </w:hyperlink>
    </w:p>
    <w:p w14:paraId="37817F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Ross-McAlpine, K. S., Leathem, J. M., &amp; Flett, R. A. (2018). A survey of psychologists administering cognitive and neuropsychological assessments with New Zealand children. </w:t>
      </w:r>
      <w:r w:rsidRPr="00F65342">
        <w:rPr>
          <w:rFonts w:ascii="Times New Roman" w:eastAsia="Times New Roman" w:hAnsi="Times New Roman" w:cs="Times New Roman"/>
          <w:i/>
          <w:iCs/>
          <w:sz w:val="24"/>
          <w:szCs w:val="24"/>
        </w:rPr>
        <w:t>New Zealand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(1), 13–22.</w:t>
      </w:r>
    </w:p>
    <w:p w14:paraId="7E004D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C. (2016). Cognitive communication disorders of combat-related mild traumatic brain injury. In </w:t>
      </w:r>
      <w:r w:rsidRPr="00F65342">
        <w:rPr>
          <w:rFonts w:ascii="Times New Roman" w:eastAsia="Times New Roman" w:hAnsi="Times New Roman" w:cs="Times New Roman"/>
          <w:i/>
          <w:iCs/>
          <w:sz w:val="24"/>
          <w:szCs w:val="24"/>
        </w:rPr>
        <w:t>Cognitive communication disorders (2nd ed.).</w:t>
      </w:r>
      <w:r w:rsidRPr="00F65342">
        <w:rPr>
          <w:rFonts w:ascii="Times New Roman" w:eastAsia="Times New Roman" w:hAnsi="Times New Roman" w:cs="Times New Roman"/>
          <w:sz w:val="24"/>
          <w:szCs w:val="24"/>
        </w:rPr>
        <w:t xml:space="preserve"> (pp. 217–252).</w:t>
      </w:r>
    </w:p>
    <w:p w14:paraId="6CB89F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Isquith, P., &amp; Gioia, G. (2014). Assessment of Executive Functioning Using the Behavior Rating Inventory of Executive Function (BRIEF). In </w:t>
      </w:r>
      <w:r w:rsidRPr="00F65342">
        <w:rPr>
          <w:rFonts w:ascii="Times New Roman" w:eastAsia="Times New Roman" w:hAnsi="Times New Roman" w:cs="Times New Roman"/>
          <w:i/>
          <w:iCs/>
          <w:sz w:val="24"/>
          <w:szCs w:val="24"/>
        </w:rPr>
        <w:t>Handbook of Executive Functioning</w:t>
      </w:r>
      <w:r w:rsidRPr="00F65342">
        <w:rPr>
          <w:rFonts w:ascii="Times New Roman" w:eastAsia="Times New Roman" w:hAnsi="Times New Roman" w:cs="Times New Roman"/>
          <w:sz w:val="24"/>
          <w:szCs w:val="24"/>
        </w:rPr>
        <w:t xml:space="preserve"> (pp. 301–331).</w:t>
      </w:r>
    </w:p>
    <w:p w14:paraId="01DC5C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Erdodi, L. A., McCulloch, L. J., &amp; Isquith, P. K. (2015). Much ado about norming: The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225–233. </w:t>
      </w:r>
      <w:hyperlink r:id="rId411" w:history="1">
        <w:r w:rsidRPr="00F65342">
          <w:rPr>
            <w:rFonts w:ascii="Times New Roman" w:eastAsia="Times New Roman" w:hAnsi="Times New Roman" w:cs="Times New Roman"/>
            <w:color w:val="0000FF"/>
            <w:sz w:val="24"/>
            <w:szCs w:val="24"/>
            <w:u w:val="single"/>
          </w:rPr>
          <w:t>https://doi.org/10.1080/09297049.2014.897318</w:t>
        </w:r>
      </w:hyperlink>
    </w:p>
    <w:p w14:paraId="7DD881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Flashman, L. A., Koven, N. S., Pendergrass, J. C., Garlinghouse, M. A., McAllister, T. W., &amp; Saykin, A. J. (2007). Subjective integrity of working memory is related to brain activation during an N-back task in schizophrenia. </w:t>
      </w:r>
      <w:r w:rsidRPr="00F65342">
        <w:rPr>
          <w:rFonts w:ascii="Times New Roman" w:eastAsia="Times New Roman" w:hAnsi="Times New Roman" w:cs="Times New Roman"/>
          <w:i/>
          <w:iCs/>
          <w:sz w:val="24"/>
          <w:szCs w:val="24"/>
        </w:rPr>
        <w:t>Poster to Be Presented at the 18th Annual Meeting of the American Neuropsychiatric Association, Tucson, February 2007</w:t>
      </w:r>
      <w:r w:rsidRPr="00F65342">
        <w:rPr>
          <w:rFonts w:ascii="Times New Roman" w:eastAsia="Times New Roman" w:hAnsi="Times New Roman" w:cs="Times New Roman"/>
          <w:sz w:val="24"/>
          <w:szCs w:val="24"/>
        </w:rPr>
        <w:t>.</w:t>
      </w:r>
    </w:p>
    <w:p w14:paraId="75FFBA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Isquith, P. K., &amp; Gioia, G. A. (2010). Parent report of Executive Function and Performance on the Tasks of Executive Control in children with ADHD.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145–145.</w:t>
      </w:r>
    </w:p>
    <w:p w14:paraId="6E9542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Lance, C. E., Isquith, P. K., Fischer, A. S., &amp; Giancola, P. R. (2013). Confirmatory factor analysis of the behavior rating inventory of executive function-adult version in healthy adults and application to attention-deficit/ hyperactivity disorder.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(5), 425–434. </w:t>
      </w:r>
      <w:hyperlink r:id="rId412" w:history="1">
        <w:r w:rsidRPr="00F65342">
          <w:rPr>
            <w:rFonts w:ascii="Times New Roman" w:eastAsia="Times New Roman" w:hAnsi="Times New Roman" w:cs="Times New Roman"/>
            <w:color w:val="0000FF"/>
            <w:sz w:val="24"/>
            <w:szCs w:val="24"/>
            <w:u w:val="single"/>
          </w:rPr>
          <w:t>https://doi.org/10.1093/arclin/act031</w:t>
        </w:r>
      </w:hyperlink>
    </w:p>
    <w:p w14:paraId="6F2B14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 Randolph, J. J. ;, Koven, N. S. ;, &amp; Isquith, P. K. (2006). </w:t>
      </w:r>
      <w:r w:rsidRPr="00F65342">
        <w:rPr>
          <w:rFonts w:ascii="Times New Roman" w:eastAsia="Times New Roman" w:hAnsi="Times New Roman" w:cs="Times New Roman"/>
          <w:i/>
          <w:iCs/>
          <w:sz w:val="24"/>
          <w:szCs w:val="24"/>
        </w:rPr>
        <w:t>Neural Substrates of Executive Functions: Insights from Functional Neuroimaging.</w:t>
      </w:r>
      <w:r w:rsidRPr="00F65342">
        <w:rPr>
          <w:rFonts w:ascii="Times New Roman" w:eastAsia="Times New Roman" w:hAnsi="Times New Roman" w:cs="Times New Roman"/>
          <w:sz w:val="24"/>
          <w:szCs w:val="24"/>
        </w:rPr>
        <w:t xml:space="preserve"> (pp. 1–36).</w:t>
      </w:r>
    </w:p>
    <w:p w14:paraId="62C9DA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&amp; Saykin, A. J. (2004). Executive dysfunction in attention-deficit/hyperactivity disorder: Cognitive and neuroimaging findings. </w:t>
      </w:r>
      <w:r w:rsidRPr="00F65342">
        <w:rPr>
          <w:rFonts w:ascii="Times New Roman" w:eastAsia="Times New Roman" w:hAnsi="Times New Roman" w:cs="Times New Roman"/>
          <w:i/>
          <w:iCs/>
          <w:sz w:val="24"/>
          <w:szCs w:val="24"/>
        </w:rPr>
        <w:t>Psychiatric Clinics of North America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83–96. </w:t>
      </w:r>
      <w:hyperlink r:id="rId413" w:history="1">
        <w:r w:rsidRPr="00F65342">
          <w:rPr>
            <w:rFonts w:ascii="Times New Roman" w:eastAsia="Times New Roman" w:hAnsi="Times New Roman" w:cs="Times New Roman"/>
            <w:color w:val="0000FF"/>
            <w:sz w:val="24"/>
            <w:szCs w:val="24"/>
            <w:u w:val="single"/>
          </w:rPr>
          <w:t>https://doi.org/10.1016/S0193-953X(03)00112-6</w:t>
        </w:r>
      </w:hyperlink>
    </w:p>
    <w:p w14:paraId="74CAC5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Rothenberger, A., &amp; Roessner, V. (2013). The phenomenology of attention-deficit/hyperactivity disorder in Tourette syndrome. In </w:t>
      </w:r>
      <w:r w:rsidRPr="00F65342">
        <w:rPr>
          <w:rFonts w:ascii="Times New Roman" w:eastAsia="Times New Roman" w:hAnsi="Times New Roman" w:cs="Times New Roman"/>
          <w:i/>
          <w:iCs/>
          <w:sz w:val="24"/>
          <w:szCs w:val="24"/>
        </w:rPr>
        <w:t>Tourette syndrome</w:t>
      </w:r>
      <w:r w:rsidRPr="00F65342">
        <w:rPr>
          <w:rFonts w:ascii="Times New Roman" w:eastAsia="Times New Roman" w:hAnsi="Times New Roman" w:cs="Times New Roman"/>
          <w:sz w:val="24"/>
          <w:szCs w:val="24"/>
        </w:rPr>
        <w:t xml:space="preserve"> (pp. 26–49).</w:t>
      </w:r>
    </w:p>
    <w:p w14:paraId="221417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Rouleau, N. (2010). Manifestations cliniques des dysfonctions attentionnelles chez l’enfant. </w:t>
      </w:r>
      <w:r w:rsidRPr="00F65342">
        <w:rPr>
          <w:rFonts w:ascii="Times New Roman" w:eastAsia="Times New Roman" w:hAnsi="Times New Roman" w:cs="Times New Roman"/>
          <w:i/>
          <w:iCs/>
          <w:sz w:val="24"/>
          <w:szCs w:val="24"/>
        </w:rPr>
        <w:t>Revue Québécoise de Psychologie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(1), 67–92.</w:t>
      </w:r>
    </w:p>
    <w:p w14:paraId="77DC40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Roy, A., Barbarot, S., Charbonnier, V., Gayet-Delacroix, M., Stalder, J.-F., Roulin, J.-L., &amp; Le Gall, D. (2015). Examining the frontal subcortical brain vulnerability hypothesis in children with neurofibromatosis type 1: Are T2-weighted hyperintensities related to executive dysfunction?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473–484.</w:t>
      </w:r>
    </w:p>
    <w:p w14:paraId="579034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Roy, A., Bellinger, D., Hu, H., Schwartz, J., Ettinger, A. S., Wright, R. O., Bouchard, M., Palaniappan, K., &amp; Balakrishnan, K. (2009). Lead Exposure and Behavior among Young Children in Chennai, India. </w:t>
      </w:r>
      <w:r w:rsidRPr="00F65342">
        <w:rPr>
          <w:rFonts w:ascii="Times New Roman" w:eastAsia="Times New Roman" w:hAnsi="Times New Roman" w:cs="Times New Roman"/>
          <w:i/>
          <w:iCs/>
          <w:sz w:val="24"/>
          <w:szCs w:val="24"/>
        </w:rPr>
        <w:t>Environmental Health Perspectives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117</w:t>
      </w:r>
      <w:r w:rsidRPr="00F65342">
        <w:rPr>
          <w:rFonts w:ascii="Times New Roman" w:eastAsia="Times New Roman" w:hAnsi="Times New Roman" w:cs="Times New Roman"/>
          <w:sz w:val="24"/>
          <w:szCs w:val="24"/>
        </w:rPr>
        <w:t xml:space="preserve">(10), 1607–1611. </w:t>
      </w:r>
      <w:hyperlink r:id="rId414" w:history="1">
        <w:r w:rsidRPr="00F65342">
          <w:rPr>
            <w:rFonts w:ascii="Times New Roman" w:eastAsia="Times New Roman" w:hAnsi="Times New Roman" w:cs="Times New Roman"/>
            <w:color w:val="0000FF"/>
            <w:sz w:val="24"/>
            <w:szCs w:val="24"/>
            <w:u w:val="single"/>
          </w:rPr>
          <w:t>https://doi.org/10.1289/ehp.0900625</w:t>
        </w:r>
      </w:hyperlink>
    </w:p>
    <w:p w14:paraId="522D11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Roy, D., Koliatsos, V., Vaishnavi, S., Han, D., &amp; Rao, V. (2018). Risk factors for new-onset depression after first-time traumatic brain injury. </w:t>
      </w:r>
      <w:r w:rsidRPr="00F65342">
        <w:rPr>
          <w:rFonts w:ascii="Times New Roman" w:eastAsia="Times New Roman" w:hAnsi="Times New Roman" w:cs="Times New Roman"/>
          <w:i/>
          <w:iCs/>
          <w:sz w:val="24"/>
          <w:szCs w:val="24"/>
        </w:rPr>
        <w:t>Psychosomatics: Journal of Consultation and Liaison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 xml:space="preserve">(1), 47–57. </w:t>
      </w:r>
      <w:hyperlink r:id="rId415" w:history="1">
        <w:r w:rsidRPr="00F65342">
          <w:rPr>
            <w:rFonts w:ascii="Times New Roman" w:eastAsia="Times New Roman" w:hAnsi="Times New Roman" w:cs="Times New Roman"/>
            <w:color w:val="0000FF"/>
            <w:sz w:val="24"/>
            <w:szCs w:val="24"/>
            <w:u w:val="single"/>
          </w:rPr>
          <w:t>https://doi.org/10.1016/j.psym.2017.07.008</w:t>
        </w:r>
      </w:hyperlink>
    </w:p>
    <w:p w14:paraId="260681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Roze, E., Van Braeckel, K. N. J. A., van der Veere, C. N., Maathuis, C. G. B., Martijn, A., &amp; Bos, A. F. (2009). Functional Outcome at School Age of Preterm Infants With Periventricular Hemorrhagic Infarction.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123</w:t>
      </w:r>
      <w:r w:rsidRPr="00F65342">
        <w:rPr>
          <w:rFonts w:ascii="Times New Roman" w:eastAsia="Times New Roman" w:hAnsi="Times New Roman" w:cs="Times New Roman"/>
          <w:sz w:val="24"/>
          <w:szCs w:val="24"/>
        </w:rPr>
        <w:t xml:space="preserve">(6), 1493–1500. </w:t>
      </w:r>
      <w:hyperlink r:id="rId416" w:history="1">
        <w:r w:rsidRPr="00F65342">
          <w:rPr>
            <w:rFonts w:ascii="Times New Roman" w:eastAsia="Times New Roman" w:hAnsi="Times New Roman" w:cs="Times New Roman"/>
            <w:color w:val="0000FF"/>
            <w:sz w:val="24"/>
            <w:szCs w:val="24"/>
            <w:u w:val="single"/>
          </w:rPr>
          <w:t>https://doi.org/10.1542/peds.2008-1919</w:t>
        </w:r>
      </w:hyperlink>
    </w:p>
    <w:p w14:paraId="62917F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Saban, M. T., Ornoy, A., &amp; Parush, S. (2014). Executive function and attention in young adults with and without Developmental Coordination Disorder—A comparative study.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2644–2650.</w:t>
      </w:r>
    </w:p>
    <w:p w14:paraId="02DED3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Sadeghi, S., Pouretemad, H. R., Khosrowabadi, R., Fathabadi, J., &amp; Nikbakht, S. (2019). Effects of parent–child interaction training on children who are excessively exposed to digital devices: A pilot study. </w:t>
      </w:r>
      <w:r w:rsidRPr="00F65342">
        <w:rPr>
          <w:rFonts w:ascii="Times New Roman" w:eastAsia="Times New Roman" w:hAnsi="Times New Roman" w:cs="Times New Roman"/>
          <w:i/>
          <w:iCs/>
          <w:sz w:val="24"/>
          <w:szCs w:val="24"/>
        </w:rPr>
        <w:t>International Journal of Psychiatry in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(6), 408–423. </w:t>
      </w:r>
      <w:hyperlink r:id="rId417" w:history="1">
        <w:r w:rsidRPr="00F65342">
          <w:rPr>
            <w:rFonts w:ascii="Times New Roman" w:eastAsia="Times New Roman" w:hAnsi="Times New Roman" w:cs="Times New Roman"/>
            <w:color w:val="0000FF"/>
            <w:sz w:val="24"/>
            <w:szCs w:val="24"/>
            <w:u w:val="single"/>
          </w:rPr>
          <w:t>https://doi.org/10.1177/0091217419837070</w:t>
        </w:r>
      </w:hyperlink>
    </w:p>
    <w:p w14:paraId="39572F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Sadeh, S. S., Burns, M. K., &amp; Sullivan, A. L. (2012). Examining an Executive Function Rating Scale as a Predictor of Achievement in Children at Risk for Behavior Problems. </w:t>
      </w:r>
      <w:r w:rsidRPr="00F65342">
        <w:rPr>
          <w:rFonts w:ascii="Times New Roman" w:eastAsia="Times New Roman" w:hAnsi="Times New Roman" w:cs="Times New Roman"/>
          <w:i/>
          <w:iCs/>
          <w:sz w:val="24"/>
          <w:szCs w:val="24"/>
        </w:rPr>
        <w:t>School Psychology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236–246. </w:t>
      </w:r>
      <w:hyperlink r:id="rId418" w:history="1">
        <w:r w:rsidRPr="00F65342">
          <w:rPr>
            <w:rFonts w:ascii="Times New Roman" w:eastAsia="Times New Roman" w:hAnsi="Times New Roman" w:cs="Times New Roman"/>
            <w:color w:val="0000FF"/>
            <w:sz w:val="24"/>
            <w:szCs w:val="24"/>
            <w:u w:val="single"/>
          </w:rPr>
          <w:t>https://doi.org/10.1037/spq0000012</w:t>
        </w:r>
      </w:hyperlink>
    </w:p>
    <w:p w14:paraId="60D73A4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Sakamoto, M., Woods, S. P., Kolessar, M., Kriz, D., Anderson, J. R., Olavarria, H., Sasaki, A. W., Chang, M., Flora, K. D., Loftis, J. M., &amp; Huckans, M. (2013). Protective effects of higher cognitive reserve for neuropsychological and daily functioning among individuals infected with hepatitis C. </w:t>
      </w:r>
      <w:r w:rsidRPr="00F65342">
        <w:rPr>
          <w:rFonts w:ascii="Times New Roman" w:eastAsia="Times New Roman" w:hAnsi="Times New Roman" w:cs="Times New Roman"/>
          <w:i/>
          <w:iCs/>
          <w:sz w:val="24"/>
          <w:szCs w:val="24"/>
        </w:rPr>
        <w:t>Journal of NeuroVirology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(5), 442–451. </w:t>
      </w:r>
      <w:hyperlink r:id="rId419" w:history="1">
        <w:r w:rsidRPr="00F65342">
          <w:rPr>
            <w:rFonts w:ascii="Times New Roman" w:eastAsia="Times New Roman" w:hAnsi="Times New Roman" w:cs="Times New Roman"/>
            <w:color w:val="0000FF"/>
            <w:sz w:val="24"/>
            <w:szCs w:val="24"/>
            <w:u w:val="single"/>
          </w:rPr>
          <w:t>https://doi.org/10.1007/s13365-013-0196-4</w:t>
        </w:r>
      </w:hyperlink>
    </w:p>
    <w:p w14:paraId="3BE354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Salimpoor, V. N., &amp; Desrocher, M. (2006). Increasing the utility of EF assessment of executive function in children. </w:t>
      </w:r>
      <w:r w:rsidRPr="00F65342">
        <w:rPr>
          <w:rFonts w:ascii="Times New Roman" w:eastAsia="Times New Roman" w:hAnsi="Times New Roman" w:cs="Times New Roman"/>
          <w:i/>
          <w:iCs/>
          <w:sz w:val="24"/>
          <w:szCs w:val="24"/>
        </w:rPr>
        <w:t>Developmental Disabilities Bulletin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(2), 134–145.</w:t>
      </w:r>
    </w:p>
    <w:p w14:paraId="1B2851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Salmi, J., Ritakallio, L., Fellman, D., Ellfolk, U., Rinne, J. O., &amp; Laine, M. (2020). Disentangling the role of working memory in Parkinson’s disease. </w:t>
      </w:r>
      <w:r w:rsidRPr="00F65342">
        <w:rPr>
          <w:rFonts w:ascii="Times New Roman" w:eastAsia="Times New Roman" w:hAnsi="Times New Roman" w:cs="Times New Roman"/>
          <w:i/>
          <w:iCs/>
          <w:sz w:val="24"/>
          <w:szCs w:val="24"/>
        </w:rPr>
        <w:t>Frontiers in Aging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 </w:t>
      </w:r>
      <w:hyperlink r:id="rId420" w:history="1">
        <w:r w:rsidRPr="00F65342">
          <w:rPr>
            <w:rFonts w:ascii="Times New Roman" w:eastAsia="Times New Roman" w:hAnsi="Times New Roman" w:cs="Times New Roman"/>
            <w:color w:val="0000FF"/>
            <w:sz w:val="24"/>
            <w:szCs w:val="24"/>
            <w:u w:val="single"/>
          </w:rPr>
          <w:t>https://doi.org/10.3389/fnagi.2020.572037</w:t>
        </w:r>
      </w:hyperlink>
    </w:p>
    <w:p w14:paraId="74D7BD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Salmon, C., Figueredo, A. J., &amp; Woodburn, L. (2009). Life history strategy and disordered eating behavior. </w:t>
      </w:r>
      <w:r w:rsidRPr="00F65342">
        <w:rPr>
          <w:rFonts w:ascii="Times New Roman" w:eastAsia="Times New Roman" w:hAnsi="Times New Roman" w:cs="Times New Roman"/>
          <w:i/>
          <w:iCs/>
          <w:sz w:val="24"/>
          <w:szCs w:val="24"/>
        </w:rPr>
        <w:t>Evolutionary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585–600. </w:t>
      </w:r>
      <w:hyperlink r:id="rId421" w:history="1">
        <w:r w:rsidRPr="00F65342">
          <w:rPr>
            <w:rFonts w:ascii="Times New Roman" w:eastAsia="Times New Roman" w:hAnsi="Times New Roman" w:cs="Times New Roman"/>
            <w:color w:val="0000FF"/>
            <w:sz w:val="24"/>
            <w:szCs w:val="24"/>
            <w:u w:val="single"/>
          </w:rPr>
          <w:t>https://doi.org/10.1177/147470490900700408</w:t>
        </w:r>
      </w:hyperlink>
    </w:p>
    <w:p w14:paraId="138FC9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Salpas, A. (2008). </w:t>
      </w:r>
      <w:r w:rsidRPr="00F65342">
        <w:rPr>
          <w:rFonts w:ascii="Times New Roman" w:eastAsia="Times New Roman" w:hAnsi="Times New Roman" w:cs="Times New Roman"/>
          <w:i/>
          <w:iCs/>
          <w:sz w:val="24"/>
          <w:szCs w:val="24"/>
        </w:rPr>
        <w:t>The Effect of the Use of a Service Dog on Pragmatic Language in a Child with Autism</w:t>
      </w:r>
      <w:r w:rsidRPr="00F65342">
        <w:rPr>
          <w:rFonts w:ascii="Times New Roman" w:eastAsia="Times New Roman" w:hAnsi="Times New Roman" w:cs="Times New Roman"/>
          <w:sz w:val="24"/>
          <w:szCs w:val="24"/>
        </w:rPr>
        <w:t>. 1–35.</w:t>
      </w:r>
    </w:p>
    <w:p w14:paraId="0E2D4B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Sanchez, L. M., Chronis, A. M., &amp; Hunter, S. J. (2006). Improving compliance with diabetes management in young adolescents with attention-Deficit/Hyperactivity disorder using behavior therapy.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(2), 134–145.</w:t>
      </w:r>
    </w:p>
    <w:p w14:paraId="7AA90A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Sanders, M. R., &amp; Mazzucchelli, T. G. (2013). The Promotion of Self-Regulation Through Parenting Interventions. </w:t>
      </w:r>
      <w:r w:rsidRPr="00F65342">
        <w:rPr>
          <w:rFonts w:ascii="Times New Roman" w:eastAsia="Times New Roman" w:hAnsi="Times New Roman" w:cs="Times New Roman"/>
          <w:i/>
          <w:iCs/>
          <w:sz w:val="24"/>
          <w:szCs w:val="24"/>
        </w:rPr>
        <w:t>Clinical Child and Family 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(1), 1–17. </w:t>
      </w:r>
      <w:hyperlink r:id="rId422" w:history="1">
        <w:r w:rsidRPr="00F65342">
          <w:rPr>
            <w:rFonts w:ascii="Times New Roman" w:eastAsia="Times New Roman" w:hAnsi="Times New Roman" w:cs="Times New Roman"/>
            <w:color w:val="0000FF"/>
            <w:sz w:val="24"/>
            <w:szCs w:val="24"/>
            <w:u w:val="single"/>
          </w:rPr>
          <w:t>https://doi.org/10.1007/s10567-013-0129-z</w:t>
        </w:r>
      </w:hyperlink>
    </w:p>
    <w:p w14:paraId="42125E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Sanderson, C., &amp; Allen, M. L. (2013). The specificity of inhibitory impairments in autism and their relation to ADHD-type symptoms.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(5), 1065–1079.</w:t>
      </w:r>
    </w:p>
    <w:p w14:paraId="55CAF5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Sangster, J., Shores, E. A., Watt, S., &amp; North, K. N. (2011). The cognitive profile of preschool-aged children with neurofibromatosis type 1.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(1), 1–16.</w:t>
      </w:r>
    </w:p>
    <w:p w14:paraId="664476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Sanz, J. H., Blackwell, M., Dematt, E., Hartman, A. L., &amp; Salorio, C. F. (2010). Behavioral Predictors of Quality of Life Following Hemispherectomy Surgery.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102–103.</w:t>
      </w:r>
    </w:p>
    <w:p w14:paraId="6B8187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SANZ, J., WANG, J., BERL, M., ARMOUR, A. C., CHENG, Y., &amp; DONOFRIO, M. T. (2015). Executive Function as a Predictor of Quality of Life in School Age Children with Congenital Heart Disease.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36–37.</w:t>
      </w:r>
    </w:p>
    <w:p w14:paraId="633906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Sarco, D. P. ;, Boyer, K., Lundy-Krigbaum, S. M. ;, Takeoka, M., Jensen, F., Gregas, M., &amp; Waber, D. P. (2011). Benign rolandic epileptiform discharges are associated with mood and behavior problems.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298–303.</w:t>
      </w:r>
    </w:p>
    <w:p w14:paraId="1DC5FE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Saulnier, C. A. ;, &amp; Ventola, P. E. (2012). </w:t>
      </w:r>
      <w:r w:rsidRPr="00F65342">
        <w:rPr>
          <w:rFonts w:ascii="Times New Roman" w:eastAsia="Times New Roman" w:hAnsi="Times New Roman" w:cs="Times New Roman"/>
          <w:i/>
          <w:iCs/>
          <w:sz w:val="24"/>
          <w:szCs w:val="24"/>
        </w:rPr>
        <w:t>Essentials of autism spectrum disorders evaluation and assessment.</w:t>
      </w:r>
      <w:r w:rsidRPr="00F65342">
        <w:rPr>
          <w:rFonts w:ascii="Times New Roman" w:eastAsia="Times New Roman" w:hAnsi="Times New Roman" w:cs="Times New Roman"/>
          <w:sz w:val="24"/>
          <w:szCs w:val="24"/>
        </w:rPr>
        <w:t xml:space="preserve"> (p. 222).</w:t>
      </w:r>
    </w:p>
    <w:p w14:paraId="4FB1DD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Saunamäki, T., &amp; Jehkonen, M. (2007). A review of executive functions in obstructive sleep apnea syndrome. </w:t>
      </w:r>
      <w:r w:rsidRPr="00F65342">
        <w:rPr>
          <w:rFonts w:ascii="Times New Roman" w:eastAsia="Times New Roman" w:hAnsi="Times New Roman" w:cs="Times New Roman"/>
          <w:i/>
          <w:iCs/>
          <w:sz w:val="24"/>
          <w:szCs w:val="24"/>
        </w:rPr>
        <w:t>Acta Neurologica Scandinavica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115</w:t>
      </w:r>
      <w:r w:rsidRPr="00F65342">
        <w:rPr>
          <w:rFonts w:ascii="Times New Roman" w:eastAsia="Times New Roman" w:hAnsi="Times New Roman" w:cs="Times New Roman"/>
          <w:sz w:val="24"/>
          <w:szCs w:val="24"/>
        </w:rPr>
        <w:t>, 1–11.</w:t>
      </w:r>
    </w:p>
    <w:p w14:paraId="759C77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Saylor, K. E. ;, Buermeyer, C. M. ; S., Thomas J. ;, &amp; Barkley, R. A. (2002). Adaptive changes related to medication treatment of ADHD: Listening to parents of children in clinical trials of a novel nonstimulant medication.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63</w:t>
      </w:r>
      <w:r w:rsidRPr="00F65342">
        <w:rPr>
          <w:rFonts w:ascii="Times New Roman" w:eastAsia="Times New Roman" w:hAnsi="Times New Roman" w:cs="Times New Roman"/>
          <w:sz w:val="24"/>
          <w:szCs w:val="24"/>
        </w:rPr>
        <w:t>(12), 23–28.</w:t>
      </w:r>
    </w:p>
    <w:p w14:paraId="0E916F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Sbordone, R. J. (2010a). </w:t>
      </w:r>
      <w:r w:rsidRPr="00F65342">
        <w:rPr>
          <w:rFonts w:ascii="Times New Roman" w:eastAsia="Times New Roman" w:hAnsi="Times New Roman" w:cs="Times New Roman"/>
          <w:i/>
          <w:iCs/>
          <w:sz w:val="24"/>
          <w:szCs w:val="24"/>
        </w:rPr>
        <w:t>Ecological validity issues that arise in medi-legal cases when neuropsychologists are asked to assess patients with traumatic brain injuries.</w:t>
      </w:r>
      <w:r w:rsidRPr="00F65342">
        <w:rPr>
          <w:rFonts w:ascii="Times New Roman" w:eastAsia="Times New Roman" w:hAnsi="Times New Roman" w:cs="Times New Roman"/>
          <w:sz w:val="24"/>
          <w:szCs w:val="24"/>
        </w:rPr>
        <w:t xml:space="preserve"> (pp. 381–408).</w:t>
      </w:r>
    </w:p>
    <w:p w14:paraId="7C72E3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Sbordone, R. J. (2010b). Neuropsychological tests are poor at assessing the frontal lobes, executive functions, and neurobehavioral symptoms of traumatically brain-injured patients. </w:t>
      </w:r>
      <w:r w:rsidRPr="00F65342">
        <w:rPr>
          <w:rFonts w:ascii="Times New Roman" w:eastAsia="Times New Roman" w:hAnsi="Times New Roman" w:cs="Times New Roman"/>
          <w:i/>
          <w:iCs/>
          <w:sz w:val="24"/>
          <w:szCs w:val="24"/>
        </w:rPr>
        <w:t>Psychological Injury and Law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25–35.</w:t>
      </w:r>
    </w:p>
    <w:p w14:paraId="5E9151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Schaaf, R. C., Benevides, T., Mailloux, Z., Faller, P., Hunt, J., Van Hooydonk, E., Freeman, R., Leiby, B., Sendecki, J., &amp; Kelly, D. (2014). An intervention for sensory difficulties in children with autism: A randomized trial.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(7), 1493–1506. </w:t>
      </w:r>
      <w:hyperlink r:id="rId423" w:history="1">
        <w:r w:rsidRPr="00F65342">
          <w:rPr>
            <w:rFonts w:ascii="Times New Roman" w:eastAsia="Times New Roman" w:hAnsi="Times New Roman" w:cs="Times New Roman"/>
            <w:color w:val="0000FF"/>
            <w:sz w:val="24"/>
            <w:szCs w:val="24"/>
            <w:u w:val="single"/>
          </w:rPr>
          <w:t>https://doi.org/10.1007/s10803-013-1983-8</w:t>
        </w:r>
      </w:hyperlink>
    </w:p>
    <w:p w14:paraId="07F33F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Schaaf, R. C., Dumont, R. L., Arbesman, M., &amp; May-Benson, T. A. (2018). Efficacy of Occupational Therapy Using Ayres Sensory Integration ®: A Systematic Review.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72</w:t>
      </w:r>
      <w:r w:rsidRPr="00F65342">
        <w:rPr>
          <w:rFonts w:ascii="Times New Roman" w:eastAsia="Times New Roman" w:hAnsi="Times New Roman" w:cs="Times New Roman"/>
          <w:sz w:val="24"/>
          <w:szCs w:val="24"/>
        </w:rPr>
        <w:t xml:space="preserve">(1), 1–10. </w:t>
      </w:r>
      <w:hyperlink r:id="rId424" w:history="1">
        <w:r w:rsidRPr="00F65342">
          <w:rPr>
            <w:rFonts w:ascii="Times New Roman" w:eastAsia="Times New Roman" w:hAnsi="Times New Roman" w:cs="Times New Roman"/>
            <w:color w:val="0000FF"/>
            <w:sz w:val="24"/>
            <w:szCs w:val="24"/>
            <w:u w:val="single"/>
          </w:rPr>
          <w:t>https://doi.org/10.5014/ajot.2018.028431</w:t>
        </w:r>
      </w:hyperlink>
    </w:p>
    <w:p w14:paraId="19E58B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Schatz, J., &amp; Puffer, E. S. (2006). </w:t>
      </w:r>
      <w:r w:rsidRPr="00F65342">
        <w:rPr>
          <w:rFonts w:ascii="Times New Roman" w:eastAsia="Times New Roman" w:hAnsi="Times New Roman" w:cs="Times New Roman"/>
          <w:i/>
          <w:iCs/>
          <w:sz w:val="24"/>
          <w:szCs w:val="24"/>
        </w:rPr>
        <w:t>Neuropsychological Aspects of Sickle Cell Disease.</w:t>
      </w:r>
      <w:r w:rsidRPr="00F65342">
        <w:rPr>
          <w:rFonts w:ascii="Times New Roman" w:eastAsia="Times New Roman" w:hAnsi="Times New Roman" w:cs="Times New Roman"/>
          <w:sz w:val="24"/>
          <w:szCs w:val="24"/>
        </w:rPr>
        <w:t xml:space="preserve"> (pp. 449–470).</w:t>
      </w:r>
    </w:p>
    <w:p w14:paraId="161356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Scheeren, A. M., Koot, H. M., &amp; Begeer, S. (2012). Social Interaction Style of Children and Adolescents with High-Functioning Autism Spectrum Disorder.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(10), 2046–2055. </w:t>
      </w:r>
      <w:hyperlink r:id="rId425" w:history="1">
        <w:r w:rsidRPr="00F65342">
          <w:rPr>
            <w:rFonts w:ascii="Times New Roman" w:eastAsia="Times New Roman" w:hAnsi="Times New Roman" w:cs="Times New Roman"/>
            <w:color w:val="0000FF"/>
            <w:sz w:val="24"/>
            <w:szCs w:val="24"/>
            <w:u w:val="single"/>
          </w:rPr>
          <w:t>https://doi.org/10.1007/s10803-012-1451-x</w:t>
        </w:r>
      </w:hyperlink>
    </w:p>
    <w:p w14:paraId="7EEC0B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Schleismann, K. D., Gillis, J. M., &amp; K.D., S. (2011). The treatment of social phobia in a young boy with Asperger’s disorder.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515–529. </w:t>
      </w:r>
      <w:hyperlink r:id="rId426" w:history="1">
        <w:r w:rsidRPr="00F65342">
          <w:rPr>
            <w:rFonts w:ascii="Times New Roman" w:eastAsia="Times New Roman" w:hAnsi="Times New Roman" w:cs="Times New Roman"/>
            <w:color w:val="0000FF"/>
            <w:sz w:val="24"/>
            <w:szCs w:val="24"/>
            <w:u w:val="single"/>
          </w:rPr>
          <w:t>https://doi.org/10.1016/j.cbpra.2010.08.004</w:t>
        </w:r>
      </w:hyperlink>
    </w:p>
    <w:p w14:paraId="40909A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SCHMIDT, K. S., GALLO, J. L., ALEXANDER, W., O’CONNOR, M., HYER, L., FILIPETTO, F., GEKHMAN, L., WIDOWS, M., MAY, A., &amp; CHOPRA, A. (n.d.). Behavior and Psychological Assessment of Dementia (BPAD): Evidence of Construct and Criterion Validity.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0682BE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Schmitt, S. A., Pratt, M. E., &amp; McClelland, M. M. (2014). Examining the Validity of Behavioral Self-Regulation Tools in Predicting Preschoolers’ Academic Achievement.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(5), 641–660. </w:t>
      </w:r>
      <w:hyperlink r:id="rId427" w:history="1">
        <w:r w:rsidRPr="00F65342">
          <w:rPr>
            <w:rFonts w:ascii="Times New Roman" w:eastAsia="Times New Roman" w:hAnsi="Times New Roman" w:cs="Times New Roman"/>
            <w:color w:val="0000FF"/>
            <w:sz w:val="24"/>
            <w:szCs w:val="24"/>
            <w:u w:val="single"/>
          </w:rPr>
          <w:t>https://doi.org/10.1080/10409289.2014.850397</w:t>
        </w:r>
      </w:hyperlink>
    </w:p>
    <w:p w14:paraId="60D0CE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Schonfeld, A. M., Paley, B., Frankel, F., &amp; Oâ€</w:t>
      </w:r>
      <w:r w:rsidRPr="00F65342">
        <w:rPr>
          <w:rFonts w:ascii="Times New Roman" w:eastAsia="Times New Roman" w:hAnsi="Times New Roman" w:cs="Times New Roman"/>
          <w:sz w:val="24"/>
          <w:szCs w:val="24"/>
          <w:vertAlign w:val="superscript"/>
        </w:rPr>
        <w:t>TM</w:t>
      </w:r>
      <w:r w:rsidRPr="00F65342">
        <w:rPr>
          <w:rFonts w:ascii="Times New Roman" w:eastAsia="Times New Roman" w:hAnsi="Times New Roman" w:cs="Times New Roman"/>
          <w:sz w:val="24"/>
          <w:szCs w:val="24"/>
        </w:rPr>
        <w:t xml:space="preserve">Connor, M. J. (2008). Behavioral regulation as a predictor of response to children’s friendship training in children with fetal alcohol spectrum disorders.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(3), 428–445.</w:t>
      </w:r>
    </w:p>
    <w:p w14:paraId="458F73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Schonfeld, A. M., Paley, B., Frankel, F., &amp; O’Connor, M. J. (2006). Executive functioning predicts social skills following prenatal alcohol exposure.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(6), 439–452.</w:t>
      </w:r>
    </w:p>
    <w:p w14:paraId="2B414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Schorr, E., Wade, S. L., Taylor, H. G., Stancin, T., &amp; Yeates, K. O. (2020). Parenting styles as a predictor of long-term psychosocial outcomes after traumatic brain injury (TBI) in early </w:t>
      </w:r>
      <w:r w:rsidRPr="00F65342">
        <w:rPr>
          <w:rFonts w:ascii="Times New Roman" w:eastAsia="Times New Roman" w:hAnsi="Times New Roman" w:cs="Times New Roman"/>
          <w:sz w:val="24"/>
          <w:szCs w:val="24"/>
        </w:rPr>
        <w:lastRenderedPageBreak/>
        <w:t xml:space="preserve">childhood. </w:t>
      </w:r>
      <w:r w:rsidRPr="00F65342">
        <w:rPr>
          <w:rFonts w:ascii="Times New Roman" w:eastAsia="Times New Roman" w:hAnsi="Times New Roman" w:cs="Times New Roman"/>
          <w:i/>
          <w:iCs/>
          <w:sz w:val="24"/>
          <w:szCs w:val="24"/>
        </w:rPr>
        <w:t>Disability and Rehabilitation: An International, Multidisciplinary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(17), 2437–2443. </w:t>
      </w:r>
      <w:hyperlink r:id="rId428" w:history="1">
        <w:r w:rsidRPr="00F65342">
          <w:rPr>
            <w:rFonts w:ascii="Times New Roman" w:eastAsia="Times New Roman" w:hAnsi="Times New Roman" w:cs="Times New Roman"/>
            <w:color w:val="0000FF"/>
            <w:sz w:val="24"/>
            <w:szCs w:val="24"/>
            <w:u w:val="single"/>
          </w:rPr>
          <w:t>https://doi.org/10.1080/09638288.2019.1602676</w:t>
        </w:r>
      </w:hyperlink>
    </w:p>
    <w:p w14:paraId="0151D5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Schreiber, H. (2012). Pilot Study on Executive Function and Adaptive Skills in Adolescents and Young Adults with Mitochondrial Disease. </w:t>
      </w:r>
      <w:r w:rsidRPr="00F65342">
        <w:rPr>
          <w:rFonts w:ascii="Times New Roman" w:eastAsia="Times New Roman" w:hAnsi="Times New Roman" w:cs="Times New Roman"/>
          <w:i/>
          <w:iCs/>
          <w:sz w:val="24"/>
          <w:szCs w:val="24"/>
        </w:rPr>
        <w:t>Journal of Child 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(12), 1506–1516. </w:t>
      </w:r>
      <w:hyperlink r:id="rId429" w:history="1">
        <w:r w:rsidRPr="00F65342">
          <w:rPr>
            <w:rFonts w:ascii="Times New Roman" w:eastAsia="Times New Roman" w:hAnsi="Times New Roman" w:cs="Times New Roman"/>
            <w:color w:val="0000FF"/>
            <w:sz w:val="24"/>
            <w:szCs w:val="24"/>
            <w:u w:val="single"/>
          </w:rPr>
          <w:t>https://doi.org/10.1080/10409289.2014.850397</w:t>
        </w:r>
      </w:hyperlink>
    </w:p>
    <w:p w14:paraId="3B66BD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Schroeder, V. M., &amp; Kelley, M. L. (2008). The influence of family factors on the executive functioning of Adult Children of Alcoholics in College. </w:t>
      </w:r>
      <w:r w:rsidRPr="00F65342">
        <w:rPr>
          <w:rFonts w:ascii="Times New Roman" w:eastAsia="Times New Roman" w:hAnsi="Times New Roman" w:cs="Times New Roman"/>
          <w:i/>
          <w:iCs/>
          <w:sz w:val="24"/>
          <w:szCs w:val="24"/>
        </w:rPr>
        <w:t>Family Relations: An Interdisciplinary Journal of Applied Family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(3), 404–414.</w:t>
      </w:r>
    </w:p>
    <w:p w14:paraId="6F939F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Schroeder, V. M., &amp; Kelley, M. L. (2009). Associations between family environment, parenting practices, and executive functioning of children with and without ADHD. </w:t>
      </w:r>
      <w:r w:rsidRPr="00F65342">
        <w:rPr>
          <w:rFonts w:ascii="Times New Roman" w:eastAsia="Times New Roman" w:hAnsi="Times New Roman" w:cs="Times New Roman"/>
          <w:i/>
          <w:iCs/>
          <w:sz w:val="24"/>
          <w:szCs w:val="24"/>
        </w:rPr>
        <w:t>Journal of Child and Family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227–235. </w:t>
      </w:r>
      <w:hyperlink r:id="rId430" w:history="1">
        <w:r w:rsidRPr="00F65342">
          <w:rPr>
            <w:rFonts w:ascii="Times New Roman" w:eastAsia="Times New Roman" w:hAnsi="Times New Roman" w:cs="Times New Roman"/>
            <w:color w:val="0000FF"/>
            <w:sz w:val="24"/>
            <w:szCs w:val="24"/>
            <w:u w:val="single"/>
          </w:rPr>
          <w:t>https://doi.org/10.1007/s10826-008-9223-0</w:t>
        </w:r>
      </w:hyperlink>
    </w:p>
    <w:p w14:paraId="0D5CC7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Schroeder, V. M., &amp; Kelley, M. L. (2010). Family environment and parent-child relationships as related to executive functioning in children. </w:t>
      </w:r>
      <w:r w:rsidRPr="00F65342">
        <w:rPr>
          <w:rFonts w:ascii="Times New Roman" w:eastAsia="Times New Roman" w:hAnsi="Times New Roman" w:cs="Times New Roman"/>
          <w:i/>
          <w:iCs/>
          <w:sz w:val="24"/>
          <w:szCs w:val="24"/>
        </w:rPr>
        <w:t>Early Child Development and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180</w:t>
      </w:r>
      <w:r w:rsidRPr="00F65342">
        <w:rPr>
          <w:rFonts w:ascii="Times New Roman" w:eastAsia="Times New Roman" w:hAnsi="Times New Roman" w:cs="Times New Roman"/>
          <w:sz w:val="24"/>
          <w:szCs w:val="24"/>
        </w:rPr>
        <w:t>, 1285–1298.</w:t>
      </w:r>
    </w:p>
    <w:p w14:paraId="3B52ED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Schultz, V., Stern, R. A., Tripodis, Y., Stamm, J., Wrobel, P., Lepage, C., Weir, I., Guenette, J. P., Chua, A., Alosco, M. L., Baugh, C. M., Fritts, N. G., Martin, B. M., Chaisson, C. E., Coleman, M. J., Lin, A. P., Pasternak, O., Shenton, M. E., &amp; Koerte, I. K. (2018). Age at first exposure to repetitive head impacts is associated with smaller thalamic volumes in former professional American football players.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(2), 278–285. </w:t>
      </w:r>
      <w:hyperlink r:id="rId431" w:history="1">
        <w:r w:rsidRPr="00F65342">
          <w:rPr>
            <w:rFonts w:ascii="Times New Roman" w:eastAsia="Times New Roman" w:hAnsi="Times New Roman" w:cs="Times New Roman"/>
            <w:color w:val="0000FF"/>
            <w:sz w:val="24"/>
            <w:szCs w:val="24"/>
            <w:u w:val="single"/>
          </w:rPr>
          <w:t>https://doi.org/10.1089/neu.2017.5145</w:t>
        </w:r>
      </w:hyperlink>
    </w:p>
    <w:p w14:paraId="7778ED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Schurink, J. ;, Hartman, E. ;, Scherder, E. J. A. ;, Houwen, S. ;, &amp; Visscher, C. ; (2012). Relationship between motor and executive functioning in school-age children with pervasive developmental disorder not otherwise specified.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726–732.</w:t>
      </w:r>
    </w:p>
    <w:p w14:paraId="754E14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Schwartz, D. D., Axelrad, M. E., &amp; Anderson, B. J. (2010). Neuropsychological Screening at Diabetes Diagnosis: Preliminary Findings.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54–54.</w:t>
      </w:r>
    </w:p>
    <w:p w14:paraId="4F76DD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SCHWARZ, G., BENNETT, D. A., MERVIS, C. B., &amp; KLEINTASMAN, B. P. (2015). Relations between Lab-Based and Parent-reported Executive Functioning in Children and Adolescents with Williams Syndrome.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110–110.</w:t>
      </w:r>
    </w:p>
    <w:p w14:paraId="1E0B43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Schweiger, M., &amp; Marzocchi, G. M. (2008). Lo sviluppo delle Funzioni Esecutive: Uno studio su ragazzi dalla terza elementare alla terza media. </w:t>
      </w:r>
      <w:r w:rsidRPr="00F65342">
        <w:rPr>
          <w:rFonts w:ascii="Times New Roman" w:eastAsia="Times New Roman" w:hAnsi="Times New Roman" w:cs="Times New Roman"/>
          <w:i/>
          <w:iCs/>
          <w:sz w:val="24"/>
          <w:szCs w:val="24"/>
        </w:rPr>
        <w:t>Giornale Italiano Di Psicologia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(2), 353–374.</w:t>
      </w:r>
    </w:p>
    <w:p w14:paraId="3131B7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Schweizer, C., Knorth, E. J., van Yperen, T. A., &amp; Spreen, M. (2020). Evaluation of ‘Images of Self,’ an art therapy program for children diagnosed with autism spectrum disorders (ASD). </w:t>
      </w:r>
      <w:r w:rsidRPr="00F65342">
        <w:rPr>
          <w:rFonts w:ascii="Times New Roman" w:eastAsia="Times New Roman" w:hAnsi="Times New Roman" w:cs="Times New Roman"/>
          <w:i/>
          <w:iCs/>
          <w:sz w:val="24"/>
          <w:szCs w:val="24"/>
        </w:rPr>
        <w:t>Children and Youth Services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xml:space="preserve">. </w:t>
      </w:r>
      <w:hyperlink r:id="rId432" w:history="1">
        <w:r w:rsidRPr="00F65342">
          <w:rPr>
            <w:rFonts w:ascii="Times New Roman" w:eastAsia="Times New Roman" w:hAnsi="Times New Roman" w:cs="Times New Roman"/>
            <w:color w:val="0000FF"/>
            <w:sz w:val="24"/>
            <w:szCs w:val="24"/>
            <w:u w:val="single"/>
          </w:rPr>
          <w:t>https://doi.org/10.1016/j.childyouth.2020.105207</w:t>
        </w:r>
      </w:hyperlink>
    </w:p>
    <w:p w14:paraId="5B5297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Scott, M. N. ;, Taylor, H. G., Fristad, M. A. ;, Klein, N., Espy, K. A., Minich, N., &amp; Hack, M. (2012). Behavior disorders in extremely preterm/extremely low birth weight children in kindergarten. </w:t>
      </w:r>
      <w:r w:rsidRPr="00F65342">
        <w:rPr>
          <w:rFonts w:ascii="Times New Roman" w:eastAsia="Times New Roman" w:hAnsi="Times New Roman" w:cs="Times New Roman"/>
          <w:i/>
          <w:iCs/>
          <w:sz w:val="24"/>
          <w:szCs w:val="24"/>
        </w:rPr>
        <w:t>Journal of Developmental and Behavioral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(3), 202–213.</w:t>
      </w:r>
    </w:p>
    <w:p w14:paraId="0A8E24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Scullin, M. H. ;, &amp; Ornelas, C. M.-D., Hawley E. (2011). Risk for sleep-disordered breathing and home and classroom behavior in Hispanic preschoolers. </w:t>
      </w:r>
      <w:r w:rsidRPr="00F65342">
        <w:rPr>
          <w:rFonts w:ascii="Times New Roman" w:eastAsia="Times New Roman" w:hAnsi="Times New Roman" w:cs="Times New Roman"/>
          <w:i/>
          <w:iCs/>
          <w:sz w:val="24"/>
          <w:szCs w:val="24"/>
        </w:rPr>
        <w:t>Behavioral 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(3), 194–207.</w:t>
      </w:r>
    </w:p>
    <w:p w14:paraId="0A1414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Seichepine, D. R., Stamm, J. M., Daneshvar, D. H., Riley, D. O., Baugh, C. M., Gavett, B. E., Tripodis, Y., Martin, B., Chaisson, C., McKee, A. C., Cantu, R. C., Nowinski, C. J., &amp; Stern, R. A. (2013). Profile of Self-Reported Problems with Executive Functioning in College and Professional Football Players.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(14), 1299–1304.</w:t>
      </w:r>
    </w:p>
    <w:p w14:paraId="3F65A9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Selvam, S., Thomas, T., Shetty, P., Thennarasu, K., Raman, V., Khanna, D., Mehra, R., Kurpad, A. V., &amp; Srinivasan, K. (2018). Development of norms for executive functions in typically-developing Indian urban preschool children and its association with nutritional status.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226–246. </w:t>
      </w:r>
      <w:hyperlink r:id="rId433" w:history="1">
        <w:r w:rsidRPr="00F65342">
          <w:rPr>
            <w:rFonts w:ascii="Times New Roman" w:eastAsia="Times New Roman" w:hAnsi="Times New Roman" w:cs="Times New Roman"/>
            <w:color w:val="0000FF"/>
            <w:sz w:val="24"/>
            <w:szCs w:val="24"/>
            <w:u w:val="single"/>
          </w:rPr>
          <w:t>https://doi.org/10.1080/09297049.2016.1254761</w:t>
        </w:r>
      </w:hyperlink>
    </w:p>
    <w:p w14:paraId="3A2B82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Semrud-Clikeman, M., Portman, E., &amp; Gerrard-Morris, A. (2005). Understanding the School Neuropsychology of Nosology, Pediatric Neuropsychiatry, and Developmental Disorders. In </w:t>
      </w:r>
      <w:r w:rsidRPr="00F65342">
        <w:rPr>
          <w:rFonts w:ascii="Times New Roman" w:eastAsia="Times New Roman" w:hAnsi="Times New Roman" w:cs="Times New Roman"/>
          <w:i/>
          <w:iCs/>
          <w:sz w:val="24"/>
          <w:szCs w:val="24"/>
        </w:rPr>
        <w:t>Handbook of school neuropsychology</w:t>
      </w:r>
      <w:r w:rsidRPr="00F65342">
        <w:rPr>
          <w:rFonts w:ascii="Times New Roman" w:eastAsia="Times New Roman" w:hAnsi="Times New Roman" w:cs="Times New Roman"/>
          <w:sz w:val="24"/>
          <w:szCs w:val="24"/>
        </w:rPr>
        <w:t xml:space="preserve"> (pp. 383–402). John Wiley &amp; Sons.</w:t>
      </w:r>
    </w:p>
    <w:p w14:paraId="32387A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Semrud-Clikeman, M., Romero, R. A. A., Prado, E. L., Shapiro, E. G., Bangirana, P., &amp; John, C. C. (2017). Selecting measures for the neurodevelopmental assessment of children in low- and middle-income countries.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(7), 761–802. </w:t>
      </w:r>
      <w:hyperlink r:id="rId434" w:history="1">
        <w:r w:rsidRPr="00F65342">
          <w:rPr>
            <w:rFonts w:ascii="Times New Roman" w:eastAsia="Times New Roman" w:hAnsi="Times New Roman" w:cs="Times New Roman"/>
            <w:color w:val="0000FF"/>
            <w:sz w:val="24"/>
            <w:szCs w:val="24"/>
            <w:u w:val="single"/>
          </w:rPr>
          <w:t>https://doi.org/10.1080/09297049.2016.1216536</w:t>
        </w:r>
      </w:hyperlink>
    </w:p>
    <w:p w14:paraId="3BCDC7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Semrud-Clikeman, M. W., Jenifer; Wilkinson, Alison;, &amp; Butcher, B. (2010). Executive functioning in children with Asperger syndrome, ADHD-combined type, ADHD-predominately inattentive type, and controls.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(8), 1017–1027.</w:t>
      </w:r>
    </w:p>
    <w:p w14:paraId="606960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Senn, T. E., Espy, K. A., &amp; Kaufmann, P. M. (2004). Using Path Analysis to Understand Executive Function Organization in Preschool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445–464.</w:t>
      </w:r>
    </w:p>
    <w:p w14:paraId="45B4FE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Sepeta, L. N. ;, Casaletto, K. B., Terwilliger, V., Facella‐Ervolini, J., Sady, M., Mayo, J., Gaillard, W. D. ;, &amp; Berl, M. M. (2017). The role of executive functioning in memory performance in pediatric focal epilepsy. </w:t>
      </w:r>
      <w:r w:rsidRPr="00F65342">
        <w:rPr>
          <w:rFonts w:ascii="Times New Roman" w:eastAsia="Times New Roman" w:hAnsi="Times New Roman" w:cs="Times New Roman"/>
          <w:i/>
          <w:iCs/>
          <w:sz w:val="24"/>
          <w:szCs w:val="24"/>
        </w:rPr>
        <w:t>Epilepsia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(2), 300–310.</w:t>
      </w:r>
    </w:p>
    <w:p w14:paraId="4B9B4C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Sesma, H. W., Slomine, B. S., Ding, R., &amp; McCarthy, M. L. (2008). Executive Functioning in the First Year After Pediatric Traumatic Brain Injury.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 xml:space="preserve">(6), e1686–e1695. </w:t>
      </w:r>
      <w:hyperlink r:id="rId435" w:history="1">
        <w:r w:rsidRPr="00F65342">
          <w:rPr>
            <w:rFonts w:ascii="Times New Roman" w:eastAsia="Times New Roman" w:hAnsi="Times New Roman" w:cs="Times New Roman"/>
            <w:color w:val="0000FF"/>
            <w:sz w:val="24"/>
            <w:szCs w:val="24"/>
            <w:u w:val="single"/>
          </w:rPr>
          <w:t>https://doi.org/10.1542/peds.2007-2461</w:t>
        </w:r>
      </w:hyperlink>
    </w:p>
    <w:p w14:paraId="1FD67F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SESMA, H. W., SLOMINE, B. S., DING, R., &amp; MCCARTHY, M. L. (2008). Executive Functioning in the First Year Following Pediatric Traumatic Brain Injury.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(6).</w:t>
      </w:r>
    </w:p>
    <w:p w14:paraId="02DE47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Shahed, J., Poysky, J., Kenney, C., Simpson, R., &amp; Jankovic, J. (2007). GPi deep brain stimulation for Tourette syndrome improves tics and psychiatric comorbidities.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 xml:space="preserve">(2), 159–160. </w:t>
      </w:r>
      <w:hyperlink r:id="rId436" w:history="1">
        <w:r w:rsidRPr="00F65342">
          <w:rPr>
            <w:rFonts w:ascii="Times New Roman" w:eastAsia="Times New Roman" w:hAnsi="Times New Roman" w:cs="Times New Roman"/>
            <w:color w:val="0000FF"/>
            <w:sz w:val="24"/>
            <w:szCs w:val="24"/>
            <w:u w:val="single"/>
          </w:rPr>
          <w:t>https://doi.org/10.1212/01.wnl.0000250354.81556.90</w:t>
        </w:r>
      </w:hyperlink>
    </w:p>
    <w:p w14:paraId="3FF218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Sharman, R., Sullivan, K., Young, R., &amp; McGill, J. (2010). A preliminary investigation of the role of the phenylalynine: Tyrosine ratio in children with early and continuously treated phenylketonuria: Toward identification of “safe” levels.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(1), 57–65.</w:t>
      </w:r>
    </w:p>
    <w:p w14:paraId="4594FA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Sharpe, S., Kool, B., Shepherd, M., &amp; Dalziel, S. (2012). Mild traumatic brain injury: Improving quality of care in the paediatric emergency department setting. </w:t>
      </w:r>
      <w:r w:rsidRPr="00F65342">
        <w:rPr>
          <w:rFonts w:ascii="Times New Roman" w:eastAsia="Times New Roman" w:hAnsi="Times New Roman" w:cs="Times New Roman"/>
          <w:i/>
          <w:iCs/>
          <w:sz w:val="24"/>
          <w:szCs w:val="24"/>
        </w:rPr>
        <w:t>Journal of Paediatrics and Child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170–176.</w:t>
      </w:r>
    </w:p>
    <w:p w14:paraId="7F4D01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Shawler, P. (2016). </w:t>
      </w:r>
      <w:r w:rsidRPr="00F65342">
        <w:rPr>
          <w:rFonts w:ascii="Times New Roman" w:eastAsia="Times New Roman" w:hAnsi="Times New Roman" w:cs="Times New Roman"/>
          <w:i/>
          <w:iCs/>
          <w:sz w:val="24"/>
          <w:szCs w:val="24"/>
        </w:rPr>
        <w:t>DOES EARLY INTERVENTION REDUCE THE RISK OF FUTURE EMOTIONAL AND BEHAVIORAL PROBLEMS IN CHILDREN WITH By PAUL SHAWLER Bachelor of Science in Psychology West Virginia University Master of Science in Psychology Oklahoma State University Stillwater , OK Submi</w:t>
      </w:r>
      <w:r w:rsidRPr="00F65342">
        <w:rPr>
          <w:rFonts w:ascii="Times New Roman" w:eastAsia="Times New Roman" w:hAnsi="Times New Roman" w:cs="Times New Roman"/>
          <w:sz w:val="24"/>
          <w:szCs w:val="24"/>
        </w:rPr>
        <w:t>. 1–87.</w:t>
      </w:r>
    </w:p>
    <w:p w14:paraId="483EB3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Shay, N., Yeates, K. O., Walz, N. C., Stancin, T., Taylor, H. G., Beebe, D. W., Caldwell, C. T., Krivitzky, L., Cassedy, A., &amp; Wade, S. L. (2014). Sleep Problems and Their Relationship to Cognitive and Behavioral Outcomes in Young Children with Traumatic Brain Injury.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(14), 1305–1312. </w:t>
      </w:r>
      <w:hyperlink r:id="rId437" w:history="1">
        <w:r w:rsidRPr="00F65342">
          <w:rPr>
            <w:rFonts w:ascii="Times New Roman" w:eastAsia="Times New Roman" w:hAnsi="Times New Roman" w:cs="Times New Roman"/>
            <w:color w:val="0000FF"/>
            <w:sz w:val="24"/>
            <w:szCs w:val="24"/>
            <w:u w:val="single"/>
          </w:rPr>
          <w:t>https://doi.org/10.1089/neu.2013.3275</w:t>
        </w:r>
      </w:hyperlink>
    </w:p>
    <w:p w14:paraId="28801EE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Shear, P. K., &amp; DelBello, M. P. (2008). Cognitive dysfunction in children and adolescents with bipolar disorder: Relative contributions of bipolar disorder and attention-deficit/hyperactivity disorder. In </w:t>
      </w:r>
      <w:r w:rsidRPr="00F65342">
        <w:rPr>
          <w:rFonts w:ascii="Times New Roman" w:eastAsia="Times New Roman" w:hAnsi="Times New Roman" w:cs="Times New Roman"/>
          <w:i/>
          <w:iCs/>
          <w:sz w:val="24"/>
          <w:szCs w:val="24"/>
        </w:rPr>
        <w:t>Cognitive dysfunction in bipolar disorder: A guide for clinicians</w:t>
      </w:r>
      <w:r w:rsidRPr="00F65342">
        <w:rPr>
          <w:rFonts w:ascii="Times New Roman" w:eastAsia="Times New Roman" w:hAnsi="Times New Roman" w:cs="Times New Roman"/>
          <w:sz w:val="24"/>
          <w:szCs w:val="24"/>
        </w:rPr>
        <w:t xml:space="preserve"> (pp. 195–216).</w:t>
      </w:r>
    </w:p>
    <w:p w14:paraId="562E9E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Shear, P. K., DelBello, M. P., Rosenberg, H. L., &amp; Strakowski, S. M. (2002). Parental Reports of Executive Dysfunction in Adolescents with Bipolar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285–295.</w:t>
      </w:r>
    </w:p>
    <w:p w14:paraId="55805D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Sherlock, R. L. ;, Anderson, P. J. ;, &amp; Doyle, L. W. (2005). Neurodevelopmental sequelae of intraventricular haemorrhage at 8 years of age in a regional cohort of ELBW/very preterm infants.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81</w:t>
      </w:r>
      <w:r w:rsidRPr="00F65342">
        <w:rPr>
          <w:rFonts w:ascii="Times New Roman" w:eastAsia="Times New Roman" w:hAnsi="Times New Roman" w:cs="Times New Roman"/>
          <w:sz w:val="24"/>
          <w:szCs w:val="24"/>
        </w:rPr>
        <w:t>(11), 909–916.</w:t>
      </w:r>
    </w:p>
    <w:p w14:paraId="38915B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Sherman, E. M. S., &amp; Brooks, B. L. (2010). Behavior rating inventory of executive function—Preschool version (BRIEF-P): Test review and clinical guidelines for use.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(5), 503–519. </w:t>
      </w:r>
      <w:hyperlink r:id="rId438" w:history="1">
        <w:r w:rsidRPr="00F65342">
          <w:rPr>
            <w:rFonts w:ascii="Times New Roman" w:eastAsia="Times New Roman" w:hAnsi="Times New Roman" w:cs="Times New Roman"/>
            <w:color w:val="0000FF"/>
            <w:sz w:val="24"/>
            <w:szCs w:val="24"/>
            <w:u w:val="single"/>
          </w:rPr>
          <w:t>https://doi.org/10.1080/09297041003679344</w:t>
        </w:r>
      </w:hyperlink>
    </w:p>
    <w:p w14:paraId="3B7CFF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Sherman, E. M. S., Slick, D. J., &amp; Eyrl, K. L. (2006). Executive dysfunction is a significant predictor of poor quality of life in children with epilepsy. </w:t>
      </w:r>
      <w:r w:rsidRPr="00F65342">
        <w:rPr>
          <w:rFonts w:ascii="Times New Roman" w:eastAsia="Times New Roman" w:hAnsi="Times New Roman" w:cs="Times New Roman"/>
          <w:i/>
          <w:iCs/>
          <w:sz w:val="24"/>
          <w:szCs w:val="24"/>
        </w:rPr>
        <w:t>Epilepsia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(11), 1936–1942.</w:t>
      </w:r>
    </w:p>
    <w:p w14:paraId="455DEF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SHIH, S., SEPETA, L., ISQUITH, P. K., &amp; BERL, M. (2015). Everyday Executive functioning in Focal Pediatric Epilepsy on the Revised BRIEF.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169–170.</w:t>
      </w:r>
    </w:p>
    <w:p w14:paraId="3FBAC5D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Shimoni, M., Engel-Yeger, B., &amp; Tirosh, E. (2012). Executive dysfunctions among boys with Attention Deficit Hyperactivity Disorder (ADHD): Performance-based test and parents report.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(3), 858–865.</w:t>
      </w:r>
    </w:p>
    <w:p w14:paraId="7B45957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Shuster, J., &amp; Toplak, M. E. (2009). Executive and motivational inhibition: Associations with self-report measures related to inhibition. </w:t>
      </w:r>
      <w:r w:rsidRPr="00F65342">
        <w:rPr>
          <w:rFonts w:ascii="Times New Roman" w:eastAsia="Times New Roman" w:hAnsi="Times New Roman" w:cs="Times New Roman"/>
          <w:i/>
          <w:iCs/>
          <w:sz w:val="24"/>
          <w:szCs w:val="24"/>
        </w:rPr>
        <w:t>Consciousness and Cognition: An International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471–480.</w:t>
      </w:r>
    </w:p>
    <w:p w14:paraId="3784ACF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Sibley, M. H., Altszuler, A. R., Morrow, A. S., &amp; Merrill, B. (2014). </w:t>
      </w:r>
      <w:r w:rsidRPr="00F65342">
        <w:rPr>
          <w:rFonts w:ascii="Times New Roman" w:eastAsia="Times New Roman" w:hAnsi="Times New Roman" w:cs="Times New Roman"/>
          <w:i/>
          <w:iCs/>
          <w:sz w:val="24"/>
          <w:szCs w:val="24"/>
        </w:rPr>
        <w:t>Mapping the academic problem behaviors of adolescents with ADHD.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(4), 422–437.</w:t>
      </w:r>
    </w:p>
    <w:p w14:paraId="77EC17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SIEBENMORGEN, M., CAMPBELL, E., MITCHELSON, B., NETSON, K. L., &amp; REUSSER, C. (2015). Streamlining Assessment of Inhibition: The Value of Multi-Method Assessment.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46–46.</w:t>
      </w:r>
    </w:p>
    <w:p w14:paraId="373C7A8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Schalock, M., &amp; Gabrielsen, K. (2011). Early intervention for autism with a parent-delivered qigong massage program: A randomized controlled trial.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 xml:space="preserve">(5), 550–559. </w:t>
      </w:r>
      <w:hyperlink r:id="rId439" w:history="1">
        <w:r w:rsidRPr="00F65342">
          <w:rPr>
            <w:rFonts w:ascii="Times New Roman" w:eastAsia="Times New Roman" w:hAnsi="Times New Roman" w:cs="Times New Roman"/>
            <w:color w:val="0000FF"/>
            <w:sz w:val="24"/>
            <w:szCs w:val="24"/>
            <w:u w:val="single"/>
          </w:rPr>
          <w:t>https://doi.org/10.5014/ajot.2011.000661</w:t>
        </w:r>
      </w:hyperlink>
    </w:p>
    <w:p w14:paraId="26365B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&amp; Schalock, M. (2012). Sensory and Self-Regulation Checklist, a measure of comorbid autism symptoms: Initial psychometric evidence.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 xml:space="preserve">(2), 177–186. </w:t>
      </w:r>
      <w:hyperlink r:id="rId440" w:history="1">
        <w:r w:rsidRPr="00F65342">
          <w:rPr>
            <w:rFonts w:ascii="Times New Roman" w:eastAsia="Times New Roman" w:hAnsi="Times New Roman" w:cs="Times New Roman"/>
            <w:color w:val="0000FF"/>
            <w:sz w:val="24"/>
            <w:szCs w:val="24"/>
            <w:u w:val="single"/>
          </w:rPr>
          <w:t>https://doi.org/10.5014/ajot.2012.001578</w:t>
        </w:r>
      </w:hyperlink>
    </w:p>
    <w:p w14:paraId="0E6A97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Schalock, M., &amp; Ayres, R. (2011). A model and treatment for autism at the convergence of Chinese medicine and Western science: First 130 cases. </w:t>
      </w:r>
      <w:r w:rsidRPr="00F65342">
        <w:rPr>
          <w:rFonts w:ascii="Times New Roman" w:eastAsia="Times New Roman" w:hAnsi="Times New Roman" w:cs="Times New Roman"/>
          <w:i/>
          <w:iCs/>
          <w:sz w:val="24"/>
          <w:szCs w:val="24"/>
        </w:rPr>
        <w:t>Chinese Journal of Integrative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(6), 421–429. </w:t>
      </w:r>
      <w:hyperlink r:id="rId441" w:history="1">
        <w:r w:rsidRPr="00F65342">
          <w:rPr>
            <w:rFonts w:ascii="Times New Roman" w:eastAsia="Times New Roman" w:hAnsi="Times New Roman" w:cs="Times New Roman"/>
            <w:color w:val="0000FF"/>
            <w:sz w:val="24"/>
            <w:szCs w:val="24"/>
            <w:u w:val="single"/>
          </w:rPr>
          <w:t>https://doi.org/10.1007/s11655-011-0635-0</w:t>
        </w:r>
      </w:hyperlink>
    </w:p>
    <w:p w14:paraId="2A34F1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Schalock, M., &amp; Gabrielsen, K. R. (2015). About Face: Evaluating and Managing Tactile Impairment at the Time of Autism Diagnosis. </w:t>
      </w:r>
      <w:r w:rsidRPr="00F65342">
        <w:rPr>
          <w:rFonts w:ascii="Times New Roman" w:eastAsia="Times New Roman" w:hAnsi="Times New Roman" w:cs="Times New Roman"/>
          <w:i/>
          <w:iCs/>
          <w:sz w:val="24"/>
          <w:szCs w:val="24"/>
        </w:rPr>
        <w:t>Autism Research and Treatment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2015</w:t>
      </w:r>
      <w:r w:rsidRPr="00F65342">
        <w:rPr>
          <w:rFonts w:ascii="Times New Roman" w:eastAsia="Times New Roman" w:hAnsi="Times New Roman" w:cs="Times New Roman"/>
          <w:sz w:val="24"/>
          <w:szCs w:val="24"/>
        </w:rPr>
        <w:t xml:space="preserve">, 1–10. </w:t>
      </w:r>
      <w:hyperlink r:id="rId442" w:history="1">
        <w:r w:rsidRPr="00F65342">
          <w:rPr>
            <w:rFonts w:ascii="Times New Roman" w:eastAsia="Times New Roman" w:hAnsi="Times New Roman" w:cs="Times New Roman"/>
            <w:color w:val="0000FF"/>
            <w:sz w:val="24"/>
            <w:szCs w:val="24"/>
            <w:u w:val="single"/>
          </w:rPr>
          <w:t>https://doi.org/10.1155/2015/612507</w:t>
        </w:r>
      </w:hyperlink>
    </w:p>
    <w:p w14:paraId="4C0EA4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Schalock, M., Gabrielsen, K. R., Budden, S. S., Buenrostro, M., &amp; Horton, G. (2015). Early Intervention with a Parent-Delivered Massage Protocol Directed at Tactile Abnormalities Decreases Severity of Autism and Improves Child-to-Parent Interactions: A Replication Study. </w:t>
      </w:r>
      <w:r w:rsidRPr="00F65342">
        <w:rPr>
          <w:rFonts w:ascii="Times New Roman" w:eastAsia="Times New Roman" w:hAnsi="Times New Roman" w:cs="Times New Roman"/>
          <w:i/>
          <w:iCs/>
          <w:sz w:val="24"/>
          <w:szCs w:val="24"/>
        </w:rPr>
        <w:t>Autism Research and Treatment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2015</w:t>
      </w:r>
      <w:r w:rsidRPr="00F65342">
        <w:rPr>
          <w:rFonts w:ascii="Times New Roman" w:eastAsia="Times New Roman" w:hAnsi="Times New Roman" w:cs="Times New Roman"/>
          <w:sz w:val="24"/>
          <w:szCs w:val="24"/>
        </w:rPr>
        <w:t xml:space="preserve">, 1–16. </w:t>
      </w:r>
      <w:hyperlink r:id="rId443" w:history="1">
        <w:r w:rsidRPr="00F65342">
          <w:rPr>
            <w:rFonts w:ascii="Times New Roman" w:eastAsia="Times New Roman" w:hAnsi="Times New Roman" w:cs="Times New Roman"/>
            <w:color w:val="0000FF"/>
            <w:sz w:val="24"/>
            <w:szCs w:val="24"/>
            <w:u w:val="single"/>
          </w:rPr>
          <w:t>https://doi.org/10.1155/2015/904585</w:t>
        </w:r>
      </w:hyperlink>
    </w:p>
    <w:p w14:paraId="68CF8D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Schalock, M., Ayres, R., Bunse, C., &amp; Budden, S. (2009). Qigong Massage Treatment for Sensory and Self-Requlation Problems in Young Children With Autism: A Randomized Controlled Trial. </w:t>
      </w:r>
      <w:r w:rsidRPr="00F65342">
        <w:rPr>
          <w:rFonts w:ascii="Times New Roman" w:eastAsia="Times New Roman" w:hAnsi="Times New Roman" w:cs="Times New Roman"/>
          <w:i/>
          <w:iCs/>
          <w:sz w:val="24"/>
          <w:szCs w:val="24"/>
        </w:rPr>
        <w:t>The 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63</w:t>
      </w:r>
      <w:r w:rsidRPr="00F65342">
        <w:rPr>
          <w:rFonts w:ascii="Times New Roman" w:eastAsia="Times New Roman" w:hAnsi="Times New Roman" w:cs="Times New Roman"/>
          <w:sz w:val="24"/>
          <w:szCs w:val="24"/>
        </w:rPr>
        <w:t xml:space="preserve">(4), 423–432. </w:t>
      </w:r>
      <w:hyperlink r:id="rId444" w:history="1">
        <w:r w:rsidRPr="00F65342">
          <w:rPr>
            <w:rFonts w:ascii="Times New Roman" w:eastAsia="Times New Roman" w:hAnsi="Times New Roman" w:cs="Times New Roman"/>
            <w:color w:val="0000FF"/>
            <w:sz w:val="24"/>
            <w:szCs w:val="24"/>
            <w:u w:val="single"/>
          </w:rPr>
          <w:t>https://doi.org/10.5014/ajot.63.4.423</w:t>
        </w:r>
      </w:hyperlink>
    </w:p>
    <w:p w14:paraId="7D6446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Silver, C. H. (2014). Sources of data about childrens executive functioning: Review and commentary.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(1), 1–13. </w:t>
      </w:r>
      <w:hyperlink r:id="rId445" w:history="1">
        <w:r w:rsidRPr="00F65342">
          <w:rPr>
            <w:rFonts w:ascii="Times New Roman" w:eastAsia="Times New Roman" w:hAnsi="Times New Roman" w:cs="Times New Roman"/>
            <w:color w:val="0000FF"/>
            <w:sz w:val="24"/>
            <w:szCs w:val="24"/>
            <w:u w:val="single"/>
          </w:rPr>
          <w:t>https://doi.org/10.1080/09297049.2012.727793</w:t>
        </w:r>
      </w:hyperlink>
    </w:p>
    <w:p w14:paraId="0AF0AD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Simmerman, K., &amp; Christner, R. W. (2007). Cognitive-behavior group therapy with children who are ostracized or socially isolated. In </w:t>
      </w:r>
      <w:r w:rsidRPr="00F65342">
        <w:rPr>
          <w:rFonts w:ascii="Times New Roman" w:eastAsia="Times New Roman" w:hAnsi="Times New Roman" w:cs="Times New Roman"/>
          <w:i/>
          <w:iCs/>
          <w:sz w:val="24"/>
          <w:szCs w:val="24"/>
        </w:rPr>
        <w:t>Handbook of cognitive-behavior group therapy with children and adolescents: Specific settings and presenting problems.</w:t>
      </w:r>
      <w:r w:rsidRPr="00F65342">
        <w:rPr>
          <w:rFonts w:ascii="Times New Roman" w:eastAsia="Times New Roman" w:hAnsi="Times New Roman" w:cs="Times New Roman"/>
          <w:sz w:val="24"/>
          <w:szCs w:val="24"/>
        </w:rPr>
        <w:t xml:space="preserve"> (pp. 409–426).</w:t>
      </w:r>
    </w:p>
    <w:p w14:paraId="4E2CD4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Siu, A. F. Y., &amp; Zhou, Y. (2014). Behavioral assessment of the dysexecutive syndrome for children: An examination of clinical utility for children with attention-deficit hyperactivity disorder (ADHD).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(5), 608–616. </w:t>
      </w:r>
      <w:hyperlink r:id="rId446" w:history="1">
        <w:r w:rsidRPr="00F65342">
          <w:rPr>
            <w:rFonts w:ascii="Times New Roman" w:eastAsia="Times New Roman" w:hAnsi="Times New Roman" w:cs="Times New Roman"/>
            <w:color w:val="0000FF"/>
            <w:sz w:val="24"/>
            <w:szCs w:val="24"/>
            <w:u w:val="single"/>
          </w:rPr>
          <w:t>https://doi.org/10.1177/0883073813516191</w:t>
        </w:r>
      </w:hyperlink>
    </w:p>
    <w:p w14:paraId="28E98B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Sjö, N. M., Spellerberg, S., Weidner, S., &amp; Kihlgren, M. (2010). Training of attention and memory deficits in children with acquired brain injury. </w:t>
      </w:r>
      <w:r w:rsidRPr="00F65342">
        <w:rPr>
          <w:rFonts w:ascii="Times New Roman" w:eastAsia="Times New Roman" w:hAnsi="Times New Roman" w:cs="Times New Roman"/>
          <w:i/>
          <w:iCs/>
          <w:sz w:val="24"/>
          <w:szCs w:val="24"/>
        </w:rPr>
        <w:t>Acta Paediatrica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99</w:t>
      </w:r>
      <w:r w:rsidRPr="00F65342">
        <w:rPr>
          <w:rFonts w:ascii="Times New Roman" w:eastAsia="Times New Roman" w:hAnsi="Times New Roman" w:cs="Times New Roman"/>
          <w:sz w:val="24"/>
          <w:szCs w:val="24"/>
        </w:rPr>
        <w:t xml:space="preserve">(2), 230–236. </w:t>
      </w:r>
      <w:hyperlink r:id="rId447" w:history="1">
        <w:r w:rsidRPr="00F65342">
          <w:rPr>
            <w:rFonts w:ascii="Times New Roman" w:eastAsia="Times New Roman" w:hAnsi="Times New Roman" w:cs="Times New Roman"/>
            <w:color w:val="0000FF"/>
            <w:sz w:val="24"/>
            <w:szCs w:val="24"/>
            <w:u w:val="single"/>
          </w:rPr>
          <w:t>https://doi.org/10.1111/j.1651-2227.2009.01587.x</w:t>
        </w:r>
      </w:hyperlink>
    </w:p>
    <w:p w14:paraId="22A26C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Skogan, A. H., Egeland, J., Zeiner, P., Øvergaard, K. R., Oerbeck, B., Reichborn-Kjennerud, T., &amp; Aase, H. (2016). Factor structure of the Behavior Rating Inventory of Executive Functions (BRIEF-P) at age three years.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(4), 472–492. </w:t>
      </w:r>
      <w:hyperlink r:id="rId448" w:history="1">
        <w:r w:rsidRPr="00F65342">
          <w:rPr>
            <w:rFonts w:ascii="Times New Roman" w:eastAsia="Times New Roman" w:hAnsi="Times New Roman" w:cs="Times New Roman"/>
            <w:color w:val="0000FF"/>
            <w:sz w:val="24"/>
            <w:szCs w:val="24"/>
            <w:u w:val="single"/>
          </w:rPr>
          <w:t>https://doi.org/10.1080/09297049.2014.992401</w:t>
        </w:r>
      </w:hyperlink>
    </w:p>
    <w:p w14:paraId="4C2B8B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Skogan, A. H., Zeiner, P., Egeland, J., Urnes, A. G., Reichborn-Kjennerud, T., &amp; Aase, H. (2015). Parent ratings of executive function in young preschool children with symptoms of attention-deficit/-hyperactivity disorder.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(16), 1–34. </w:t>
      </w:r>
      <w:hyperlink r:id="rId449" w:history="1">
        <w:r w:rsidRPr="00F65342">
          <w:rPr>
            <w:rFonts w:ascii="Times New Roman" w:eastAsia="Times New Roman" w:hAnsi="Times New Roman" w:cs="Times New Roman"/>
            <w:color w:val="0000FF"/>
            <w:sz w:val="24"/>
            <w:szCs w:val="24"/>
            <w:u w:val="single"/>
          </w:rPr>
          <w:t>https://doi.org/10.1186/s12993-015-0060-1</w:t>
        </w:r>
      </w:hyperlink>
    </w:p>
    <w:p w14:paraId="3D9F40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Skogli, E. W., Teicher, M. H., Andersen, P. N., Hovik, K. T., &amp; Øie, M. (2013). ADHD in girls and boys—Gender differences in co-existing symptoms and executive function measures.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(1), 1–1. </w:t>
      </w:r>
      <w:hyperlink r:id="rId450" w:history="1">
        <w:r w:rsidRPr="00F65342">
          <w:rPr>
            <w:rFonts w:ascii="Times New Roman" w:eastAsia="Times New Roman" w:hAnsi="Times New Roman" w:cs="Times New Roman"/>
            <w:color w:val="0000FF"/>
            <w:sz w:val="24"/>
            <w:szCs w:val="24"/>
            <w:u w:val="single"/>
          </w:rPr>
          <w:t>https://doi.org/10.1186/1471-244X-13-298</w:t>
        </w:r>
      </w:hyperlink>
    </w:p>
    <w:p w14:paraId="216F6A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Skuse, D. H., Mandy, W. P. L., &amp; Scourfield, J. (2005). Measuring autistic traits: Heritability , reliability and validity of the Social and Communication Disorders Checklist service Measuring autistic traits: Heritability , reliability and validity of the Social and Communication Disorders Checklist. </w:t>
      </w:r>
      <w:r w:rsidRPr="00F65342">
        <w:rPr>
          <w:rFonts w:ascii="Times New Roman" w:eastAsia="Times New Roman" w:hAnsi="Times New Roman" w:cs="Times New Roman"/>
          <w:i/>
          <w:iCs/>
          <w:sz w:val="24"/>
          <w:szCs w:val="24"/>
        </w:rPr>
        <w:t>The British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187</w:t>
      </w:r>
      <w:r w:rsidRPr="00F65342">
        <w:rPr>
          <w:rFonts w:ascii="Times New Roman" w:eastAsia="Times New Roman" w:hAnsi="Times New Roman" w:cs="Times New Roman"/>
          <w:sz w:val="24"/>
          <w:szCs w:val="24"/>
        </w:rPr>
        <w:t xml:space="preserve">(6), 568–572. </w:t>
      </w:r>
      <w:hyperlink r:id="rId451" w:history="1">
        <w:r w:rsidRPr="00F65342">
          <w:rPr>
            <w:rFonts w:ascii="Times New Roman" w:eastAsia="Times New Roman" w:hAnsi="Times New Roman" w:cs="Times New Roman"/>
            <w:color w:val="0000FF"/>
            <w:sz w:val="24"/>
            <w:szCs w:val="24"/>
            <w:u w:val="single"/>
          </w:rPr>
          <w:t>https://doi.org/10.1192/bjp.187.6.568</w:t>
        </w:r>
      </w:hyperlink>
    </w:p>
    <w:p w14:paraId="4A602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S.L., W., L., M., &amp; T.M., B. (2006). Putting the pieces together: Preliminary efficacy of a family problem-solving intervention for children with traumatic brain injury.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 57–67.</w:t>
      </w:r>
    </w:p>
    <w:p w14:paraId="655B311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Slick, D. J., Lautzenhiser, A., Sherman, E. M. S., &amp; Eyrl, K. (2006). Frequency of scale elevations and factor structure of the behavior rating inventory of executive function (BRIEF) in children and adolescents with intractable epilepsy.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(3), 181–189.</w:t>
      </w:r>
    </w:p>
    <w:p w14:paraId="767746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A. ;, Stuart, M. ;, Greenwald, R. ;, Benson, B. ;, Dodick, D. ;, Emery, C. ;, Finnoff, J. ;, Mihalik, J. ;, Roberts, W. ;, Sullivan, C. A., &amp; Meeuwisse, W. (2011). Proceedings from the Ice Hockey Summit on Concussion: A call to action.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(5), 689–701.</w:t>
      </w:r>
    </w:p>
    <w:p w14:paraId="58C557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Smith, B. H., Barkley, R. A., &amp; Shapiro, C. J. (2006). Attention-Deficit/Hyperactivity disorder. In </w:t>
      </w:r>
      <w:r w:rsidRPr="00F65342">
        <w:rPr>
          <w:rFonts w:ascii="Times New Roman" w:eastAsia="Times New Roman" w:hAnsi="Times New Roman" w:cs="Times New Roman"/>
          <w:i/>
          <w:iCs/>
          <w:sz w:val="24"/>
          <w:szCs w:val="24"/>
        </w:rPr>
        <w:t>Treatment of childhood disorders</w:t>
      </w:r>
      <w:r w:rsidRPr="00F65342">
        <w:rPr>
          <w:rFonts w:ascii="Times New Roman" w:eastAsia="Times New Roman" w:hAnsi="Times New Roman" w:cs="Times New Roman"/>
          <w:sz w:val="24"/>
          <w:szCs w:val="24"/>
        </w:rPr>
        <w:t xml:space="preserve"> (pp. 65–136).</w:t>
      </w:r>
    </w:p>
    <w:p w14:paraId="25BA99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B. H., Barkley, R. A., &amp; Shapiro, C. J. (2007). Attention-deficit/hyperactivity disorder. In </w:t>
      </w:r>
      <w:r w:rsidRPr="00F65342">
        <w:rPr>
          <w:rFonts w:ascii="Times New Roman" w:eastAsia="Times New Roman" w:hAnsi="Times New Roman" w:cs="Times New Roman"/>
          <w:i/>
          <w:iCs/>
          <w:sz w:val="24"/>
          <w:szCs w:val="24"/>
        </w:rPr>
        <w:t>Assessment of childhood disorders (4th ed.).</w:t>
      </w:r>
      <w:r w:rsidRPr="00F65342">
        <w:rPr>
          <w:rFonts w:ascii="Times New Roman" w:eastAsia="Times New Roman" w:hAnsi="Times New Roman" w:cs="Times New Roman"/>
          <w:sz w:val="24"/>
          <w:szCs w:val="24"/>
        </w:rPr>
        <w:t xml:space="preserve"> (pp. 53–131).</w:t>
      </w:r>
    </w:p>
    <w:p w14:paraId="02A922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J. N., Raiker, J. S., Fosco, W. D., Jusko, M. L., Campez, M., Little, K., Mattfeld, A., Espinal, K., Sanchez, G., Merrill, B., Musser, E. D., Gnagy, E., Greiner, A., Coles, E., &amp; Pelham Jr., W. E. (2020). Executive functioning and activity in children: A multimethod examination of working memory, inhibition, and hyperactivity.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(9), 1143–1153. </w:t>
      </w:r>
      <w:hyperlink r:id="rId452" w:history="1">
        <w:r w:rsidRPr="00F65342">
          <w:rPr>
            <w:rFonts w:ascii="Times New Roman" w:eastAsia="Times New Roman" w:hAnsi="Times New Roman" w:cs="Times New Roman"/>
            <w:color w:val="0000FF"/>
            <w:sz w:val="24"/>
            <w:szCs w:val="24"/>
            <w:u w:val="single"/>
          </w:rPr>
          <w:t>https://doi.org/10.1007/s10802-020-00665-0</w:t>
        </w:r>
      </w:hyperlink>
    </w:p>
    <w:p w14:paraId="2DAA15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S. W., Daunic, A. P., Barber, B. R., Aydin, B., Loan, C. L., &amp; Taylor, G. G. (2014). </w:t>
      </w:r>
      <w:r w:rsidRPr="00F65342">
        <w:rPr>
          <w:rFonts w:ascii="Times New Roman" w:eastAsia="Times New Roman" w:hAnsi="Times New Roman" w:cs="Times New Roman"/>
          <w:i/>
          <w:iCs/>
          <w:sz w:val="24"/>
          <w:szCs w:val="24"/>
        </w:rPr>
        <w:t>Preventing risk for significant behavior problems through a cognitive-behavioral intervention: Effects of the Tools for Getting Along curriculum at one-year follow-up.</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(5), 371–387.</w:t>
      </w:r>
    </w:p>
    <w:p w14:paraId="70FB4A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Smithson, P. E., Kenworthy, L., Wills, M. C., Jarrett, M., Atmore, K., &amp; Yerys, B. E. (2013). Real World Executive Control Impairments in Preschoolers with Autism Spectrum Disorders.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(8), 1967–1975. </w:t>
      </w:r>
      <w:hyperlink r:id="rId453" w:history="1">
        <w:r w:rsidRPr="00F65342">
          <w:rPr>
            <w:rFonts w:ascii="Times New Roman" w:eastAsia="Times New Roman" w:hAnsi="Times New Roman" w:cs="Times New Roman"/>
            <w:color w:val="0000FF"/>
            <w:sz w:val="24"/>
            <w:szCs w:val="24"/>
            <w:u w:val="single"/>
          </w:rPr>
          <w:t>https://doi.org/10.1007/s10803-012-1747-x</w:t>
        </w:r>
      </w:hyperlink>
    </w:p>
    <w:p w14:paraId="736011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Snodgrass, C., &amp; Knott, F. (2006). Theory of mind in children with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(8), 825–833.</w:t>
      </w:r>
    </w:p>
    <w:p w14:paraId="478C14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Snow, A. V. (2009). </w:t>
      </w:r>
      <w:r w:rsidRPr="00F65342">
        <w:rPr>
          <w:rFonts w:ascii="Times New Roman" w:eastAsia="Times New Roman" w:hAnsi="Times New Roman" w:cs="Times New Roman"/>
          <w:i/>
          <w:iCs/>
          <w:sz w:val="24"/>
          <w:szCs w:val="24"/>
        </w:rPr>
        <w:t>Specifying the boundaries of Pervasive Developmental Disorder-Not Otherwise Specified: Comparisons to autism and other developmental disabilities on parent-reported autism symptoms and adaptive and behavior problems</w:t>
      </w:r>
      <w:r w:rsidRPr="00F65342">
        <w:rPr>
          <w:rFonts w:ascii="Times New Roman" w:eastAsia="Times New Roman" w:hAnsi="Times New Roman" w:cs="Times New Roman"/>
          <w:sz w:val="24"/>
          <w:szCs w:val="24"/>
        </w:rPr>
        <w:t>.</w:t>
      </w:r>
    </w:p>
    <w:p w14:paraId="640D54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Snow, W. M. ;, &amp; Anderson, J. E. ; J., Lorna S. (2013). Neuropsychological and neurobehavioral functioning in Duchenne muscular dystrophy: A review. </w:t>
      </w:r>
      <w:r w:rsidRPr="00F65342">
        <w:rPr>
          <w:rFonts w:ascii="Times New Roman" w:eastAsia="Times New Roman" w:hAnsi="Times New Roman" w:cs="Times New Roman"/>
          <w:i/>
          <w:iCs/>
          <w:sz w:val="24"/>
          <w:szCs w:val="24"/>
        </w:rPr>
        <w:t>Neuroscience and Biobehavioral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(5), 743–752.</w:t>
      </w:r>
    </w:p>
    <w:p w14:paraId="6E64D8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Sohlberg, M. M., Harn, B., MacPherson, H., &amp; Wade, S. L. (2014). A Pilot Study Evaluating Attention and Strategy Training Following Pediatric Traumatic Brain Injury. </w:t>
      </w:r>
      <w:r w:rsidRPr="00F65342">
        <w:rPr>
          <w:rFonts w:ascii="Times New Roman" w:eastAsia="Times New Roman" w:hAnsi="Times New Roman" w:cs="Times New Roman"/>
          <w:i/>
          <w:iCs/>
          <w:sz w:val="24"/>
          <w:szCs w:val="24"/>
        </w:rPr>
        <w:t>Clinical Practice in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(3), 263–280.</w:t>
      </w:r>
    </w:p>
    <w:p w14:paraId="2DCA50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Sohlberg, M. M., &amp; Turkstra, L. S. (2011). </w:t>
      </w:r>
      <w:r w:rsidRPr="00F65342">
        <w:rPr>
          <w:rFonts w:ascii="Times New Roman" w:eastAsia="Times New Roman" w:hAnsi="Times New Roman" w:cs="Times New Roman"/>
          <w:i/>
          <w:iCs/>
          <w:sz w:val="24"/>
          <w:szCs w:val="24"/>
        </w:rPr>
        <w:t>Optimizing cognitive rehabilitation: Effective instructional methods.</w:t>
      </w:r>
      <w:r w:rsidRPr="00F65342">
        <w:rPr>
          <w:rFonts w:ascii="Times New Roman" w:eastAsia="Times New Roman" w:hAnsi="Times New Roman" w:cs="Times New Roman"/>
          <w:sz w:val="24"/>
          <w:szCs w:val="24"/>
        </w:rPr>
        <w:t xml:space="preserve"> (p. 29).</w:t>
      </w:r>
    </w:p>
    <w:p w14:paraId="4582BC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Solanto, M. V. (2011). </w:t>
      </w:r>
      <w:r w:rsidRPr="00F65342">
        <w:rPr>
          <w:rFonts w:ascii="Times New Roman" w:eastAsia="Times New Roman" w:hAnsi="Times New Roman" w:cs="Times New Roman"/>
          <w:i/>
          <w:iCs/>
          <w:sz w:val="24"/>
          <w:szCs w:val="24"/>
        </w:rPr>
        <w:t>Cognitive-behavioral therapy for adult ADHD: Targeting executive dysfunction.</w:t>
      </w:r>
      <w:r w:rsidRPr="00F65342">
        <w:rPr>
          <w:rFonts w:ascii="Times New Roman" w:eastAsia="Times New Roman" w:hAnsi="Times New Roman" w:cs="Times New Roman"/>
          <w:sz w:val="24"/>
          <w:szCs w:val="24"/>
        </w:rPr>
        <w:t xml:space="preserve"> (p. 214).</w:t>
      </w:r>
    </w:p>
    <w:p w14:paraId="438A0A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Solanto, M. V. (2015). </w:t>
      </w:r>
      <w:r w:rsidRPr="00F65342">
        <w:rPr>
          <w:rFonts w:ascii="Times New Roman" w:eastAsia="Times New Roman" w:hAnsi="Times New Roman" w:cs="Times New Roman"/>
          <w:i/>
          <w:iCs/>
          <w:sz w:val="24"/>
          <w:szCs w:val="24"/>
        </w:rPr>
        <w:t>Executive function deficits in adults with ADHD.</w:t>
      </w:r>
      <w:r w:rsidRPr="00F65342">
        <w:rPr>
          <w:rFonts w:ascii="Times New Roman" w:eastAsia="Times New Roman" w:hAnsi="Times New Roman" w:cs="Times New Roman"/>
          <w:sz w:val="24"/>
          <w:szCs w:val="24"/>
        </w:rPr>
        <w:t xml:space="preserve"> (pp. 256–266).</w:t>
      </w:r>
    </w:p>
    <w:p w14:paraId="21B657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Solanto, M. V., Marks, D. J., Jeanette, M., Katherine, A., &amp; Jose Ma. J., K. (2010). Efficacy of meta-cognitive therapy for adult ADHD. </w:t>
      </w:r>
      <w:r w:rsidRPr="00F65342">
        <w:rPr>
          <w:rFonts w:ascii="Times New Roman" w:eastAsia="Times New Roman" w:hAnsi="Times New Roman" w:cs="Times New Roman"/>
          <w:i/>
          <w:iCs/>
          <w:sz w:val="24"/>
          <w:szCs w:val="24"/>
        </w:rPr>
        <w:t>The American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167</w:t>
      </w:r>
      <w:r w:rsidRPr="00F65342">
        <w:rPr>
          <w:rFonts w:ascii="Times New Roman" w:eastAsia="Times New Roman" w:hAnsi="Times New Roman" w:cs="Times New Roman"/>
          <w:sz w:val="24"/>
          <w:szCs w:val="24"/>
        </w:rPr>
        <w:t>, 958–968.</w:t>
      </w:r>
    </w:p>
    <w:p w14:paraId="6B53A81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Solbakk, A.-K., Schanke, A.-K., &amp; Krogstad, J. M. (2008). Hodeskader hos voksne: Diagnostikk og rehabilitering. </w:t>
      </w:r>
      <w:r w:rsidRPr="00F65342">
        <w:rPr>
          <w:rFonts w:ascii="Times New Roman" w:eastAsia="Times New Roman" w:hAnsi="Times New Roman" w:cs="Times New Roman"/>
          <w:i/>
          <w:iCs/>
          <w:sz w:val="24"/>
          <w:szCs w:val="24"/>
        </w:rPr>
        <w:t>Tidsskrift for Norsk Psykologforening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1098–1107.</w:t>
      </w:r>
    </w:p>
    <w:p w14:paraId="036573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Sølsnes, A. E., Skranes, J., Brubakk, A.-M., &amp; Løhaugen, G. C. C. (2014). Executive functions in very-low-birth-weight young adults: A comparison between self-report and neuropsychological test results.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506–515.</w:t>
      </w:r>
    </w:p>
    <w:p w14:paraId="6617238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SORENSEN, L. G., NEIGHBORS, K., MARTZ, K., ZELKO, F., VARNI, J. W., &amp; ALONSO, E. M. (2009). Executive Functioning Following Liver Transplantation in Early Childhood – Preliminary Results of the Functional Outcomes Group (FOG).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115–116.</w:t>
      </w:r>
    </w:p>
    <w:p w14:paraId="20BBFA5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Sørensen, L., Plessen, K. J., Adolfsdottir, S., &amp; Lundervold, A. J. (2014). The specificity of the Stroop interference score of errors to ADHD in boys.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677–691. </w:t>
      </w:r>
      <w:hyperlink r:id="rId454" w:history="1">
        <w:r w:rsidRPr="00F65342">
          <w:rPr>
            <w:rFonts w:ascii="Times New Roman" w:eastAsia="Times New Roman" w:hAnsi="Times New Roman" w:cs="Times New Roman"/>
            <w:color w:val="0000FF"/>
            <w:sz w:val="24"/>
            <w:szCs w:val="24"/>
            <w:u w:val="single"/>
          </w:rPr>
          <w:t>https://doi.org/10.1080/09297049.2013.855716</w:t>
        </w:r>
      </w:hyperlink>
    </w:p>
    <w:p w14:paraId="6680C4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Sorensen, L., Plessen, K. J., &amp; Lundervold, A. J. (2012). The Impact of Inattention and Emotional Problems on Cognitive Control in Primary School Children.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(7), 589–599.</w:t>
      </w:r>
    </w:p>
    <w:p w14:paraId="750653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Sørensen, L., Plessen, K. J. ;, Nicholas, J., &amp; Lundervold, A. J. (2011). Is behavioral regulation in children with ADHD aggravated by comorbid anxiety disorder?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56–66.</w:t>
      </w:r>
    </w:p>
    <w:p w14:paraId="0ECE89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Soto, E. F., Kofler, M. J., Singh, L. J., Wells, E. L., Irwin, L. N., Groves, N. B., &amp; Miller, C. E. (2020). Executive functioning rating scales: Ecologically valid or construct invalid?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(6), 605–619. </w:t>
      </w:r>
      <w:hyperlink r:id="rId455" w:history="1">
        <w:r w:rsidRPr="00F65342">
          <w:rPr>
            <w:rFonts w:ascii="Times New Roman" w:eastAsia="Times New Roman" w:hAnsi="Times New Roman" w:cs="Times New Roman"/>
            <w:color w:val="0000FF"/>
            <w:sz w:val="24"/>
            <w:szCs w:val="24"/>
            <w:u w:val="single"/>
          </w:rPr>
          <w:t>https://doi.org/10.1037/neu0000681</w:t>
        </w:r>
      </w:hyperlink>
    </w:p>
    <w:p w14:paraId="2480F4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Spanò, G., &amp; Edgin, J. O. (2017). Everyday memory in individuals with Down syndrome: Validation of the Observer Memory Questionnaire–Parent Form.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523–535. </w:t>
      </w:r>
      <w:hyperlink r:id="rId456" w:history="1">
        <w:r w:rsidRPr="00F65342">
          <w:rPr>
            <w:rFonts w:ascii="Times New Roman" w:eastAsia="Times New Roman" w:hAnsi="Times New Roman" w:cs="Times New Roman"/>
            <w:color w:val="0000FF"/>
            <w:sz w:val="24"/>
            <w:szCs w:val="24"/>
            <w:u w:val="single"/>
          </w:rPr>
          <w:t>https://doi.org/10.1080/09297049.2016.1150446</w:t>
        </w:r>
      </w:hyperlink>
    </w:p>
    <w:p w14:paraId="0240A2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Spencer-Smith, M. R., Barbara Catherine; Mürner-Lavanchy, Ines;, El-Koussy, M., Steinlin, M., &amp; Everts, R. (2013). Age, sex, and performance influence the visuospatial working memory network in childhood.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(4), 236–255.</w:t>
      </w:r>
    </w:p>
    <w:p w14:paraId="04A32A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Spiegel, J. A., Lonigan, C. J., &amp; Phillips, B. M. (2017). Factor Structure and Utility of the Behavior Rating Inventory of Executive Function—Preschool Version Factor Structure and Utility of the Behavior Rating Inventory of Executive Function—Preschool Version.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(2), 172–185.</w:t>
      </w:r>
    </w:p>
    <w:p w14:paraId="02ABDF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Spinella, M., &amp; Lyke, J. (2004). Executive personality traits and eating behavior. </w:t>
      </w:r>
      <w:r w:rsidRPr="00F65342">
        <w:rPr>
          <w:rFonts w:ascii="Times New Roman" w:eastAsia="Times New Roman" w:hAnsi="Times New Roman" w:cs="Times New Roman"/>
          <w:i/>
          <w:iCs/>
          <w:sz w:val="24"/>
          <w:szCs w:val="24"/>
        </w:rPr>
        <w:t>Int J Neurosci</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114</w:t>
      </w:r>
      <w:r w:rsidRPr="00F65342">
        <w:rPr>
          <w:rFonts w:ascii="Times New Roman" w:eastAsia="Times New Roman" w:hAnsi="Times New Roman" w:cs="Times New Roman"/>
          <w:sz w:val="24"/>
          <w:szCs w:val="24"/>
        </w:rPr>
        <w:t>(1), 83–93.</w:t>
      </w:r>
    </w:p>
    <w:p w14:paraId="16B269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Sprengers, J. J., van Andel, D. M., Zuithoff, N. P. A., Keijzer-Veen, M. G., Schulp, A. J. A., Scheepers, F. E., Lilien, M. R., Oranje, B., &amp; Bruining, H. (2021). Bumetanide for core symptoms of autism spectrum disorder (BAMBI): A single center, double-blinded, </w:t>
      </w:r>
      <w:r w:rsidRPr="00F65342">
        <w:rPr>
          <w:rFonts w:ascii="Times New Roman" w:eastAsia="Times New Roman" w:hAnsi="Times New Roman" w:cs="Times New Roman"/>
          <w:sz w:val="24"/>
          <w:szCs w:val="24"/>
        </w:rPr>
        <w:lastRenderedPageBreak/>
        <w:t xml:space="preserve">participant-randomized, placebo-controlled, phase-2 superiority trial.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 xml:space="preserve">(7), 865–876. </w:t>
      </w:r>
      <w:hyperlink r:id="rId457" w:history="1">
        <w:r w:rsidRPr="00F65342">
          <w:rPr>
            <w:rFonts w:ascii="Times New Roman" w:eastAsia="Times New Roman" w:hAnsi="Times New Roman" w:cs="Times New Roman"/>
            <w:color w:val="0000FF"/>
            <w:sz w:val="24"/>
            <w:szCs w:val="24"/>
            <w:u w:val="single"/>
          </w:rPr>
          <w:t>https://doi.org/10.1016/j.jaac.2020.07.888</w:t>
        </w:r>
      </w:hyperlink>
    </w:p>
    <w:p w14:paraId="558FEC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Stabell, K. E. ;, Bakke, S. J. ;, &amp; Egge, A. (2012). Cognitive and neurological sequelae after stereoendoscopic disconnection of a hypothalamic hamartoma. A case study.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(2), 274–278.</w:t>
      </w:r>
    </w:p>
    <w:p w14:paraId="0D700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Stange, J. P., Eisner, L. R., Hölzel, B. K., Peckham, A. D., Dougherty, D. D., Rauch, S. L., Nierenberg, A. A., Lazar, S., &amp; Deckersbach, T. (2011). Mindfulness-Based Cognitive Therapy for Bipolar Disorder: Effects on Cognitive Functioning. </w:t>
      </w:r>
      <w:r w:rsidRPr="00F65342">
        <w:rPr>
          <w:rFonts w:ascii="Times New Roman" w:eastAsia="Times New Roman" w:hAnsi="Times New Roman" w:cs="Times New Roman"/>
          <w:i/>
          <w:iCs/>
          <w:sz w:val="24"/>
          <w:szCs w:val="24"/>
        </w:rPr>
        <w:t>Journal of Psychiatric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(6), 410–419. </w:t>
      </w:r>
      <w:hyperlink r:id="rId458" w:history="1">
        <w:r w:rsidRPr="00F65342">
          <w:rPr>
            <w:rFonts w:ascii="Times New Roman" w:eastAsia="Times New Roman" w:hAnsi="Times New Roman" w:cs="Times New Roman"/>
            <w:color w:val="0000FF"/>
            <w:sz w:val="24"/>
            <w:szCs w:val="24"/>
            <w:u w:val="single"/>
          </w:rPr>
          <w:t>https://doi.org/10.1097/01.pra.0000407964.34604.03</w:t>
        </w:r>
      </w:hyperlink>
    </w:p>
    <w:p w14:paraId="1EA2F44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Staud, R., D.;, D., Janicke, D., Andrade, E. H., Angela G. ;. Eaton, Will T. ;, Kaplan, L., &amp; Wallace, M. R. (2011). Two novel mutations of SCN9A (Nav1.7) are associated with partial congenital insensitivity to pain. </w:t>
      </w:r>
      <w:r w:rsidRPr="00F65342">
        <w:rPr>
          <w:rFonts w:ascii="Times New Roman" w:eastAsia="Times New Roman" w:hAnsi="Times New Roman" w:cs="Times New Roman"/>
          <w:i/>
          <w:iCs/>
          <w:sz w:val="24"/>
          <w:szCs w:val="24"/>
        </w:rPr>
        <w:t>European Journal of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(3), 223–230.</w:t>
      </w:r>
    </w:p>
    <w:p w14:paraId="6C833B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STAVRINOS, D., &amp; SCHWEBEL, D. C. (2009). Assessing Executive Functioning In Children With Attention-Deficit/Hyperactivity Disorder, Combined Type.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116–116.</w:t>
      </w:r>
    </w:p>
    <w:p w14:paraId="0194AE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Stein, J. A., &amp; Krishnan, K. (2007). Nonverbal learning disabilities and executive function: The challenges of effective assessment and teaching.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106–132).</w:t>
      </w:r>
    </w:p>
    <w:p w14:paraId="40007B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Stein, M. A., Barrueco, S. L., &amp; Halperin, J. M. (2004). Psychological and Neuropsychological Testing. In </w:t>
      </w:r>
      <w:r w:rsidRPr="00F65342">
        <w:rPr>
          <w:rFonts w:ascii="Times New Roman" w:eastAsia="Times New Roman" w:hAnsi="Times New Roman" w:cs="Times New Roman"/>
          <w:i/>
          <w:iCs/>
          <w:sz w:val="24"/>
          <w:szCs w:val="24"/>
        </w:rPr>
        <w:t>The American Psychiatric Publishing textbook of child and adolescent psychology</w:t>
      </w:r>
      <w:r w:rsidRPr="00F65342">
        <w:rPr>
          <w:rFonts w:ascii="Times New Roman" w:eastAsia="Times New Roman" w:hAnsi="Times New Roman" w:cs="Times New Roman"/>
          <w:sz w:val="24"/>
          <w:szCs w:val="24"/>
        </w:rPr>
        <w:t xml:space="preserve"> (pp. 165–182).</w:t>
      </w:r>
    </w:p>
    <w:p w14:paraId="6D956E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Stejskal, W. J. (2013). </w:t>
      </w:r>
      <w:r w:rsidRPr="00F65342">
        <w:rPr>
          <w:rFonts w:ascii="Times New Roman" w:eastAsia="Times New Roman" w:hAnsi="Times New Roman" w:cs="Times New Roman"/>
          <w:i/>
          <w:iCs/>
          <w:sz w:val="24"/>
          <w:szCs w:val="24"/>
        </w:rPr>
        <w:t>Psychological testing in workplace disability evaluations.</w:t>
      </w:r>
      <w:r w:rsidRPr="00F65342">
        <w:rPr>
          <w:rFonts w:ascii="Times New Roman" w:eastAsia="Times New Roman" w:hAnsi="Times New Roman" w:cs="Times New Roman"/>
          <w:sz w:val="24"/>
          <w:szCs w:val="24"/>
        </w:rPr>
        <w:t xml:space="preserve"> (pp. 127–154).</w:t>
      </w:r>
    </w:p>
    <w:p w14:paraId="18C56A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Stenberg, N. (2007). Asperger syndrom og eksekutive funksjonsvansker: Konsekvenser for behandling. </w:t>
      </w:r>
      <w:r w:rsidRPr="00F65342">
        <w:rPr>
          <w:rFonts w:ascii="Times New Roman" w:eastAsia="Times New Roman" w:hAnsi="Times New Roman" w:cs="Times New Roman"/>
          <w:i/>
          <w:iCs/>
          <w:sz w:val="24"/>
          <w:szCs w:val="24"/>
        </w:rPr>
        <w:t>Tidsskrift for Norsk Psykologforening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(3), 254–260.</w:t>
      </w:r>
    </w:p>
    <w:p w14:paraId="688438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Stenberg, N., Bresnahan, M., Gunnes, N., Hirtz, D., Hornig, M., Lie, K. K., Lipkin, W. I., Lord, C., Magnus, P., Reichborn-Kjennerud, T., Schjølberg, S., Susser, E., Svendsen, B. K., Von Tetzchner, S., Øyen, A. S., &amp; Stoltenberg, C. (2014). Identifying children with autism spectrum disorder at 18 months in a general population sample. </w:t>
      </w:r>
      <w:r w:rsidRPr="00F65342">
        <w:rPr>
          <w:rFonts w:ascii="Times New Roman" w:eastAsia="Times New Roman" w:hAnsi="Times New Roman" w:cs="Times New Roman"/>
          <w:i/>
          <w:iCs/>
          <w:sz w:val="24"/>
          <w:szCs w:val="24"/>
        </w:rPr>
        <w:t>Paediatric and Perinatal Epidemiology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(3), 255–262. </w:t>
      </w:r>
      <w:hyperlink r:id="rId459" w:history="1">
        <w:r w:rsidRPr="00F65342">
          <w:rPr>
            <w:rFonts w:ascii="Times New Roman" w:eastAsia="Times New Roman" w:hAnsi="Times New Roman" w:cs="Times New Roman"/>
            <w:color w:val="0000FF"/>
            <w:sz w:val="24"/>
            <w:szCs w:val="24"/>
            <w:u w:val="single"/>
          </w:rPr>
          <w:t>https://doi.org/10.1111/ppe.12114</w:t>
        </w:r>
      </w:hyperlink>
    </w:p>
    <w:p w14:paraId="337BEE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Stephen, J. M., Solis, I., Janowich, J., Stern, M., Frenzel, M. R., Eastman, J. A., Mills, M. S., Embury, C. M., Coolidge, N. M., Heinrichs-Graham, E., Mayer, A., Liu, J., Wang, Y. P., Wilson, T. W., &amp; Calhoun, V. D. (2021). The Developmental Chronnecto-Genomics (Dev-CoG) study: A multimodal study on the developing brain. </w:t>
      </w:r>
      <w:r w:rsidRPr="00F65342">
        <w:rPr>
          <w:rFonts w:ascii="Times New Roman" w:eastAsia="Times New Roman" w:hAnsi="Times New Roman" w:cs="Times New Roman"/>
          <w:i/>
          <w:iCs/>
          <w:sz w:val="24"/>
          <w:szCs w:val="24"/>
        </w:rPr>
        <w:t>NeuroImage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225</w:t>
      </w:r>
      <w:r w:rsidRPr="00F65342">
        <w:rPr>
          <w:rFonts w:ascii="Times New Roman" w:eastAsia="Times New Roman" w:hAnsi="Times New Roman" w:cs="Times New Roman"/>
          <w:sz w:val="24"/>
          <w:szCs w:val="24"/>
        </w:rPr>
        <w:t xml:space="preserve">. </w:t>
      </w:r>
      <w:hyperlink r:id="rId460" w:history="1">
        <w:r w:rsidRPr="00F65342">
          <w:rPr>
            <w:rFonts w:ascii="Times New Roman" w:eastAsia="Times New Roman" w:hAnsi="Times New Roman" w:cs="Times New Roman"/>
            <w:color w:val="0000FF"/>
            <w:sz w:val="24"/>
            <w:szCs w:val="24"/>
            <w:u w:val="single"/>
          </w:rPr>
          <w:t>https://doi.org/10.1016/j.neuroimage.2020.117438</w:t>
        </w:r>
      </w:hyperlink>
    </w:p>
    <w:p w14:paraId="346DB8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Driscoll, C. F. B., Ohanian, D., &amp; Holmbeck, G. N. (2018). A longitudinal study of depressive symptoms, neuropsychological functioning, and medical responsibility in </w:t>
      </w:r>
      <w:r w:rsidRPr="00F65342">
        <w:rPr>
          <w:rFonts w:ascii="Times New Roman" w:eastAsia="Times New Roman" w:hAnsi="Times New Roman" w:cs="Times New Roman"/>
          <w:sz w:val="24"/>
          <w:szCs w:val="24"/>
        </w:rPr>
        <w:lastRenderedPageBreak/>
        <w:t xml:space="preserve">youth with spina bifida: Examining direct and mediating pathways.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(8), 895–905. </w:t>
      </w:r>
      <w:hyperlink r:id="rId461" w:history="1">
        <w:r w:rsidRPr="00F65342">
          <w:rPr>
            <w:rFonts w:ascii="Times New Roman" w:eastAsia="Times New Roman" w:hAnsi="Times New Roman" w:cs="Times New Roman"/>
            <w:color w:val="0000FF"/>
            <w:sz w:val="24"/>
            <w:szCs w:val="24"/>
            <w:u w:val="single"/>
          </w:rPr>
          <w:t>https://doi.org/10.1093/jpepsy/jsy007</w:t>
        </w:r>
      </w:hyperlink>
    </w:p>
    <w:p w14:paraId="705A32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Pollak, Y., Bonne, O., Malik, E., &amp; Maeir, A. (2017). The relationship between executive functions and quality of life in adults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(4), 323–330. </w:t>
      </w:r>
      <w:hyperlink r:id="rId462" w:history="1">
        <w:r w:rsidRPr="00F65342">
          <w:rPr>
            <w:rFonts w:ascii="Times New Roman" w:eastAsia="Times New Roman" w:hAnsi="Times New Roman" w:cs="Times New Roman"/>
            <w:color w:val="0000FF"/>
            <w:sz w:val="24"/>
            <w:szCs w:val="24"/>
            <w:u w:val="single"/>
          </w:rPr>
          <w:t>https://doi.org/10.1177/1087054713504133</w:t>
        </w:r>
      </w:hyperlink>
    </w:p>
    <w:p w14:paraId="4F5063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R., Winning, A. M., Rausch, J. R., &amp; Holmbeck, G. N. (2021). Medical responsibility growth in youth with spina bifida: Neuropsychological and parenting predictors.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 xml:space="preserve">(10), 692–701. </w:t>
      </w:r>
      <w:hyperlink r:id="rId463" w:history="1">
        <w:r w:rsidRPr="00F65342">
          <w:rPr>
            <w:rFonts w:ascii="Times New Roman" w:eastAsia="Times New Roman" w:hAnsi="Times New Roman" w:cs="Times New Roman"/>
            <w:color w:val="0000FF"/>
            <w:sz w:val="24"/>
            <w:szCs w:val="24"/>
            <w:u w:val="single"/>
          </w:rPr>
          <w:t>https://doi.org/10.1037/hea0001089</w:t>
        </w:r>
      </w:hyperlink>
    </w:p>
    <w:p w14:paraId="5A05B0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Winning, A., Ohanian, D., Driscoll, C. F. B., Starnes, M., Glownia, K., &amp; Holmbeck, G. N. (2020). Longitudinal associations between neuropsychological functioning and medical responsibility in youth with spina bifida: The moderational role of parenting behaviors.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(8), 1026–1046. </w:t>
      </w:r>
      <w:hyperlink r:id="rId464" w:history="1">
        <w:r w:rsidRPr="00F65342">
          <w:rPr>
            <w:rFonts w:ascii="Times New Roman" w:eastAsia="Times New Roman" w:hAnsi="Times New Roman" w:cs="Times New Roman"/>
            <w:color w:val="0000FF"/>
            <w:sz w:val="24"/>
            <w:szCs w:val="24"/>
            <w:u w:val="single"/>
          </w:rPr>
          <w:t>https://doi.org/10.1080/09297049.2020.1751098</w:t>
        </w:r>
      </w:hyperlink>
    </w:p>
    <w:p w14:paraId="2751865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Steward, K. A., Tan, A., Delgaty, L., Gonzales, M. M., &amp; Bunner, Melissa. (2017). Self-awareness of executive functioning deficits in adolescents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(4), 316–322. </w:t>
      </w:r>
      <w:hyperlink r:id="rId465" w:history="1">
        <w:r w:rsidRPr="00F65342">
          <w:rPr>
            <w:rFonts w:ascii="Times New Roman" w:eastAsia="Times New Roman" w:hAnsi="Times New Roman" w:cs="Times New Roman"/>
            <w:color w:val="0000FF"/>
            <w:sz w:val="24"/>
            <w:szCs w:val="24"/>
            <w:u w:val="single"/>
          </w:rPr>
          <w:t>https://doi.org/10.1177/1087054714530782</w:t>
        </w:r>
      </w:hyperlink>
    </w:p>
    <w:p w14:paraId="7D9B1E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Stichter, J. P., Laffey, J., Galyen, K., &amp; Herzog, M. (2014). iSocial: Delivering the Social Competence Intervention for Adolescents (SCI-A) in a 3D Virtual Learning Environment for Youth with High Functioning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(2), 417–430. </w:t>
      </w:r>
      <w:hyperlink r:id="rId466" w:history="1">
        <w:r w:rsidRPr="00F65342">
          <w:rPr>
            <w:rFonts w:ascii="Times New Roman" w:eastAsia="Times New Roman" w:hAnsi="Times New Roman" w:cs="Times New Roman"/>
            <w:color w:val="0000FF"/>
            <w:sz w:val="24"/>
            <w:szCs w:val="24"/>
            <w:u w:val="single"/>
          </w:rPr>
          <w:t>https://doi.org/10.1007/s10803-013-1881-0</w:t>
        </w:r>
      </w:hyperlink>
    </w:p>
    <w:p w14:paraId="42E29A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Stichter, J. P., O’Connor, K. V., Herzog, M. J., Lierheimer, K., &amp; McGhee, S. D. (2012). Social Competence Intervention for Elementary Students with Aspergers Syndrome and High Functioning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(3), 354–366. </w:t>
      </w:r>
      <w:hyperlink r:id="rId467" w:history="1">
        <w:r w:rsidRPr="00F65342">
          <w:rPr>
            <w:rFonts w:ascii="Times New Roman" w:eastAsia="Times New Roman" w:hAnsi="Times New Roman" w:cs="Times New Roman"/>
            <w:color w:val="0000FF"/>
            <w:sz w:val="24"/>
            <w:szCs w:val="24"/>
            <w:u w:val="single"/>
          </w:rPr>
          <w:t>https://doi.org/10.1007/s10803-011-1249-2</w:t>
        </w:r>
      </w:hyperlink>
    </w:p>
    <w:p w14:paraId="0A60BD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Stoddart, K. P., Burke, L., &amp; King, R. (2012). </w:t>
      </w:r>
      <w:r w:rsidRPr="00F65342">
        <w:rPr>
          <w:rFonts w:ascii="Times New Roman" w:eastAsia="Times New Roman" w:hAnsi="Times New Roman" w:cs="Times New Roman"/>
          <w:i/>
          <w:iCs/>
          <w:sz w:val="24"/>
          <w:szCs w:val="24"/>
        </w:rPr>
        <w:t>Asperger syndrome in adulthood: A comprehensive guide for clinicians.</w:t>
      </w:r>
      <w:r w:rsidRPr="00F65342">
        <w:rPr>
          <w:rFonts w:ascii="Times New Roman" w:eastAsia="Times New Roman" w:hAnsi="Times New Roman" w:cs="Times New Roman"/>
          <w:sz w:val="24"/>
          <w:szCs w:val="24"/>
        </w:rPr>
        <w:t xml:space="preserve"> (p. 350).</w:t>
      </w:r>
    </w:p>
    <w:p w14:paraId="3C544A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Strait, G. G., McQuillin, S., Smith, B., &amp; Englund, J. A. ; (2012). Using motivational interviewing with children and adolescents: A cognitive and neurodevelopmental perspective. </w:t>
      </w:r>
      <w:r w:rsidRPr="00F65342">
        <w:rPr>
          <w:rFonts w:ascii="Times New Roman" w:eastAsia="Times New Roman" w:hAnsi="Times New Roman" w:cs="Times New Roman"/>
          <w:i/>
          <w:iCs/>
          <w:sz w:val="24"/>
          <w:szCs w:val="24"/>
        </w:rPr>
        <w:t>Advances in School Mental Health Promotion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(4), 290–304.</w:t>
      </w:r>
    </w:p>
    <w:p w14:paraId="08CD05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Strauss, E., Sherman, E. M. S., &amp; Spreen, O. (2006). The Behavior Rating Inventory of Executive Function. In </w:t>
      </w:r>
      <w:r w:rsidRPr="00F65342">
        <w:rPr>
          <w:rFonts w:ascii="Times New Roman" w:eastAsia="Times New Roman" w:hAnsi="Times New Roman" w:cs="Times New Roman"/>
          <w:i/>
          <w:iCs/>
          <w:sz w:val="24"/>
          <w:szCs w:val="24"/>
        </w:rPr>
        <w:t>A Compendium of Neuropsychological Tests: Administration, Norms, and Commentary</w:t>
      </w:r>
      <w:r w:rsidRPr="00F65342">
        <w:rPr>
          <w:rFonts w:ascii="Times New Roman" w:eastAsia="Times New Roman" w:hAnsi="Times New Roman" w:cs="Times New Roman"/>
          <w:sz w:val="24"/>
          <w:szCs w:val="24"/>
        </w:rPr>
        <w:t xml:space="preserve"> (pp. 1090–1099). Oxford University Press.</w:t>
      </w:r>
    </w:p>
    <w:p w14:paraId="3C4F5D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Stubberud, J. (2015). Emotional health and coping in spina bifida after goal management training: A randomized controlled trial.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(1), 1–16.</w:t>
      </w:r>
    </w:p>
    <w:p w14:paraId="4BC06E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Stubberud, J., Langenbahn, D., Levine, B., Stanghelle, J., &amp; Schanke, A.-K. (2014). Goal Management Training improves everyday executive functioning for persons with spina </w:t>
      </w:r>
      <w:r w:rsidRPr="00F65342">
        <w:rPr>
          <w:rFonts w:ascii="Times New Roman" w:eastAsia="Times New Roman" w:hAnsi="Times New Roman" w:cs="Times New Roman"/>
          <w:sz w:val="24"/>
          <w:szCs w:val="24"/>
        </w:rPr>
        <w:lastRenderedPageBreak/>
        <w:t xml:space="preserve">bifida: Self-and informant reports six months post-training.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26–60.</w:t>
      </w:r>
    </w:p>
    <w:p w14:paraId="306866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Stubberud, J., &amp; Riemer, G. (2012). Problematic psychosocial adaptation and executive dysfunction in women and men with myelomeningocele. </w:t>
      </w:r>
      <w:r w:rsidRPr="00F65342">
        <w:rPr>
          <w:rFonts w:ascii="Times New Roman" w:eastAsia="Times New Roman" w:hAnsi="Times New Roman" w:cs="Times New Roman"/>
          <w:i/>
          <w:iCs/>
          <w:sz w:val="24"/>
          <w:szCs w:val="24"/>
        </w:rPr>
        <w:t>Disability and Rehabilitation: An International, Multidisciplinary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(9), 740–746.</w:t>
      </w:r>
    </w:p>
    <w:p w14:paraId="301ED8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Suchy, Y. (2009). Executive functioning: Overview, assessment, and research issues for non-neuropsychologists. </w:t>
      </w:r>
      <w:r w:rsidRPr="00F65342">
        <w:rPr>
          <w:rFonts w:ascii="Times New Roman" w:eastAsia="Times New Roman" w:hAnsi="Times New Roman" w:cs="Times New Roman"/>
          <w:i/>
          <w:iCs/>
          <w:sz w:val="24"/>
          <w:szCs w:val="24"/>
        </w:rPr>
        <w:t>Annals of Behavioral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xml:space="preserve">(2), 106–116. </w:t>
      </w:r>
      <w:hyperlink r:id="rId468" w:history="1">
        <w:r w:rsidRPr="00F65342">
          <w:rPr>
            <w:rFonts w:ascii="Times New Roman" w:eastAsia="Times New Roman" w:hAnsi="Times New Roman" w:cs="Times New Roman"/>
            <w:color w:val="0000FF"/>
            <w:sz w:val="24"/>
            <w:szCs w:val="24"/>
            <w:u w:val="single"/>
          </w:rPr>
          <w:t>https://doi.org/10.1007/s12160-009-9097-4</w:t>
        </w:r>
      </w:hyperlink>
    </w:p>
    <w:p w14:paraId="2A5396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Sullivan, J. R., &amp; Riccio, C. A. (2006). An empirical analysis of the BASC Frontal Lobe/Executive Control scale with a clinical sample.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(5), 495–501. </w:t>
      </w:r>
      <w:hyperlink r:id="rId469" w:history="1">
        <w:r w:rsidRPr="00F65342">
          <w:rPr>
            <w:rFonts w:ascii="Times New Roman" w:eastAsia="Times New Roman" w:hAnsi="Times New Roman" w:cs="Times New Roman"/>
            <w:color w:val="0000FF"/>
            <w:sz w:val="24"/>
            <w:szCs w:val="24"/>
            <w:u w:val="single"/>
          </w:rPr>
          <w:t>https://doi.org/10.1016/j.acn.2006.05.008</w:t>
        </w:r>
      </w:hyperlink>
    </w:p>
    <w:p w14:paraId="63B46D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Sullivan, J. R., &amp; Riccio, C. A. (2007). Diagnostic group differences in parent and teacher ratings on the BRIEF and conners’ scales.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398–406.</w:t>
      </w:r>
    </w:p>
    <w:p w14:paraId="1BCC24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Surman, C. B. H., Hammerness, P. G., Research Program in Petty, C., Spencer, T., Doyle, R., Yorks, D., &amp; Biederman, J. (2013). A pilot open label prospective study of memantine monotherapy in adults with ADHD. </w:t>
      </w:r>
      <w:r w:rsidRPr="00F65342">
        <w:rPr>
          <w:rFonts w:ascii="Times New Roman" w:eastAsia="Times New Roman" w:hAnsi="Times New Roman" w:cs="Times New Roman"/>
          <w:i/>
          <w:iCs/>
          <w:sz w:val="24"/>
          <w:szCs w:val="24"/>
        </w:rPr>
        <w:t>The World Journal of Biological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291–298.</w:t>
      </w:r>
    </w:p>
    <w:p w14:paraId="01AF3F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Svoboda, E., Richards, B., Leach, L., &amp; Mertens, V. (2012). PDA and smartphone use by individuals with moderate-to-severe memory impairment: Application of a theory-driven training programme.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408–427.</w:t>
      </w:r>
    </w:p>
    <w:p w14:paraId="3B1961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Svoboda, E., Richards, B., Polsinelli, A., &amp; Guger, S. (2010). A theory-driven training programme in the use of emerging commercial technology: Application to an adolescent with severe memory impairment.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(4), 562–586.</w:t>
      </w:r>
    </w:p>
    <w:p w14:paraId="57AECB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Tal Saban, M., Ornoy, A., &amp; Parush, S. (2014). Executive function and attention in young adults with and without Developmental Coordination Disorder—A comparative study.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(11), 2644–2650. </w:t>
      </w:r>
      <w:hyperlink r:id="rId470" w:history="1">
        <w:r w:rsidRPr="00F65342">
          <w:rPr>
            <w:rFonts w:ascii="Times New Roman" w:eastAsia="Times New Roman" w:hAnsi="Times New Roman" w:cs="Times New Roman"/>
            <w:color w:val="0000FF"/>
            <w:sz w:val="24"/>
            <w:szCs w:val="24"/>
            <w:u w:val="single"/>
          </w:rPr>
          <w:t>https://doi.org/10.1016/j.ridd.2014.07.002</w:t>
        </w:r>
      </w:hyperlink>
    </w:p>
    <w:p w14:paraId="67BF39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Tamati, T. N., Gilbert, J. L., &amp; Pisoni, D. B. (2013). Some factors underlying individual differences in speech recognition on PRESTO: A first report. </w:t>
      </w:r>
      <w:r w:rsidRPr="00F65342">
        <w:rPr>
          <w:rFonts w:ascii="Times New Roman" w:eastAsia="Times New Roman" w:hAnsi="Times New Roman" w:cs="Times New Roman"/>
          <w:i/>
          <w:iCs/>
          <w:sz w:val="24"/>
          <w:szCs w:val="24"/>
        </w:rPr>
        <w:t>Journal of the American Academy of Audiology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616–634.</w:t>
      </w:r>
    </w:p>
    <w:p w14:paraId="2E0E4E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Brenner, S. B., Bamberger, M. E., &amp; Becker, S. P. (2018). Are sluggish cognitive tempo symptoms associated with executive functioning in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(1), 82–105. </w:t>
      </w:r>
      <w:hyperlink r:id="rId471" w:history="1">
        <w:r w:rsidRPr="00F65342">
          <w:rPr>
            <w:rFonts w:ascii="Times New Roman" w:eastAsia="Times New Roman" w:hAnsi="Times New Roman" w:cs="Times New Roman"/>
            <w:color w:val="0000FF"/>
            <w:sz w:val="24"/>
            <w:szCs w:val="24"/>
            <w:u w:val="single"/>
          </w:rPr>
          <w:t>https://doi.org/10.1080/09297049.2016.1225707</w:t>
        </w:r>
      </w:hyperlink>
    </w:p>
    <w:p w14:paraId="75F0E94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Epstein, J. N., Loren, R. E. A., Becker, S. P., Brenner, S. B., Bamberger, M. E., Peugh, J., &amp; Halperin, J. M. (2019). Generating attention, inhibition, and memory: A pilot randomized trial for preschoolers with executive functioning deficits. </w:t>
      </w:r>
      <w:r w:rsidRPr="00F65342">
        <w:rPr>
          <w:rFonts w:ascii="Times New Roman" w:eastAsia="Times New Roman" w:hAnsi="Times New Roman" w:cs="Times New Roman"/>
          <w:i/>
          <w:iCs/>
          <w:sz w:val="24"/>
          <w:szCs w:val="24"/>
        </w:rPr>
        <w:t xml:space="preserve">Journal of </w:t>
      </w:r>
      <w:r w:rsidRPr="00F65342">
        <w:rPr>
          <w:rFonts w:ascii="Times New Roman" w:eastAsia="Times New Roman" w:hAnsi="Times New Roman" w:cs="Times New Roman"/>
          <w:i/>
          <w:iCs/>
          <w:sz w:val="24"/>
          <w:szCs w:val="24"/>
        </w:rPr>
        <w:lastRenderedPageBreak/>
        <w:t>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(Suppl 1), S131–S145. </w:t>
      </w:r>
      <w:hyperlink r:id="rId472" w:history="1">
        <w:r w:rsidRPr="00F65342">
          <w:rPr>
            <w:rFonts w:ascii="Times New Roman" w:eastAsia="Times New Roman" w:hAnsi="Times New Roman" w:cs="Times New Roman"/>
            <w:color w:val="0000FF"/>
            <w:sz w:val="24"/>
            <w:szCs w:val="24"/>
            <w:u w:val="single"/>
          </w:rPr>
          <w:t>https://doi.org/10.1080/15374416.2016.1266645</w:t>
        </w:r>
      </w:hyperlink>
    </w:p>
    <w:p w14:paraId="36314E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Epstein, J. N., Peugh, J. L., Nakonezny, P. A., &amp; Hughes, C. W. (2013). Preliminary data suggesting the efficacy of attention training for school-aged children with ADHD. </w:t>
      </w:r>
      <w:r w:rsidRPr="00F65342">
        <w:rPr>
          <w:rFonts w:ascii="Times New Roman" w:eastAsia="Times New Roman" w:hAnsi="Times New Roman" w:cs="Times New Roman"/>
          <w:i/>
          <w:iCs/>
          <w:sz w:val="24"/>
          <w:szCs w:val="24"/>
        </w:rPr>
        <w:t>Developmental Cognitive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 16–28. </w:t>
      </w:r>
      <w:hyperlink r:id="rId473" w:history="1">
        <w:r w:rsidRPr="00F65342">
          <w:rPr>
            <w:rFonts w:ascii="Times New Roman" w:eastAsia="Times New Roman" w:hAnsi="Times New Roman" w:cs="Times New Roman"/>
            <w:color w:val="0000FF"/>
            <w:sz w:val="24"/>
            <w:szCs w:val="24"/>
            <w:u w:val="single"/>
          </w:rPr>
          <w:t>https://doi.org/10.1016/j.dcn.2012.11.004</w:t>
        </w:r>
      </w:hyperlink>
    </w:p>
    <w:p w14:paraId="1CAF00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Hughes, C., Ames, L., Pickering, J., Silver, C. H. ; S., Peter;, Castillo, C. L. ; R., Jeanne; Moore, Jarrette;, Foxwell, A. B., S. Gina;, &amp; Hines, T. N., Paul A. ;. Emslie, Graham. (2010). Attention training for school-aged children with ADHD: Results of an open trial. : </w:t>
      </w:r>
      <w:r w:rsidRPr="00F65342">
        <w:rPr>
          <w:rFonts w:ascii="Times New Roman" w:eastAsia="Times New Roman" w:hAnsi="Times New Roman" w:cs="Times New Roman"/>
          <w:i/>
          <w:iCs/>
          <w:sz w:val="24"/>
          <w:szCs w:val="24"/>
        </w:rPr>
        <w:t>: 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(1), 86–94.</w:t>
      </w:r>
    </w:p>
    <w:p w14:paraId="00A092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Nakonezny, P. A., &amp; Hughes, C. W. (2014). An Open Trial of a Metacognitive Executive Function Training for Young Children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(6), 551–559. </w:t>
      </w:r>
      <w:hyperlink r:id="rId474" w:history="1">
        <w:r w:rsidRPr="00F65342">
          <w:rPr>
            <w:rFonts w:ascii="Times New Roman" w:eastAsia="Times New Roman" w:hAnsi="Times New Roman" w:cs="Times New Roman"/>
            <w:color w:val="0000FF"/>
            <w:sz w:val="24"/>
            <w:szCs w:val="24"/>
            <w:u w:val="single"/>
          </w:rPr>
          <w:t>https://doi.org/10.1177/1087054712445782</w:t>
        </w:r>
      </w:hyperlink>
    </w:p>
    <w:p w14:paraId="2B283F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Narad, M. E., Antonini, T. N., O’Brien, K. M. H., Larry W. ,. Jr., &amp; Epstein, J. N. (2012). Reaction time variability in ADHD: A review. </w:t>
      </w:r>
      <w:r w:rsidRPr="00F65342">
        <w:rPr>
          <w:rFonts w:ascii="Times New Roman" w:eastAsia="Times New Roman" w:hAnsi="Times New Roman" w:cs="Times New Roman"/>
          <w:i/>
          <w:iCs/>
          <w:sz w:val="24"/>
          <w:szCs w:val="24"/>
        </w:rPr>
        <w:t>Neurotherapeutics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500–508.</w:t>
      </w:r>
    </w:p>
    <w:p w14:paraId="4221C1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&amp; Peugh, J. (2018). Concordance of teacher-rated and performance-based measures of executive functioning in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1–15. </w:t>
      </w:r>
      <w:hyperlink r:id="rId475" w:history="1">
        <w:r w:rsidRPr="00F65342">
          <w:rPr>
            <w:rFonts w:ascii="Times New Roman" w:eastAsia="Times New Roman" w:hAnsi="Times New Roman" w:cs="Times New Roman"/>
            <w:color w:val="0000FF"/>
            <w:sz w:val="24"/>
            <w:szCs w:val="24"/>
            <w:u w:val="single"/>
          </w:rPr>
          <w:t>https://doi.org/10.1080/09297049.2018.1484085</w:t>
        </w:r>
      </w:hyperlink>
    </w:p>
    <w:p w14:paraId="241A64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Tan, A., Delgaty, L., Steward, K., &amp; Bunner, M. (2018). Performance-based measures and behavioral ratings of executive function in diagnosing attention-deficit/hyperactivity disorder in children. </w:t>
      </w:r>
      <w:r w:rsidRPr="00F65342">
        <w:rPr>
          <w:rFonts w:ascii="Times New Roman" w:eastAsia="Times New Roman" w:hAnsi="Times New Roman" w:cs="Times New Roman"/>
          <w:i/>
          <w:iCs/>
          <w:sz w:val="24"/>
          <w:szCs w:val="24"/>
        </w:rPr>
        <w:t>ADHD Attention Deficit and Hyperactivity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(4), 309–316. </w:t>
      </w:r>
      <w:hyperlink r:id="rId476" w:history="1">
        <w:r w:rsidRPr="00F65342">
          <w:rPr>
            <w:rFonts w:ascii="Times New Roman" w:eastAsia="Times New Roman" w:hAnsi="Times New Roman" w:cs="Times New Roman"/>
            <w:color w:val="0000FF"/>
            <w:sz w:val="24"/>
            <w:szCs w:val="24"/>
            <w:u w:val="single"/>
          </w:rPr>
          <w:t>https://doi.org/10.1007/s12402-018-0256-y</w:t>
        </w:r>
      </w:hyperlink>
    </w:p>
    <w:p w14:paraId="238F57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Tarazi, R. A., Mahone, E. M., &amp; Zabel, T. A. (2007). Self-care independence in children with neurological disorders: An interactional model of adaptive demands and executive dysfunction.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 196–205.</w:t>
      </w:r>
    </w:p>
    <w:p w14:paraId="4D2535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Tarazi, R. A., Zabel, T. A., &amp; Mahone, E. M. (2008). Age-related differences in executive function among children with spina bifida/hydrocephalus based on parent behavior ratings.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(4), 585–602.</w:t>
      </w:r>
    </w:p>
    <w:p w14:paraId="277E07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TARAZI, R., MAHONE, E., &amp; ZABEL, T. (n.d.). Development of Executive Function in Children with Myelomeningocele and Shunted Hydrocephalus Based on Parent Behavior Ratings.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28ED19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Taylor, H. G. (2008). </w:t>
      </w:r>
      <w:r w:rsidRPr="00F65342">
        <w:rPr>
          <w:rFonts w:ascii="Times New Roman" w:eastAsia="Times New Roman" w:hAnsi="Times New Roman" w:cs="Times New Roman"/>
          <w:i/>
          <w:iCs/>
          <w:sz w:val="24"/>
          <w:szCs w:val="24"/>
        </w:rPr>
        <w:t>Low birth weight.</w:t>
      </w:r>
      <w:r w:rsidRPr="00F65342">
        <w:rPr>
          <w:rFonts w:ascii="Times New Roman" w:eastAsia="Times New Roman" w:hAnsi="Times New Roman" w:cs="Times New Roman"/>
          <w:sz w:val="24"/>
          <w:szCs w:val="24"/>
        </w:rPr>
        <w:t xml:space="preserve"> (pp. 308–332).</w:t>
      </w:r>
    </w:p>
    <w:p w14:paraId="2AFB35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Taylor, L. E., Kates, W. R., Fremont, W., &amp; Antshel, K. M. (2018). Young adult outcomes for children with 22q11 deletion syndrome and comorbid ADHD.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(6), 636–644. </w:t>
      </w:r>
      <w:hyperlink r:id="rId477" w:history="1">
        <w:r w:rsidRPr="00F65342">
          <w:rPr>
            <w:rFonts w:ascii="Times New Roman" w:eastAsia="Times New Roman" w:hAnsi="Times New Roman" w:cs="Times New Roman"/>
            <w:color w:val="0000FF"/>
            <w:sz w:val="24"/>
            <w:szCs w:val="24"/>
            <w:u w:val="single"/>
          </w:rPr>
          <w:t>https://doi.org/10.1093/jpepsy/jsy002</w:t>
        </w:r>
      </w:hyperlink>
    </w:p>
    <w:p w14:paraId="02482C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Taylor, N. M., &amp; Enns, L. N. (2018). Factors predictive of a fetal alcohol spectrum disorder diagnosis: Parent and teacher ratings.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1–21. </w:t>
      </w:r>
      <w:hyperlink r:id="rId478" w:history="1">
        <w:r w:rsidRPr="00F65342">
          <w:rPr>
            <w:rFonts w:ascii="Times New Roman" w:eastAsia="Times New Roman" w:hAnsi="Times New Roman" w:cs="Times New Roman"/>
            <w:color w:val="0000FF"/>
            <w:sz w:val="24"/>
            <w:szCs w:val="24"/>
            <w:u w:val="single"/>
          </w:rPr>
          <w:t>https://doi.org/10.1080/09297049.2018.1495187</w:t>
        </w:r>
      </w:hyperlink>
    </w:p>
    <w:p w14:paraId="25E602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Telzrow, C. F., Beebe, A., &amp; Wojcik, J. (2005). Providing Neuropsychology Services to Early Childhood Learners. In </w:t>
      </w:r>
      <w:r w:rsidRPr="00F65342">
        <w:rPr>
          <w:rFonts w:ascii="Times New Roman" w:eastAsia="Times New Roman" w:hAnsi="Times New Roman" w:cs="Times New Roman"/>
          <w:i/>
          <w:iCs/>
          <w:sz w:val="24"/>
          <w:szCs w:val="24"/>
        </w:rPr>
        <w:t>Handbook of school neuropsychology</w:t>
      </w:r>
      <w:r w:rsidRPr="00F65342">
        <w:rPr>
          <w:rFonts w:ascii="Times New Roman" w:eastAsia="Times New Roman" w:hAnsi="Times New Roman" w:cs="Times New Roman"/>
          <w:sz w:val="24"/>
          <w:szCs w:val="24"/>
        </w:rPr>
        <w:t xml:space="preserve"> (pp. 553–580).</w:t>
      </w:r>
    </w:p>
    <w:p w14:paraId="040BD6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TEN EYCKE, K. D., &amp; DEWEY, D. (2015). Executive Function Deficits in Children with Developmental Coordination Disorder and Attention Deficit Hyperactivity Disorder: Same or Different.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128–128.</w:t>
      </w:r>
    </w:p>
    <w:p w14:paraId="5532F1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Tervo, R., Symons, F., Stout, J., &amp; Novacheckm, T. (2006). Parental report of pain and associated limitations in ambulatory children with cerebral palsy. </w:t>
      </w:r>
      <w:r w:rsidRPr="00F65342">
        <w:rPr>
          <w:rFonts w:ascii="Times New Roman" w:eastAsia="Times New Roman" w:hAnsi="Times New Roman" w:cs="Times New Roman"/>
          <w:i/>
          <w:iCs/>
          <w:sz w:val="24"/>
          <w:szCs w:val="24"/>
        </w:rPr>
        <w:t>Arch Phys Med Rehabil.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(7), 928–934.</w:t>
      </w:r>
    </w:p>
    <w:p w14:paraId="1E754A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Teunisse, J.-P., Roelofs, R. L., Verhoeven, E. W. M., Cuppen, L., Mol, J., &amp; Berger, H. J. C. (2012). Flexibility in children with autism spectrum disorders (ASD): Inconsistency between neuropsychological tests and parent-based rating scales.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(7), 714–723. </w:t>
      </w:r>
      <w:hyperlink r:id="rId479" w:history="1">
        <w:r w:rsidRPr="00F65342">
          <w:rPr>
            <w:rFonts w:ascii="Times New Roman" w:eastAsia="Times New Roman" w:hAnsi="Times New Roman" w:cs="Times New Roman"/>
            <w:color w:val="0000FF"/>
            <w:sz w:val="24"/>
            <w:szCs w:val="24"/>
            <w:u w:val="single"/>
          </w:rPr>
          <w:t>https://doi.org/10.1080/13803395.2012.670209</w:t>
        </w:r>
      </w:hyperlink>
    </w:p>
    <w:p w14:paraId="14B633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THALER, N. S., SAYEGH, P., ARENTOFT, A., KARIMIAN, A., MAHMOOD, Z., SINGER, E. J., &amp; THAMES, A. D. (2015). Behavioral dysregulation is associated with increased neurocognitive variability.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111–111.</w:t>
      </w:r>
    </w:p>
    <w:p w14:paraId="2CE4D2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Tharp, J. A., Wendelken, C., Mathews, C. A., Marco, E. J., Schreier, H., &amp; Bunge, S. A. (2015). Tourette syndrome: Complementary insights from measures of cognitive control, eyeblink rate, and pupil diameter. </w:t>
      </w:r>
      <w:r w:rsidRPr="00F65342">
        <w:rPr>
          <w:rFonts w:ascii="Times New Roman" w:eastAsia="Times New Roman" w:hAnsi="Times New Roman" w:cs="Times New Roman"/>
          <w:i/>
          <w:iCs/>
          <w:sz w:val="24"/>
          <w:szCs w:val="24"/>
        </w:rPr>
        <w:t>Frontiers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w:t>
      </w:r>
    </w:p>
    <w:p w14:paraId="617086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Thome, J., Drossos, T., &amp; Hunter, S. J. ; (2013a). </w:t>
      </w:r>
      <w:r w:rsidRPr="00F65342">
        <w:rPr>
          <w:rFonts w:ascii="Times New Roman" w:eastAsia="Times New Roman" w:hAnsi="Times New Roman" w:cs="Times New Roman"/>
          <w:i/>
          <w:iCs/>
          <w:sz w:val="24"/>
          <w:szCs w:val="24"/>
        </w:rPr>
        <w:t>Attention-deficit/hyperactivity disorder predominantly inattentive type, ADHD-IT, neuropsychological functioning, diagnosis, treatment, neuropsychological assessment</w:t>
      </w:r>
      <w:r w:rsidRPr="00F65342">
        <w:rPr>
          <w:rFonts w:ascii="Times New Roman" w:eastAsia="Times New Roman" w:hAnsi="Times New Roman" w:cs="Times New Roman"/>
          <w:sz w:val="24"/>
          <w:szCs w:val="24"/>
        </w:rPr>
        <w:t xml:space="preserve"> (pp. 271–298).</w:t>
      </w:r>
    </w:p>
    <w:p w14:paraId="34E323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Thome, J., Drossos, T., &amp; Hunter, S. J. (2013b). </w:t>
      </w:r>
      <w:r w:rsidRPr="00F65342">
        <w:rPr>
          <w:rFonts w:ascii="Times New Roman" w:eastAsia="Times New Roman" w:hAnsi="Times New Roman" w:cs="Times New Roman"/>
          <w:i/>
          <w:iCs/>
          <w:sz w:val="24"/>
          <w:szCs w:val="24"/>
        </w:rPr>
        <w:t>Neurodevelopmental disorders and associated emotional/behavioral sequelae.</w:t>
      </w:r>
      <w:r w:rsidRPr="00F65342">
        <w:rPr>
          <w:rFonts w:ascii="Times New Roman" w:eastAsia="Times New Roman" w:hAnsi="Times New Roman" w:cs="Times New Roman"/>
          <w:sz w:val="24"/>
          <w:szCs w:val="24"/>
        </w:rPr>
        <w:t xml:space="preserve"> (pp. 271–298).</w:t>
      </w:r>
    </w:p>
    <w:p w14:paraId="08E50F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Thompson, W. W., Price, C., Goodson, B., Shay, D. K., Benson, P., Hinrichsen, V. L., Lewis, E., Eriksen, E., Ray, P., Marcy, S. M., Dunn, J., Jackson, L. A., Lieu, T. A., Black, S., Stewart, G., Weintraub, E. S., Davis, R. L., &amp; DeStefano, F. (2007). Vaccine Safety Datalink Team, US. </w:t>
      </w:r>
      <w:r w:rsidRPr="00F65342">
        <w:rPr>
          <w:rFonts w:ascii="Times New Roman" w:eastAsia="Times New Roman" w:hAnsi="Times New Roman" w:cs="Times New Roman"/>
          <w:i/>
          <w:iCs/>
          <w:sz w:val="24"/>
          <w:szCs w:val="24"/>
        </w:rPr>
        <w:t>The New England Journal of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357</w:t>
      </w:r>
      <w:r w:rsidRPr="00F65342">
        <w:rPr>
          <w:rFonts w:ascii="Times New Roman" w:eastAsia="Times New Roman" w:hAnsi="Times New Roman" w:cs="Times New Roman"/>
          <w:sz w:val="24"/>
          <w:szCs w:val="24"/>
        </w:rPr>
        <w:t>(13), 1281–1292.</w:t>
      </w:r>
    </w:p>
    <w:p w14:paraId="569F4F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Thorell, L. B. ;, Eninger, L., Brocki, K. C. ;, &amp; Bohlin, G. (2010). Childhood Executive Function Inventory (CHEXI): A promising measure for identifying young children with ADHD?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(1), 38–43.</w:t>
      </w:r>
    </w:p>
    <w:p w14:paraId="38B712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Thorell, L. B., &amp; Nyberg, L. (2008). The childhood executive functioning inventory (CHEXI): A new rating instrument for parents and teachers.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(4), 536–552.</w:t>
      </w:r>
    </w:p>
    <w:p w14:paraId="6243A1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Thorell, L. B., Veleiro, A., Siu, A. F. Y., &amp; Mohammadi, H. (2013). Examining the relation between ratings of executive functioning and academic achievement: Findings from a cross-cultural study.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(6), 630–638. </w:t>
      </w:r>
      <w:hyperlink r:id="rId480" w:history="1">
        <w:r w:rsidRPr="00F65342">
          <w:rPr>
            <w:rFonts w:ascii="Times New Roman" w:eastAsia="Times New Roman" w:hAnsi="Times New Roman" w:cs="Times New Roman"/>
            <w:color w:val="0000FF"/>
            <w:sz w:val="24"/>
            <w:szCs w:val="24"/>
            <w:u w:val="single"/>
          </w:rPr>
          <w:t>https://doi.org/10.1080/09297049.2012.727792</w:t>
        </w:r>
      </w:hyperlink>
    </w:p>
    <w:p w14:paraId="57A4ED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Thurman, S. K., &amp; Kiepert, M. H. (2009). Issues and concerns in conducting applied cognitive research. In </w:t>
      </w:r>
      <w:r w:rsidRPr="00F65342">
        <w:rPr>
          <w:rFonts w:ascii="Times New Roman" w:eastAsia="Times New Roman" w:hAnsi="Times New Roman" w:cs="Times New Roman"/>
          <w:i/>
          <w:iCs/>
          <w:sz w:val="24"/>
          <w:szCs w:val="24"/>
        </w:rPr>
        <w:t>Applied cognitive research in Kâ€“3 classrooms</w:t>
      </w:r>
      <w:r w:rsidRPr="00F65342">
        <w:rPr>
          <w:rFonts w:ascii="Times New Roman" w:eastAsia="Times New Roman" w:hAnsi="Times New Roman" w:cs="Times New Roman"/>
          <w:sz w:val="24"/>
          <w:szCs w:val="24"/>
        </w:rPr>
        <w:t xml:space="preserve"> (pp. 53–72).</w:t>
      </w:r>
    </w:p>
    <w:p w14:paraId="6D2709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Till, C., Ho, C., Dudani, A., García-Lorenzo, D., Collins, D. L., &amp; Banwell, B. L. (2012). Magnetic Resonance Imaging Predictors of Executive Functioning in Patients with Pediatric-Onset Multiple Sclerosis C.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(5), 495–509. </w:t>
      </w:r>
      <w:hyperlink r:id="rId481" w:history="1">
        <w:r w:rsidRPr="00F65342">
          <w:rPr>
            <w:rFonts w:ascii="Times New Roman" w:eastAsia="Times New Roman" w:hAnsi="Times New Roman" w:cs="Times New Roman"/>
            <w:color w:val="0000FF"/>
            <w:sz w:val="24"/>
            <w:szCs w:val="24"/>
            <w:u w:val="single"/>
          </w:rPr>
          <w:t>https://doi.org/10.1093/arclin/acs058</w:t>
        </w:r>
      </w:hyperlink>
    </w:p>
    <w:p w14:paraId="0D96F9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Tlustos, S. J. ;, Chiu, C.-Y. P., Walz, N. C. H., Scott K. ;, Bernard, L., &amp; Wade, S. L. (2011). Neural correlates of interference control in adolescents with traumatic brain injury: Functional magnetic resonance imaging study of the Counting Stroop task.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(1), 181–189.</w:t>
      </w:r>
    </w:p>
    <w:p w14:paraId="73F095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Tobon, O. E. A., Puerta, I. C., &amp; Pineda, D. A. (2008). Factorial structure of the executive function from the behavioral domain. </w:t>
      </w:r>
      <w:r w:rsidRPr="00F65342">
        <w:rPr>
          <w:rFonts w:ascii="Times New Roman" w:eastAsia="Times New Roman" w:hAnsi="Times New Roman" w:cs="Times New Roman"/>
          <w:i/>
          <w:iCs/>
          <w:sz w:val="24"/>
          <w:szCs w:val="24"/>
        </w:rPr>
        <w:t>Revista Diversitas: Perspectivas En Psicologia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(1), 63–77.</w:t>
      </w:r>
    </w:p>
    <w:p w14:paraId="6F93E7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Todis, B., Glang, A., Bullis, M., Ettel, D., &amp; Hood, D. (2011). Longitudinal investigation of the post–high school transition experiences of adolescents with traumatic brain injury. </w:t>
      </w:r>
      <w:r w:rsidRPr="00F65342">
        <w:rPr>
          <w:rFonts w:ascii="Times New Roman" w:eastAsia="Times New Roman" w:hAnsi="Times New Roman" w:cs="Times New Roman"/>
          <w:i/>
          <w:iCs/>
          <w:sz w:val="24"/>
          <w:szCs w:val="24"/>
        </w:rPr>
        <w:t>The 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(2), 138–149.</w:t>
      </w:r>
    </w:p>
    <w:p w14:paraId="1828AF6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Toglia, J., Ferry, D., Goverover, Y., Johnston, M. V., V., M., Dain, B., &amp; Haverstraw, W. (2011). Application of the multicontextual approach in promoting learning and transfer of strategy use in an individual with TBI and executive dysfunction. </w:t>
      </w:r>
      <w:r w:rsidRPr="00F65342">
        <w:rPr>
          <w:rFonts w:ascii="Times New Roman" w:eastAsia="Times New Roman" w:hAnsi="Times New Roman" w:cs="Times New Roman"/>
          <w:i/>
          <w:iCs/>
          <w:sz w:val="24"/>
          <w:szCs w:val="24"/>
        </w:rPr>
        <w:t>OTJR: Occupation, Participation and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53–60.</w:t>
      </w:r>
    </w:p>
    <w:p w14:paraId="6BDEB0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Toglia, J., Johnston, M. V., Goverover, Y., &amp; Dain, B. (2010). A multicontext approach to promoting transfer of strategy use and self regulation after brain injury: An exploratory study.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(4), 664–677.</w:t>
      </w:r>
    </w:p>
    <w:p w14:paraId="5918B3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Toglia, J. P., &amp; Ferry, D. (2011). </w:t>
      </w:r>
      <w:r w:rsidRPr="00F65342">
        <w:rPr>
          <w:rFonts w:ascii="Times New Roman" w:eastAsia="Times New Roman" w:hAnsi="Times New Roman" w:cs="Times New Roman"/>
          <w:i/>
          <w:iCs/>
          <w:sz w:val="24"/>
          <w:szCs w:val="24"/>
        </w:rPr>
        <w:t>The dynamic interactional model of cognition in cognitive rehabilitation.</w:t>
      </w:r>
      <w:r w:rsidRPr="00F65342">
        <w:rPr>
          <w:rFonts w:ascii="Times New Roman" w:eastAsia="Times New Roman" w:hAnsi="Times New Roman" w:cs="Times New Roman"/>
          <w:sz w:val="24"/>
          <w:szCs w:val="24"/>
        </w:rPr>
        <w:t xml:space="preserve"> (pp. 161–201).</w:t>
      </w:r>
    </w:p>
    <w:p w14:paraId="23BAF9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Tonks, J., Yates, P. J., Williams, H. W., Frampton, I., &amp; Slater, A. (2014). Measurement Issues: Neuropsychological assessment with children and adolescents; unlocking the mysticism, methods and measures with the help of Tom Swift. </w:t>
      </w:r>
      <w:r w:rsidRPr="00F65342">
        <w:rPr>
          <w:rFonts w:ascii="Times New Roman" w:eastAsia="Times New Roman" w:hAnsi="Times New Roman" w:cs="Times New Roman"/>
          <w:i/>
          <w:iCs/>
          <w:sz w:val="24"/>
          <w:szCs w:val="24"/>
        </w:rPr>
        <w:t>Child and Adolescent Mental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151–158. </w:t>
      </w:r>
      <w:hyperlink r:id="rId482" w:history="1">
        <w:r w:rsidRPr="00F65342">
          <w:rPr>
            <w:rFonts w:ascii="Times New Roman" w:eastAsia="Times New Roman" w:hAnsi="Times New Roman" w:cs="Times New Roman"/>
            <w:color w:val="0000FF"/>
            <w:sz w:val="24"/>
            <w:szCs w:val="24"/>
            <w:u w:val="single"/>
          </w:rPr>
          <w:t>https://doi.org/10.1111/camh.12043</w:t>
        </w:r>
      </w:hyperlink>
    </w:p>
    <w:p w14:paraId="5707D6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Toplak, M. E., Bucciarelli, S. M., Jain, U., &amp; Tannock, R. (2009). Executive functions: Performance-based measures and the behavior rating inventory of executive function (BRIEF) in adolescents with attention deficit/hyperactivity disorder (ADHD).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(1), 53–72. </w:t>
      </w:r>
      <w:hyperlink r:id="rId483" w:history="1">
        <w:r w:rsidRPr="00F65342">
          <w:rPr>
            <w:rFonts w:ascii="Times New Roman" w:eastAsia="Times New Roman" w:hAnsi="Times New Roman" w:cs="Times New Roman"/>
            <w:color w:val="0000FF"/>
            <w:sz w:val="24"/>
            <w:szCs w:val="24"/>
            <w:u w:val="single"/>
          </w:rPr>
          <w:t>https://doi.org/10.1080/09297040802070929</w:t>
        </w:r>
      </w:hyperlink>
    </w:p>
    <w:p w14:paraId="62ABA9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Toplak, M. E., West, R. F., &amp; Stanovich, K. E. (2013a). Do performance‐based measures and ratings of executive function assess the same construct?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(2), 131–143.</w:t>
      </w:r>
    </w:p>
    <w:p w14:paraId="6EA111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Toplak, M. E., West, R. F., &amp; Stanovich, K. E. (2013b). Practitioner Review: Do performance-based measures and ratings of executive function assess the same construct?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(2), 131–143. </w:t>
      </w:r>
      <w:hyperlink r:id="rId484" w:history="1">
        <w:r w:rsidRPr="00F65342">
          <w:rPr>
            <w:rFonts w:ascii="Times New Roman" w:eastAsia="Times New Roman" w:hAnsi="Times New Roman" w:cs="Times New Roman"/>
            <w:color w:val="0000FF"/>
            <w:sz w:val="24"/>
            <w:szCs w:val="24"/>
            <w:u w:val="single"/>
          </w:rPr>
          <w:t>https://doi.org/10.1111/jcpp.12001</w:t>
        </w:r>
      </w:hyperlink>
    </w:p>
    <w:p w14:paraId="34398E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Torralva, T. G., Ezequiel; Lischinsky, Alicia;, Roca, M., &amp; Manes, F. (2013). “Ecological” and highly demanding executive tasks detect real-life deficits in high-functioning adult ADHD patients.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(1), 11–19.</w:t>
      </w:r>
    </w:p>
    <w:p w14:paraId="1F1265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Torralva, T., Roca, M., Gleichgerrcht, E. B., Tristán;, &amp; Manes, F. (2009). A neuropsychological battery to detect specific executive and social cognitive impairments in early frontotemporal dementia.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(5), 1299–1309.</w:t>
      </w:r>
    </w:p>
    <w:p w14:paraId="1FC2E6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Torralva, T. S., Sergio; Gleichgerrcht, Ezequiel; Roca, María;, Martino, D., Cetkovich, M., &amp; Manes, F. (2012). Deficits in tasks of executive functioning that mimic real‐life scenarios in bipolar disorder. </w:t>
      </w:r>
      <w:r w:rsidRPr="00F65342">
        <w:rPr>
          <w:rFonts w:ascii="Times New Roman" w:eastAsia="Times New Roman" w:hAnsi="Times New Roman" w:cs="Times New Roman"/>
          <w:i/>
          <w:iCs/>
          <w:sz w:val="24"/>
          <w:szCs w:val="24"/>
        </w:rPr>
        <w:t>Bipolar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(1), 118–125.</w:t>
      </w:r>
    </w:p>
    <w:p w14:paraId="130CA5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Trani, M. D., Casini, M. P., Capuzzo, F., Gentile, S., Bianco, G., Menghini, D., &amp; Vicari, S. (2011). Executive and intellectual functions in attention-deficit/hyperactivity disorder with and without comorbidity. </w:t>
      </w:r>
      <w:r w:rsidRPr="00F65342">
        <w:rPr>
          <w:rFonts w:ascii="Times New Roman" w:eastAsia="Times New Roman" w:hAnsi="Times New Roman" w:cs="Times New Roman"/>
          <w:i/>
          <w:iCs/>
          <w:sz w:val="24"/>
          <w:szCs w:val="24"/>
        </w:rPr>
        <w:t>Brain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(6), 462–469. </w:t>
      </w:r>
      <w:hyperlink r:id="rId485" w:history="1">
        <w:r w:rsidRPr="00F65342">
          <w:rPr>
            <w:rFonts w:ascii="Times New Roman" w:eastAsia="Times New Roman" w:hAnsi="Times New Roman" w:cs="Times New Roman"/>
            <w:color w:val="0000FF"/>
            <w:sz w:val="24"/>
            <w:szCs w:val="24"/>
            <w:u w:val="single"/>
          </w:rPr>
          <w:t>https://doi.org/10.1016/j.braindev.2010.06.002</w:t>
        </w:r>
      </w:hyperlink>
    </w:p>
    <w:p w14:paraId="6726A1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Treadwell-Deering, D. E. ; P., M. Paige;, &amp; Potocki, L. (2010). Cognitive and behavioral characterization of the Potocki-Lupski Syndrome (duplication 17p11.2).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(2), 137–143.</w:t>
      </w:r>
    </w:p>
    <w:p w14:paraId="4FFE2C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TREBLE-BARNA, A., ZANG, H., ZHANG, N., TAYLOR, H. G., STANCIN, T., YEATES, K. O., &amp; WADE, S. L. (2015). Parenting Practices as a Time-Varying Moderator of Executive Dysfunction Following Traumatic Brain Injury in Young Children.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165–165.</w:t>
      </w:r>
    </w:p>
    <w:p w14:paraId="64FBE3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Troyb, E., Rosenthal, M., Eigsti, I.-M., Kelley, E., Tyson, K., Orinstein, A., Barton, M., &amp; Fein, D. (2014). Executive functioning in individuals with a history of ASDs who have achieved optimal outcomes.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(4), 378–397. </w:t>
      </w:r>
      <w:hyperlink r:id="rId486" w:history="1">
        <w:r w:rsidRPr="00F65342">
          <w:rPr>
            <w:rFonts w:ascii="Times New Roman" w:eastAsia="Times New Roman" w:hAnsi="Times New Roman" w:cs="Times New Roman"/>
            <w:color w:val="0000FF"/>
            <w:sz w:val="24"/>
            <w:szCs w:val="24"/>
            <w:u w:val="single"/>
          </w:rPr>
          <w:t>https://doi.org/10.1080/09297049.2013.799644</w:t>
        </w:r>
      </w:hyperlink>
    </w:p>
    <w:p w14:paraId="2E4F1B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Tsatsanis, K. D. (2005). Neuropsychological Characteristics in Autism and Related Conditions. In </w:t>
      </w:r>
      <w:r w:rsidRPr="00F65342">
        <w:rPr>
          <w:rFonts w:ascii="Times New Roman" w:eastAsia="Times New Roman" w:hAnsi="Times New Roman" w:cs="Times New Roman"/>
          <w:i/>
          <w:iCs/>
          <w:sz w:val="24"/>
          <w:szCs w:val="24"/>
        </w:rPr>
        <w:t>Handbook of autism and pervasive developmental disorders: Diagnosis, development, neurobiology, and behavior</w:t>
      </w:r>
      <w:r w:rsidRPr="00F65342">
        <w:rPr>
          <w:rFonts w:ascii="Times New Roman" w:eastAsia="Times New Roman" w:hAnsi="Times New Roman" w:cs="Times New Roman"/>
          <w:sz w:val="24"/>
          <w:szCs w:val="24"/>
        </w:rPr>
        <w:t xml:space="preserve"> (pp. 365–381).</w:t>
      </w:r>
    </w:p>
    <w:p w14:paraId="2BECD1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Tuerk, C., Anderson, V., Bernier, A., &amp; Beauchamp, M. H. (2021). Social competence in early childhood: An empirical validation of the SOCIAL model.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(3), 477–499. </w:t>
      </w:r>
      <w:hyperlink r:id="rId487" w:history="1">
        <w:r w:rsidRPr="00F65342">
          <w:rPr>
            <w:rFonts w:ascii="Times New Roman" w:eastAsia="Times New Roman" w:hAnsi="Times New Roman" w:cs="Times New Roman"/>
            <w:color w:val="0000FF"/>
            <w:sz w:val="24"/>
            <w:szCs w:val="24"/>
            <w:u w:val="single"/>
          </w:rPr>
          <w:t>https://doi.org/10.1111/jnp.12230</w:t>
        </w:r>
      </w:hyperlink>
    </w:p>
    <w:p w14:paraId="3729B69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Tuminello, E. R. ;, Holmbeck, G. N. ;, &amp; Olson, R. (2012). Executive functions in adolescents with spina bifida: Relations with autonomy development and parental intrusiveness.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105–124.</w:t>
      </w:r>
    </w:p>
    <w:p w14:paraId="564E30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Turgay, A., Ginsberg, L., Sarkis, E., Jain, R., Adeyi, B., Gao, J., Dirks, B., Babcock, T., Scheckner, B., Richards, C., Lasser, R., &amp; Findling, R. L. (2010). Executive Function Deficits in Children with Attention-Deficit/Hyperactivity Disorder and Improvement with Lisdexamfetamine Dimesylate in an Open-Label Study.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503–511. </w:t>
      </w:r>
      <w:hyperlink r:id="rId488" w:history="1">
        <w:r w:rsidRPr="00F65342">
          <w:rPr>
            <w:rFonts w:ascii="Times New Roman" w:eastAsia="Times New Roman" w:hAnsi="Times New Roman" w:cs="Times New Roman"/>
            <w:color w:val="0000FF"/>
            <w:sz w:val="24"/>
            <w:szCs w:val="24"/>
            <w:u w:val="single"/>
          </w:rPr>
          <w:t>https://doi.org/10.1089/cap.2009.0110</w:t>
        </w:r>
      </w:hyperlink>
    </w:p>
    <w:p w14:paraId="10950B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Turgay, A., Goodman, D. W., Asherson, P., Lasser, R. A., Babcock, T. F., Pucci, M. L., &amp; Barkley, R. (2012). Lifespan persistence of ADHD: The life transition model and its application.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73</w:t>
      </w:r>
      <w:r w:rsidRPr="00F65342">
        <w:rPr>
          <w:rFonts w:ascii="Times New Roman" w:eastAsia="Times New Roman" w:hAnsi="Times New Roman" w:cs="Times New Roman"/>
          <w:sz w:val="24"/>
          <w:szCs w:val="24"/>
        </w:rPr>
        <w:t>, 192–201.</w:t>
      </w:r>
    </w:p>
    <w:p w14:paraId="40D401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Turkstra, L. S., Abbeduto, L., &amp; Meulenbroek, P. (2014). Social Cognition in Adolescent Girls With Fragile X 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 xml:space="preserve">(4), 319–339. </w:t>
      </w:r>
      <w:hyperlink r:id="rId489" w:history="1">
        <w:r w:rsidRPr="00F65342">
          <w:rPr>
            <w:rFonts w:ascii="Times New Roman" w:eastAsia="Times New Roman" w:hAnsi="Times New Roman" w:cs="Times New Roman"/>
            <w:color w:val="0000FF"/>
            <w:sz w:val="24"/>
            <w:szCs w:val="24"/>
            <w:u w:val="single"/>
          </w:rPr>
          <w:t>https://doi.org/10.1352/1944-7558-119.4.319</w:t>
        </w:r>
      </w:hyperlink>
    </w:p>
    <w:p w14:paraId="20459B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Turkstra, L. S., Coelho, C., &amp; Ylvisaker, M. (2005). The use of standardized tests for individuals with cognitive-communication disorders. </w:t>
      </w:r>
      <w:r w:rsidRPr="00F65342">
        <w:rPr>
          <w:rFonts w:ascii="Times New Roman" w:eastAsia="Times New Roman" w:hAnsi="Times New Roman" w:cs="Times New Roman"/>
          <w:i/>
          <w:iCs/>
          <w:sz w:val="24"/>
          <w:szCs w:val="24"/>
        </w:rPr>
        <w:t>Seminars in Speech and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(4), 215–222. </w:t>
      </w:r>
      <w:hyperlink r:id="rId490" w:history="1">
        <w:r w:rsidRPr="00F65342">
          <w:rPr>
            <w:rFonts w:ascii="Times New Roman" w:eastAsia="Times New Roman" w:hAnsi="Times New Roman" w:cs="Times New Roman"/>
            <w:color w:val="0000FF"/>
            <w:sz w:val="24"/>
            <w:szCs w:val="24"/>
            <w:u w:val="single"/>
          </w:rPr>
          <w:t>https://doi.org/10.1055/s-2005-922101</w:t>
        </w:r>
      </w:hyperlink>
    </w:p>
    <w:p w14:paraId="29774F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Turkstra, L. S., Ylvisaker, M., Coelho, C., Kennedy, M., Sohlberg, M. M., Avery, J., &amp; Yorkston, K. (2005). Practice Guidelines for Standardized Assessment for Persons with Traumatic Brain Injury. </w:t>
      </w:r>
      <w:r w:rsidRPr="00F65342">
        <w:rPr>
          <w:rFonts w:ascii="Times New Roman" w:eastAsia="Times New Roman" w:hAnsi="Times New Roman" w:cs="Times New Roman"/>
          <w:i/>
          <w:iCs/>
          <w:sz w:val="24"/>
          <w:szCs w:val="24"/>
        </w:rPr>
        <w:t>Journal of Medical Speech-Language Pathology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(2), ix–xxxviii.</w:t>
      </w:r>
    </w:p>
    <w:p w14:paraId="6132ED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TURNER, E., HILDENBRAND, A. K., GAMBER, R., NICHOLLS, E., MCCURDY, M. D., SASSAMAN, S., &amp; DALY, B. (2015). The Relationship between Hot and Cold Executive Functioning and Childhood Maltreatment in College Students.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47–47.</w:t>
      </w:r>
    </w:p>
    <w:p w14:paraId="79CDF9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Turner, L. B. (2010). </w:t>
      </w:r>
      <w:r w:rsidRPr="00F65342">
        <w:rPr>
          <w:rFonts w:ascii="Times New Roman" w:eastAsia="Times New Roman" w:hAnsi="Times New Roman" w:cs="Times New Roman"/>
          <w:i/>
          <w:iCs/>
          <w:sz w:val="24"/>
          <w:szCs w:val="24"/>
        </w:rPr>
        <w:t>Relationship Between Fear and Core Autism Symptoms in Chilrden with Autism Spectrum Disorder</w:t>
      </w:r>
      <w:r w:rsidRPr="00F65342">
        <w:rPr>
          <w:rFonts w:ascii="Times New Roman" w:eastAsia="Times New Roman" w:hAnsi="Times New Roman" w:cs="Times New Roman"/>
          <w:sz w:val="24"/>
          <w:szCs w:val="24"/>
        </w:rPr>
        <w:t xml:space="preserve">. </w:t>
      </w:r>
      <w:hyperlink r:id="rId491" w:history="1">
        <w:r w:rsidRPr="00F65342">
          <w:rPr>
            <w:rFonts w:ascii="Times New Roman" w:eastAsia="Times New Roman" w:hAnsi="Times New Roman" w:cs="Times New Roman"/>
            <w:color w:val="0000FF"/>
            <w:sz w:val="24"/>
            <w:szCs w:val="24"/>
            <w:u w:val="single"/>
          </w:rPr>
          <w:t>https://search.proquest.com/openview/ca59e2955ff6775156852dbd07c28466/1?pq-origsite=gscholar&amp;cbl=18750&amp;diss=y</w:t>
        </w:r>
      </w:hyperlink>
    </w:p>
    <w:p w14:paraId="6DF6FC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Turner, L. B., &amp; Romanczyk, R. G. (2012). Assessment of fear in children with an autism spectrum disorder.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(3), 1203–1210. </w:t>
      </w:r>
      <w:hyperlink r:id="rId492" w:history="1">
        <w:r w:rsidRPr="00F65342">
          <w:rPr>
            <w:rFonts w:ascii="Times New Roman" w:eastAsia="Times New Roman" w:hAnsi="Times New Roman" w:cs="Times New Roman"/>
            <w:color w:val="0000FF"/>
            <w:sz w:val="24"/>
            <w:szCs w:val="24"/>
            <w:u w:val="single"/>
          </w:rPr>
          <w:t>https://doi.org/10.1016/j.rasd.2012.03.010</w:t>
        </w:r>
      </w:hyperlink>
    </w:p>
    <w:p w14:paraId="373EF8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Udhnani, M., Perez, M., Clasen, L. S., Adeyemi, E., &amp; Lee, N. R. (2020). Relations between everyday executive functioning and language in youth with down syndrome and youth with autism spectrum disorder.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(2), 79–93. </w:t>
      </w:r>
      <w:hyperlink r:id="rId493" w:history="1">
        <w:r w:rsidRPr="00F65342">
          <w:rPr>
            <w:rFonts w:ascii="Times New Roman" w:eastAsia="Times New Roman" w:hAnsi="Times New Roman" w:cs="Times New Roman"/>
            <w:color w:val="0000FF"/>
            <w:sz w:val="24"/>
            <w:szCs w:val="24"/>
            <w:u w:val="single"/>
          </w:rPr>
          <w:t>https://doi.org/10.1080/87565641.2019.1706518</w:t>
        </w:r>
      </w:hyperlink>
    </w:p>
    <w:p w14:paraId="05DE9F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Ullrich, N. J. ;, Ayr, L., Leaffer, E., Irons, M. B. ;, &amp; Rey-Casserly, C. (2010). Pilot study of a novel computerized task to assess spatial learning in children and adolescents with neurofibromatosis type 1.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(10), 1195–1202.</w:t>
      </w:r>
    </w:p>
    <w:p w14:paraId="489576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Upadhyaya, H., Corporate, L., Ramos-Quiroga, J. A., Adler, L. A., Williams, D., Lane, J. R., Escobar, R., Trzepacz, P., Laboratories, L. C., Angelo, &amp; Allen, A. J. (2013). Maintenance of response after open-label treatment with atomoxetine hydrochloride in international European and non-European adult outpatients with attention-deficit/hyperactivity disorder: A placebo-controlled, randomised withdrawal study. </w:t>
      </w:r>
      <w:r w:rsidRPr="00F65342">
        <w:rPr>
          <w:rFonts w:ascii="Times New Roman" w:eastAsia="Times New Roman" w:hAnsi="Times New Roman" w:cs="Times New Roman"/>
          <w:i/>
          <w:iCs/>
          <w:sz w:val="24"/>
          <w:szCs w:val="24"/>
        </w:rPr>
        <w:t>The European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185–205.</w:t>
      </w:r>
    </w:p>
    <w:p w14:paraId="28DDB4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Valente, S. M., &amp; Fisher, D. (2011). Traumatic brain injury. </w:t>
      </w:r>
      <w:r w:rsidRPr="00F65342">
        <w:rPr>
          <w:rFonts w:ascii="Times New Roman" w:eastAsia="Times New Roman" w:hAnsi="Times New Roman" w:cs="Times New Roman"/>
          <w:i/>
          <w:iCs/>
          <w:sz w:val="24"/>
          <w:szCs w:val="24"/>
        </w:rPr>
        <w:t>Journal for Nurse Practitioners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(10), 863–870. </w:t>
      </w:r>
      <w:hyperlink r:id="rId494" w:history="1">
        <w:r w:rsidRPr="00F65342">
          <w:rPr>
            <w:rFonts w:ascii="Times New Roman" w:eastAsia="Times New Roman" w:hAnsi="Times New Roman" w:cs="Times New Roman"/>
            <w:color w:val="0000FF"/>
            <w:sz w:val="24"/>
            <w:szCs w:val="24"/>
            <w:u w:val="single"/>
          </w:rPr>
          <w:t>https://doi.org/10.1016/j.nurpra.2011.09.016</w:t>
        </w:r>
      </w:hyperlink>
    </w:p>
    <w:p w14:paraId="5C738F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Batenburg-Eddes, T., Lee, N. C., D., W., Krabbendam, L., &amp; Huizinga, M. (2014). The potential adverse effect of energy drinks on executive functions in early adolescence.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w:t>
      </w:r>
    </w:p>
    <w:p w14:paraId="5864E25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Buuren, L. M., van der Aa, N. E., Dekker, H. C., Vermeulen, R. J., van Nieuwenhuizen, O., van Schooneveld, M. M., &amp; De Vries, L. S. (2013). Cognitive outcome in childhood after unilateral perinatal brain injury.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(10), 934–940. </w:t>
      </w:r>
      <w:hyperlink r:id="rId495" w:history="1">
        <w:r w:rsidRPr="00F65342">
          <w:rPr>
            <w:rFonts w:ascii="Times New Roman" w:eastAsia="Times New Roman" w:hAnsi="Times New Roman" w:cs="Times New Roman"/>
            <w:color w:val="0000FF"/>
            <w:sz w:val="24"/>
            <w:szCs w:val="24"/>
            <w:u w:val="single"/>
          </w:rPr>
          <w:t>https://doi.org/10.1111/dmcn.12187</w:t>
        </w:r>
      </w:hyperlink>
    </w:p>
    <w:p w14:paraId="314C17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 Cruys, S., Evers, K., van der Hallen, R., van Eylen, L., Boets, B., De-Wit, L., &amp; Wagemans, J. (2014). Precise Minds in Uncertain Worlds: Predictive Coding in Autism. </w:t>
      </w:r>
      <w:r w:rsidRPr="00F65342">
        <w:rPr>
          <w:rFonts w:ascii="Times New Roman" w:eastAsia="Times New Roman" w:hAnsi="Times New Roman" w:cs="Times New Roman"/>
          <w:i/>
          <w:iCs/>
          <w:sz w:val="24"/>
          <w:szCs w:val="24"/>
        </w:rPr>
        <w:t>Psychological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 xml:space="preserve">(4), 649–675. </w:t>
      </w:r>
      <w:hyperlink r:id="rId496" w:history="1">
        <w:r w:rsidRPr="00F65342">
          <w:rPr>
            <w:rFonts w:ascii="Times New Roman" w:eastAsia="Times New Roman" w:hAnsi="Times New Roman" w:cs="Times New Roman"/>
            <w:color w:val="0000FF"/>
            <w:sz w:val="24"/>
            <w:szCs w:val="24"/>
            <w:u w:val="single"/>
          </w:rPr>
          <w:t>https://doi.org/10.1037/a0037665</w:t>
        </w:r>
      </w:hyperlink>
    </w:p>
    <w:p w14:paraId="4F37C2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den Bergh, S. F. W. M., Scheeren, A. M., Begeer, S., Koot, H. M., &amp; Geurts, H. M. (2014). Age Related Differences of Executive Functioning Problems in Everyday Life of Children and Adolescents in the Autism Spectrum.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(8), 1959–1971. </w:t>
      </w:r>
      <w:hyperlink r:id="rId497" w:history="1">
        <w:r w:rsidRPr="00F65342">
          <w:rPr>
            <w:rFonts w:ascii="Times New Roman" w:eastAsia="Times New Roman" w:hAnsi="Times New Roman" w:cs="Times New Roman"/>
            <w:color w:val="0000FF"/>
            <w:sz w:val="24"/>
            <w:szCs w:val="24"/>
            <w:u w:val="single"/>
          </w:rPr>
          <w:t>https://doi.org/10.1007/s10803-014-2071-4</w:t>
        </w:r>
      </w:hyperlink>
    </w:p>
    <w:p w14:paraId="2934E5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Elst, W., Ouwehand, C., van der Werf, G., Kuyper, H., Lee, N., &amp; Jolles, J. (2012). The Amsterdam executive function inventory (AEFI): Psychometric properties and demographically corrected normative data for adolescents aged between 15 and 18 years.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(2), 160–171.</w:t>
      </w:r>
    </w:p>
    <w:p w14:paraId="6D4235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Oord, S., Ponsioen, A. J. G. B., Geurts, H. M., Brink, E. L. T., &amp; Prins, P. J. M. (2014). A Pilot Study of the Efficacy of a Computerized Executive Functioning Remediation Training With Game Elements for Children With ADHD in an Outpatient Setting: Outcome on Parent- and Teacher-Rated Executive Functioning and ADHD Behavior.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(8), 699–712. </w:t>
      </w:r>
      <w:hyperlink r:id="rId498" w:history="1">
        <w:r w:rsidRPr="00F65342">
          <w:rPr>
            <w:rFonts w:ascii="Times New Roman" w:eastAsia="Times New Roman" w:hAnsi="Times New Roman" w:cs="Times New Roman"/>
            <w:color w:val="0000FF"/>
            <w:sz w:val="24"/>
            <w:szCs w:val="24"/>
            <w:u w:val="single"/>
          </w:rPr>
          <w:t>https://doi.org/10.1177/1087054712453167</w:t>
        </w:r>
      </w:hyperlink>
    </w:p>
    <w:p w14:paraId="201E61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Plas, E., Erdman, L., Nieman, B. J., Weksberg, R., Butcher, D. T., O’connor, D. L., Aufreiter, S., Hitzler, J., Guger, S. L., Schachar, R. J., Ito, S., &amp; Spiegler, B. J. (2018). Characterizing neurocognitive late effects in childhood leukemia survivors using a </w:t>
      </w:r>
      <w:r w:rsidRPr="00F65342">
        <w:rPr>
          <w:rFonts w:ascii="Times New Roman" w:eastAsia="Times New Roman" w:hAnsi="Times New Roman" w:cs="Times New Roman"/>
          <w:sz w:val="24"/>
          <w:szCs w:val="24"/>
        </w:rPr>
        <w:lastRenderedPageBreak/>
        <w:t xml:space="preserve">combination of neuropsychological and cognitive neuroscience measures.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(8), 999–1014. </w:t>
      </w:r>
      <w:hyperlink r:id="rId499" w:history="1">
        <w:r w:rsidRPr="00F65342">
          <w:rPr>
            <w:rFonts w:ascii="Times New Roman" w:eastAsia="Times New Roman" w:hAnsi="Times New Roman" w:cs="Times New Roman"/>
            <w:color w:val="0000FF"/>
            <w:sz w:val="24"/>
            <w:szCs w:val="24"/>
            <w:u w:val="single"/>
          </w:rPr>
          <w:t>https://doi.org/10.1080/09297049.2017.1386170</w:t>
        </w:r>
      </w:hyperlink>
    </w:p>
    <w:p w14:paraId="48870B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Ree, M., Tanis, J. C. ;, Van Braeckel, K. N. J. A. ;, Bos, A. F. ;, &amp; Roze, E. (2011). Functional impairments at school age of preterm born children with late-onset sepsis.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(12), 821–826.</w:t>
      </w:r>
    </w:p>
    <w:p w14:paraId="7FDE9E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Dongen-Boomsma, M., Vollebregt, M. A., Buitelaar, J. K., &amp; Slaats-Willemse, D. (2014). Working memory training in young children with ADHD: A randomized placebo-controlled trial.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(8), 886–896. </w:t>
      </w:r>
      <w:hyperlink r:id="rId500" w:history="1">
        <w:r w:rsidRPr="00F65342">
          <w:rPr>
            <w:rFonts w:ascii="Times New Roman" w:eastAsia="Times New Roman" w:hAnsi="Times New Roman" w:cs="Times New Roman"/>
            <w:color w:val="0000FF"/>
            <w:sz w:val="24"/>
            <w:szCs w:val="24"/>
            <w:u w:val="single"/>
          </w:rPr>
          <w:t>https://doi.org/10.1111/jcpp.12218</w:t>
        </w:r>
      </w:hyperlink>
    </w:p>
    <w:p w14:paraId="1A6D11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Eylen, L., Boets, B., Steyaert, J., Evers, K., Wagemans, J., &amp; Noens, I. (2011). Cognitive flexibility in autism spectrum disorder: Explaining the inconsistencies?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(4), 1390–1401.</w:t>
      </w:r>
    </w:p>
    <w:p w14:paraId="65470C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Vanegas, S. B., &amp; Davidson, D. (2015). Investigating distinct and related contributions of Weak Central Coherence, Executive Dysfunction, and Systemizing theories to the cognitive profiles of children with Autism Spectrum Disorders and typically developing children.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 77–92. </w:t>
      </w:r>
      <w:hyperlink r:id="rId501" w:history="1">
        <w:r w:rsidRPr="00F65342">
          <w:rPr>
            <w:rFonts w:ascii="Times New Roman" w:eastAsia="Times New Roman" w:hAnsi="Times New Roman" w:cs="Times New Roman"/>
            <w:color w:val="0000FF"/>
            <w:sz w:val="24"/>
            <w:szCs w:val="24"/>
            <w:u w:val="single"/>
          </w:rPr>
          <w:t>https://doi.org/10.1016/j.rasd.2014.12.005</w:t>
        </w:r>
      </w:hyperlink>
    </w:p>
    <w:p w14:paraId="71BCAE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van’t Hooft, I., &amp; Norberg, A. L. (2010). SMART cognitive training combined with a parental coaching programme for three children treated for medulloblastoma. </w:t>
      </w:r>
      <w:r w:rsidRPr="00F65342">
        <w:rPr>
          <w:rFonts w:ascii="Times New Roman" w:eastAsia="Times New Roman" w:hAnsi="Times New Roman" w:cs="Times New Roman"/>
          <w:i/>
          <w:iCs/>
          <w:sz w:val="24"/>
          <w:szCs w:val="24"/>
        </w:rPr>
        <w:t>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(2), 105–113.</w:t>
      </w:r>
    </w:p>
    <w:p w14:paraId="6E8B6D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Varni, J. W., Limbers, C. A., Sorensen, L. G., Neighbors, K., Martz, K., Bucuvalas, J. C., &amp; Alonso, E. M. (2011). PedsQL</w:t>
      </w:r>
      <w:r w:rsidRPr="00F65342">
        <w:rPr>
          <w:rFonts w:ascii="Times New Roman" w:eastAsia="Times New Roman" w:hAnsi="Times New Roman" w:cs="Times New Roman"/>
          <w:sz w:val="24"/>
          <w:szCs w:val="24"/>
          <w:vertAlign w:val="superscript"/>
        </w:rPr>
        <w:t>TM</w:t>
      </w:r>
      <w:r w:rsidRPr="00F65342">
        <w:rPr>
          <w:rFonts w:ascii="Times New Roman" w:eastAsia="Times New Roman" w:hAnsi="Times New Roman" w:cs="Times New Roman"/>
          <w:sz w:val="24"/>
          <w:szCs w:val="24"/>
        </w:rPr>
        <w:t xml:space="preserve"> Cognitive Functioning Scale in pediatric liver transplant recipients: Feasibility, reliability, and validity. </w:t>
      </w:r>
      <w:r w:rsidRPr="00F65342">
        <w:rPr>
          <w:rFonts w:ascii="Times New Roman" w:eastAsia="Times New Roman" w:hAnsi="Times New Roman" w:cs="Times New Roman"/>
          <w:i/>
          <w:iCs/>
          <w:sz w:val="24"/>
          <w:szCs w:val="24"/>
        </w:rPr>
        <w:t>Quality of Life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913–921. </w:t>
      </w:r>
      <w:hyperlink r:id="rId502" w:history="1">
        <w:r w:rsidRPr="00F65342">
          <w:rPr>
            <w:rFonts w:ascii="Times New Roman" w:eastAsia="Times New Roman" w:hAnsi="Times New Roman" w:cs="Times New Roman"/>
            <w:color w:val="0000FF"/>
            <w:sz w:val="24"/>
            <w:szCs w:val="24"/>
            <w:u w:val="single"/>
          </w:rPr>
          <w:t>https://doi.org/10.1007/s11136-010-9823-1</w:t>
        </w:r>
      </w:hyperlink>
    </w:p>
    <w:p w14:paraId="75F2D9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Vaskinn, A., &amp; Egeland, J. (2012). Testbruksundersøkelsen: En oversikt over tester brukt av norske psykologer. </w:t>
      </w:r>
      <w:r w:rsidRPr="00F65342">
        <w:rPr>
          <w:rFonts w:ascii="Times New Roman" w:eastAsia="Times New Roman" w:hAnsi="Times New Roman" w:cs="Times New Roman"/>
          <w:i/>
          <w:iCs/>
          <w:sz w:val="24"/>
          <w:szCs w:val="24"/>
        </w:rPr>
        <w:t>Tidsskrift for Norsk Psykologforening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(7), 658–665.</w:t>
      </w:r>
    </w:p>
    <w:p w14:paraId="00996A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Vasterling, J. J., Kleiner;, &amp; Sue, J. (2005). </w:t>
      </w:r>
      <w:r w:rsidRPr="00F65342">
        <w:rPr>
          <w:rFonts w:ascii="Times New Roman" w:eastAsia="Times New Roman" w:hAnsi="Times New Roman" w:cs="Times New Roman"/>
          <w:i/>
          <w:iCs/>
          <w:sz w:val="24"/>
          <w:szCs w:val="24"/>
        </w:rPr>
        <w:t>Clinical Neuropsychological Evaluation.</w:t>
      </w:r>
      <w:r w:rsidRPr="00F65342">
        <w:rPr>
          <w:rFonts w:ascii="Times New Roman" w:eastAsia="Times New Roman" w:hAnsi="Times New Roman" w:cs="Times New Roman"/>
          <w:sz w:val="24"/>
          <w:szCs w:val="24"/>
        </w:rPr>
        <w:t xml:space="preserve"> (pp. 249–270).</w:t>
      </w:r>
    </w:p>
    <w:p w14:paraId="189D6D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Vega, D., Torrubia, R., Marco-Pallarés, J., Soto, A., &amp; Rodriguez-Fornells, A. (2020). Metacognition of daily self-regulation processes and personality traits in borderline personality disorder. </w:t>
      </w:r>
      <w:r w:rsidRPr="00F65342">
        <w:rPr>
          <w:rFonts w:ascii="Times New Roman" w:eastAsia="Times New Roman" w:hAnsi="Times New Roman" w:cs="Times New Roman"/>
          <w:i/>
          <w:iCs/>
          <w:sz w:val="24"/>
          <w:szCs w:val="24"/>
        </w:rPr>
        <w:t>Journal of Affective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267</w:t>
      </w:r>
      <w:r w:rsidRPr="00F65342">
        <w:rPr>
          <w:rFonts w:ascii="Times New Roman" w:eastAsia="Times New Roman" w:hAnsi="Times New Roman" w:cs="Times New Roman"/>
          <w:sz w:val="24"/>
          <w:szCs w:val="24"/>
        </w:rPr>
        <w:t xml:space="preserve">, 243–250. </w:t>
      </w:r>
      <w:hyperlink r:id="rId503" w:history="1">
        <w:r w:rsidRPr="00F65342">
          <w:rPr>
            <w:rFonts w:ascii="Times New Roman" w:eastAsia="Times New Roman" w:hAnsi="Times New Roman" w:cs="Times New Roman"/>
            <w:color w:val="0000FF"/>
            <w:sz w:val="24"/>
            <w:szCs w:val="24"/>
            <w:u w:val="single"/>
          </w:rPr>
          <w:t>https://doi.org/10.1016/j.jad.2020.02.033</w:t>
        </w:r>
      </w:hyperlink>
    </w:p>
    <w:p w14:paraId="6A8DD3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Velders, F. P., de Wit, J. E., Jansen, P. W., Jaddoe, V. W. V., Hofman, A., Verhulst, F. C., &amp; Tiemeier, H. (2012). FTO at rs9939609, Food Responsiveness, Emotional Control and Symptoms of ADHD in Preschool Children. </w:t>
      </w:r>
      <w:r w:rsidRPr="00F65342">
        <w:rPr>
          <w:rFonts w:ascii="Times New Roman" w:eastAsia="Times New Roman" w:hAnsi="Times New Roman" w:cs="Times New Roman"/>
          <w:i/>
          <w:iCs/>
          <w:sz w:val="24"/>
          <w:szCs w:val="24"/>
        </w:rPr>
        <w:t>PLoS ONE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(11). </w:t>
      </w:r>
      <w:hyperlink r:id="rId504" w:history="1">
        <w:r w:rsidRPr="00F65342">
          <w:rPr>
            <w:rFonts w:ascii="Times New Roman" w:eastAsia="Times New Roman" w:hAnsi="Times New Roman" w:cs="Times New Roman"/>
            <w:color w:val="0000FF"/>
            <w:sz w:val="24"/>
            <w:szCs w:val="24"/>
            <w:u w:val="single"/>
          </w:rPr>
          <w:t>https://doi.org/10.1371/journal.pone.0049131</w:t>
        </w:r>
      </w:hyperlink>
    </w:p>
    <w:p w14:paraId="5DEDC9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Veneziano, E. D. Y., Plumet, M., Cupello, S., &amp; Tardif, C. (2004). Pragmatic Functioning in Natural Setting and the Emergence of ‘ Theory-of-Mind ’ in Autistic and Control Children: A comparative study. </w:t>
      </w:r>
      <w:r w:rsidRPr="00F65342">
        <w:rPr>
          <w:rFonts w:ascii="Times New Roman" w:eastAsia="Times New Roman" w:hAnsi="Times New Roman" w:cs="Times New Roman"/>
          <w:i/>
          <w:iCs/>
          <w:sz w:val="24"/>
          <w:szCs w:val="24"/>
        </w:rPr>
        <w:t>Psychology of Language and Communication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(1), 25–42. </w:t>
      </w:r>
      <w:hyperlink r:id="rId505" w:history="1">
        <w:r w:rsidRPr="00F65342">
          <w:rPr>
            <w:rFonts w:ascii="Times New Roman" w:eastAsia="Times New Roman" w:hAnsi="Times New Roman" w:cs="Times New Roman"/>
            <w:color w:val="0000FF"/>
            <w:sz w:val="24"/>
            <w:szCs w:val="24"/>
            <w:u w:val="single"/>
          </w:rPr>
          <w:t>https://doi.org/10.1093/jpepsy/2.4.176</w:t>
        </w:r>
      </w:hyperlink>
    </w:p>
    <w:p w14:paraId="066493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Ventola, P., &amp; Tsatsanis, K. D. (2011). </w:t>
      </w:r>
      <w:r w:rsidRPr="00F65342">
        <w:rPr>
          <w:rFonts w:ascii="Times New Roman" w:eastAsia="Times New Roman" w:hAnsi="Times New Roman" w:cs="Times New Roman"/>
          <w:i/>
          <w:iCs/>
          <w:sz w:val="24"/>
          <w:szCs w:val="24"/>
        </w:rPr>
        <w:t>Associated symptoms.</w:t>
      </w:r>
      <w:r w:rsidRPr="00F65342">
        <w:rPr>
          <w:rFonts w:ascii="Times New Roman" w:eastAsia="Times New Roman" w:hAnsi="Times New Roman" w:cs="Times New Roman"/>
          <w:sz w:val="24"/>
          <w:szCs w:val="24"/>
        </w:rPr>
        <w:t xml:space="preserve"> (pp. 189–200).</w:t>
      </w:r>
    </w:p>
    <w:p w14:paraId="5B6DD7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Ventura, M. I., Baynes, K., Sigvardt, K. A., Unruh, A. M., Acklin, S. S., Kirsch, H. E., Francisco, S., &amp; Disbrow, E. A. (2012). Hemispheric asymmetries and prosodic emotion recognition deficits in Parkinson’s disease. </w:t>
      </w:r>
      <w:r w:rsidRPr="00F65342">
        <w:rPr>
          <w:rFonts w:ascii="Times New Roman" w:eastAsia="Times New Roman" w:hAnsi="Times New Roman" w:cs="Times New Roman"/>
          <w:i/>
          <w:iCs/>
          <w:sz w:val="24"/>
          <w:szCs w:val="24"/>
        </w:rPr>
        <w:t>Neuropsychologia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1936–1945.</w:t>
      </w:r>
    </w:p>
    <w:p w14:paraId="1FE0A5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Verbeek, P., Hartup, W. W., &amp; Collins, W. a. (2000). Conflict management in Children and Adolescents. </w:t>
      </w:r>
      <w:r w:rsidRPr="00F65342">
        <w:rPr>
          <w:rFonts w:ascii="Times New Roman" w:eastAsia="Times New Roman" w:hAnsi="Times New Roman" w:cs="Times New Roman"/>
          <w:i/>
          <w:iCs/>
          <w:sz w:val="24"/>
          <w:szCs w:val="24"/>
        </w:rPr>
        <w:t>Natural Conflict Resolution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(August), 34–53. </w:t>
      </w:r>
      <w:hyperlink r:id="rId506" w:history="1">
        <w:r w:rsidRPr="00F65342">
          <w:rPr>
            <w:rFonts w:ascii="Times New Roman" w:eastAsia="Times New Roman" w:hAnsi="Times New Roman" w:cs="Times New Roman"/>
            <w:color w:val="0000FF"/>
            <w:sz w:val="24"/>
            <w:szCs w:val="24"/>
            <w:u w:val="single"/>
          </w:rPr>
          <w:t>https://doi.org/10.4324/9780203209493_Introduction</w:t>
        </w:r>
      </w:hyperlink>
    </w:p>
    <w:p w14:paraId="082EA9A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Verbeken, S., Braet, C., Goossens, L., &amp; van der Oord, S. (2013). Executive function training with game elements for obese children: A novel treatment to enhance self-regulatory abilities for weight-control. </w:t>
      </w:r>
      <w:r w:rsidRPr="00F65342">
        <w:rPr>
          <w:rFonts w:ascii="Times New Roman" w:eastAsia="Times New Roman" w:hAnsi="Times New Roman" w:cs="Times New Roman"/>
          <w:i/>
          <w:iCs/>
          <w:sz w:val="24"/>
          <w:szCs w:val="24"/>
        </w:rPr>
        <w:t>Behaviour Research and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 xml:space="preserve">(6), 290–299. </w:t>
      </w:r>
      <w:hyperlink r:id="rId507" w:history="1">
        <w:r w:rsidRPr="00F65342">
          <w:rPr>
            <w:rFonts w:ascii="Times New Roman" w:eastAsia="Times New Roman" w:hAnsi="Times New Roman" w:cs="Times New Roman"/>
            <w:color w:val="0000FF"/>
            <w:sz w:val="24"/>
            <w:szCs w:val="24"/>
            <w:u w:val="single"/>
          </w:rPr>
          <w:t>https://doi.org/10.1016/j.brat.2013.02.006</w:t>
        </w:r>
      </w:hyperlink>
    </w:p>
    <w:p w14:paraId="012F96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Verkerk, G., Jeukens-Visser, M. H., Bregje; Koldewijn, Karen1;, Van Wassenaer, A. N., Frans;, &amp; Kok, J. (2012). The infant behavioral assessment and intervention program in very low birth weight infants; outcome on executive functioning, behaviour and cognition at preschool age.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88</w:t>
      </w:r>
      <w:r w:rsidRPr="00F65342">
        <w:rPr>
          <w:rFonts w:ascii="Times New Roman" w:eastAsia="Times New Roman" w:hAnsi="Times New Roman" w:cs="Times New Roman"/>
          <w:sz w:val="24"/>
          <w:szCs w:val="24"/>
        </w:rPr>
        <w:t>(8), 699–705.</w:t>
      </w:r>
    </w:p>
    <w:p w14:paraId="19A232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Verlinden, M., Veenstra, R., Ghassabian, A., Jansen, P. W., Hofman, A., Jaddoe, V. W. V., Verhulst, F. C., &amp; Tiemeier, H. (2014). Executive functioning and non-verbal intelligence as predictors of bullying in early elementary school.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(6), 953–966. </w:t>
      </w:r>
      <w:hyperlink r:id="rId508" w:history="1">
        <w:r w:rsidRPr="00F65342">
          <w:rPr>
            <w:rFonts w:ascii="Times New Roman" w:eastAsia="Times New Roman" w:hAnsi="Times New Roman" w:cs="Times New Roman"/>
            <w:color w:val="0000FF"/>
            <w:sz w:val="24"/>
            <w:szCs w:val="24"/>
            <w:u w:val="single"/>
          </w:rPr>
          <w:t>https://doi.org/10.1007/s10802-013-9832-y</w:t>
        </w:r>
      </w:hyperlink>
    </w:p>
    <w:p w14:paraId="7E7C96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Vervoort, L., Naets, T., De Guchtenaere, A., Tanghe, A., &amp; Braet, C. (2020). Using confidence interval-based estimation of relevance to explore bottom-up and top-down determinants of problematic eating behavior in children and adolescents with obesity from a dual pathway perspective. </w:t>
      </w:r>
      <w:r w:rsidRPr="00F65342">
        <w:rPr>
          <w:rFonts w:ascii="Times New Roman" w:eastAsia="Times New Roman" w:hAnsi="Times New Roman" w:cs="Times New Roman"/>
          <w:i/>
          <w:iCs/>
          <w:sz w:val="24"/>
          <w:szCs w:val="24"/>
        </w:rPr>
        <w:t>Appetite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150</w:t>
      </w:r>
      <w:r w:rsidRPr="00F65342">
        <w:rPr>
          <w:rFonts w:ascii="Times New Roman" w:eastAsia="Times New Roman" w:hAnsi="Times New Roman" w:cs="Times New Roman"/>
          <w:sz w:val="24"/>
          <w:szCs w:val="24"/>
        </w:rPr>
        <w:t xml:space="preserve">. </w:t>
      </w:r>
      <w:hyperlink r:id="rId509" w:history="1">
        <w:r w:rsidRPr="00F65342">
          <w:rPr>
            <w:rFonts w:ascii="Times New Roman" w:eastAsia="Times New Roman" w:hAnsi="Times New Roman" w:cs="Times New Roman"/>
            <w:color w:val="0000FF"/>
            <w:sz w:val="24"/>
            <w:szCs w:val="24"/>
            <w:u w:val="single"/>
          </w:rPr>
          <w:t>https://doi.org/10.1016/j.appet.2020.104676</w:t>
        </w:r>
      </w:hyperlink>
    </w:p>
    <w:p w14:paraId="0C9A9D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Vesco, A. T., Young, A. S., Arnold, L. E., &amp; Fristad, M. A. (2018). Omega‐3 supplementation associated with improved parent‐rated executive function in youth with mood disorders: Secondary analyses of the omega 3 and therapy (OATS) trials.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 xml:space="preserve">(6), 628–636. </w:t>
      </w:r>
      <w:hyperlink r:id="rId510" w:history="1">
        <w:r w:rsidRPr="00F65342">
          <w:rPr>
            <w:rFonts w:ascii="Times New Roman" w:eastAsia="Times New Roman" w:hAnsi="Times New Roman" w:cs="Times New Roman"/>
            <w:color w:val="0000FF"/>
            <w:sz w:val="24"/>
            <w:szCs w:val="24"/>
            <w:u w:val="single"/>
          </w:rPr>
          <w:t>https://doi.org/10.1111/jcpp.12830</w:t>
        </w:r>
      </w:hyperlink>
    </w:p>
    <w:p w14:paraId="2286A8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Viechnicki, B. A. (2005). A study of teacher ratings of executive function. ProQuest Information &amp; Learning. </w:t>
      </w:r>
      <w:r w:rsidRPr="00F65342">
        <w:rPr>
          <w:rFonts w:ascii="Times New Roman" w:eastAsia="Times New Roman" w:hAnsi="Times New Roman" w:cs="Times New Roman"/>
          <w:i/>
          <w:iCs/>
          <w:sz w:val="24"/>
          <w:szCs w:val="24"/>
        </w:rPr>
        <w:t>Dissertation Abstracts International Section A: Humanities and Social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(9-A), 3280–3280.</w:t>
      </w:r>
    </w:p>
    <w:p w14:paraId="22FB0E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Villaseñor, Á. B., i Riba, S. S., &amp; Pérez, E. E. (2010). Desarrollo ejecutivo temprano y Teoría de la Generalizabilidad: Bebés típicos y prematuros. </w:t>
      </w:r>
      <w:r w:rsidRPr="00F65342">
        <w:rPr>
          <w:rFonts w:ascii="Times New Roman" w:eastAsia="Times New Roman" w:hAnsi="Times New Roman" w:cs="Times New Roman"/>
          <w:i/>
          <w:iCs/>
          <w:sz w:val="24"/>
          <w:szCs w:val="24"/>
        </w:rPr>
        <w:t>Psicothema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221–226.</w:t>
      </w:r>
    </w:p>
    <w:p w14:paraId="146C8E4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Viner, R. M., Booy, R., Johnson, H., Edmunds, W. J., Hudson, L., Bedford, H., Kaczmarski, E., Rajput, K., Ramsay, M., &amp; Christie, D. (2012). Outcomes of invasive meningococcal serogroup B disease in children and adolescents (MOSAIC): A case-control study. </w:t>
      </w:r>
      <w:r w:rsidRPr="00F65342">
        <w:rPr>
          <w:rFonts w:ascii="Times New Roman" w:eastAsia="Times New Roman" w:hAnsi="Times New Roman" w:cs="Times New Roman"/>
          <w:i/>
          <w:iCs/>
          <w:sz w:val="24"/>
          <w:szCs w:val="24"/>
        </w:rPr>
        <w:t>The Lancet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(9), 774–783. </w:t>
      </w:r>
      <w:hyperlink r:id="rId511" w:history="1">
        <w:r w:rsidRPr="00F65342">
          <w:rPr>
            <w:rFonts w:ascii="Times New Roman" w:eastAsia="Times New Roman" w:hAnsi="Times New Roman" w:cs="Times New Roman"/>
            <w:color w:val="0000FF"/>
            <w:sz w:val="24"/>
            <w:szCs w:val="24"/>
            <w:u w:val="single"/>
          </w:rPr>
          <w:t>https://doi.org/10.1016/S1474-4422(12)70180-1</w:t>
        </w:r>
      </w:hyperlink>
    </w:p>
    <w:p w14:paraId="239A18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Visser, E. M., Berger, H. J. C., Van Schrojenstein Lantman‐De Valk, H. M. J., Prins, J. B., &amp; Teunisse, J. P. (2015). Cognitive shifting and externalising problem behaviour in intellectual disability and autism spectrum disorder.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(8), 755–766.</w:t>
      </w:r>
    </w:p>
    <w:p w14:paraId="69B250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Visser, M. M., Telman, M. D., de Schipper, J. C., Lamers-Winkelman, F., Schuengel, C., &amp; Finkenauer, C. (2015). The effects of parental components in a trauma-focused cognitive behavioral based therapy for children exposed to interparental violence: Study protocol for a randomized controlled trial.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w:t>
      </w:r>
    </w:p>
    <w:p w14:paraId="78CC4D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Visu-Petra, L. (2008). </w:t>
      </w:r>
      <w:r w:rsidRPr="00F65342">
        <w:rPr>
          <w:rFonts w:ascii="Times New Roman" w:eastAsia="Times New Roman" w:hAnsi="Times New Roman" w:cs="Times New Roman"/>
          <w:i/>
          <w:iCs/>
          <w:sz w:val="24"/>
          <w:szCs w:val="24"/>
        </w:rPr>
        <w:t>The multidimensional development of executive functioning: A neuropsychological approach.</w:t>
      </w:r>
      <w:r w:rsidRPr="00F65342">
        <w:rPr>
          <w:rFonts w:ascii="Times New Roman" w:eastAsia="Times New Roman" w:hAnsi="Times New Roman" w:cs="Times New Roman"/>
          <w:sz w:val="24"/>
          <w:szCs w:val="24"/>
        </w:rPr>
        <w:t xml:space="preserve"> (p. 344).</w:t>
      </w:r>
    </w:p>
    <w:p w14:paraId="50BBF6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Visu-Petra, L., Benga, O., &amp; Miclea, M. (2007). Dimensions of attention and executive functioning in 5-to 12-years-old children: Neuropsychological assessment with the NEPSY battery. </w:t>
      </w:r>
      <w:r w:rsidRPr="00F65342">
        <w:rPr>
          <w:rFonts w:ascii="Times New Roman" w:eastAsia="Times New Roman" w:hAnsi="Times New Roman" w:cs="Times New Roman"/>
          <w:i/>
          <w:iCs/>
          <w:sz w:val="24"/>
          <w:szCs w:val="24"/>
        </w:rPr>
        <w:t>Cogniţie Creier Comportament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585–608.</w:t>
      </w:r>
    </w:p>
    <w:p w14:paraId="55F40D4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Vogan, V. M., Leung, R. C., Safar, K., Martinussen, R., Smith, M. L., &amp; Taylor, M. J. (2018). Longitudinal examination of everyday executive functioning in children with ASD: Relations with social, emotional, and behavioral functioning over time.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xml:space="preserve">. </w:t>
      </w:r>
      <w:hyperlink r:id="rId512" w:history="1">
        <w:r w:rsidRPr="00F65342">
          <w:rPr>
            <w:rFonts w:ascii="Times New Roman" w:eastAsia="Times New Roman" w:hAnsi="Times New Roman" w:cs="Times New Roman"/>
            <w:color w:val="0000FF"/>
            <w:sz w:val="24"/>
            <w:szCs w:val="24"/>
            <w:u w:val="single"/>
          </w:rPr>
          <w:t>https://doi.org/10.3389/fpsyg.2018.01774</w:t>
        </w:r>
      </w:hyperlink>
    </w:p>
    <w:p w14:paraId="0EADB4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Volckaert, A., &amp; Noël, M.-P. (2018). Executive function, chaos and temperament: Specificities in preschoolers with externalizing behaviors. </w:t>
      </w:r>
      <w:r w:rsidRPr="00F65342">
        <w:rPr>
          <w:rFonts w:ascii="Times New Roman" w:eastAsia="Times New Roman" w:hAnsi="Times New Roman" w:cs="Times New Roman"/>
          <w:i/>
          <w:iCs/>
          <w:sz w:val="24"/>
          <w:szCs w:val="24"/>
        </w:rPr>
        <w:t>Psychologica Belgica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(1). </w:t>
      </w:r>
      <w:hyperlink r:id="rId513" w:history="1">
        <w:r w:rsidRPr="00F65342">
          <w:rPr>
            <w:rFonts w:ascii="Times New Roman" w:eastAsia="Times New Roman" w:hAnsi="Times New Roman" w:cs="Times New Roman"/>
            <w:color w:val="0000FF"/>
            <w:sz w:val="24"/>
            <w:szCs w:val="24"/>
            <w:u w:val="single"/>
          </w:rPr>
          <w:t>https://doi.org/10.5334/pb.352</w:t>
        </w:r>
      </w:hyperlink>
    </w:p>
    <w:p w14:paraId="38E637A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VOTRUBA, K. L., PERSAD, C., HEIDEBRINK, J., BARBAS, N., &amp; GIORDANI, B. (2009). Patient Mood and Instrumental Activities of Daily Living in Alzheimer’s Disease: Relationship between Patient and Caregiver Reports.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204–204.</w:t>
      </w:r>
    </w:p>
    <w:p w14:paraId="72F2E8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Vries, M., Prins, P. J. M., Schmand, B. A., &amp; Geurts, H. M. (2015). Working memory and cognitive flexibility‐training for children with an autism spectrum disorder: A randomized controlled trial.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(5), 566–576.</w:t>
      </w:r>
    </w:p>
    <w:p w14:paraId="6BCB6B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Vriezen, E. R., &amp; Pigott, S. E. (2002). The relationship between parental report on the BRIEF and performance-based measures of executive function in children with moderate to severe traumatic brain injury.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(4), 296–303. </w:t>
      </w:r>
      <w:hyperlink r:id="rId514" w:history="1">
        <w:r w:rsidRPr="00F65342">
          <w:rPr>
            <w:rFonts w:ascii="Times New Roman" w:eastAsia="Times New Roman" w:hAnsi="Times New Roman" w:cs="Times New Roman"/>
            <w:color w:val="0000FF"/>
            <w:sz w:val="24"/>
            <w:szCs w:val="24"/>
            <w:u w:val="single"/>
          </w:rPr>
          <w:t>https://doi.org/10.1076/chin.8.4.296.13505</w:t>
        </w:r>
      </w:hyperlink>
    </w:p>
    <w:p w14:paraId="75F169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Vuontela, V., Carlson, S., Troberg, A.-M. F., Tuija;, Simola, P., Saarinen, S., &amp; Aronen, E. T. (2013). Working memory, attention, inhibition, and their relation to adaptive functioning </w:t>
      </w:r>
      <w:r w:rsidRPr="00F65342">
        <w:rPr>
          <w:rFonts w:ascii="Times New Roman" w:eastAsia="Times New Roman" w:hAnsi="Times New Roman" w:cs="Times New Roman"/>
          <w:sz w:val="24"/>
          <w:szCs w:val="24"/>
        </w:rPr>
        <w:lastRenderedPageBreak/>
        <w:t xml:space="preserve">and behavioral/emotional symptoms in school-aged children.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(1), 105–122.</w:t>
      </w:r>
    </w:p>
    <w:p w14:paraId="496D5C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Waber, D., Gerber, E., Turcios, V. E., Wagner, E., &amp; Forbes, P. (2006). Executive Functions and Performance on High- Stakes Testing in Children From Urban Schools.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(3), 459–477. </w:t>
      </w:r>
      <w:hyperlink r:id="rId515" w:history="1">
        <w:r w:rsidRPr="00F65342">
          <w:rPr>
            <w:rFonts w:ascii="Times New Roman" w:eastAsia="Times New Roman" w:hAnsi="Times New Roman" w:cs="Times New Roman"/>
            <w:color w:val="0000FF"/>
            <w:sz w:val="24"/>
            <w:szCs w:val="24"/>
            <w:u w:val="single"/>
          </w:rPr>
          <w:t>https://doi.org/10.1207/s15326942dn2903</w:t>
        </w:r>
      </w:hyperlink>
    </w:p>
    <w:p w14:paraId="038E7A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Waber, D. P., Bryce, C. P., Fitzmaurice, G. M., Zichlin, M. L., McGaughy, J., Girard, J. M., &amp; Galler, J. R. (2014). Neuropsychological Outcomes at Midlife Following Moderate to Severe Malnutrition in Infancy.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(4), 530–540. </w:t>
      </w:r>
      <w:hyperlink r:id="rId516" w:history="1">
        <w:r w:rsidRPr="00F65342">
          <w:rPr>
            <w:rFonts w:ascii="Times New Roman" w:eastAsia="Times New Roman" w:hAnsi="Times New Roman" w:cs="Times New Roman"/>
            <w:color w:val="0000FF"/>
            <w:sz w:val="24"/>
            <w:szCs w:val="24"/>
            <w:u w:val="single"/>
          </w:rPr>
          <w:t>https://doi.org/10.1037/neu0000058</w:t>
        </w:r>
      </w:hyperlink>
    </w:p>
    <w:p w14:paraId="0C113D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Waber, D. P., De Moor, C., Forbes, P. W., Almli, C. R., Botteron, K. N., Leonarf, G., Molovan, D., Paus, T., &amp; Rumsey, J. (2007). The NIH MRI study of normal brain development: Performance of a population based sample of healthy children aged 6 to 18 years on a neuropsychological battery.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(5), 729–746. </w:t>
      </w:r>
      <w:hyperlink r:id="rId517" w:history="1">
        <w:r w:rsidRPr="00F65342">
          <w:rPr>
            <w:rFonts w:ascii="Times New Roman" w:eastAsia="Times New Roman" w:hAnsi="Times New Roman" w:cs="Times New Roman"/>
            <w:color w:val="0000FF"/>
            <w:sz w:val="24"/>
            <w:szCs w:val="24"/>
            <w:u w:val="single"/>
          </w:rPr>
          <w:t>https://doi.org/10.1017/S1355617707070841</w:t>
        </w:r>
      </w:hyperlink>
    </w:p>
    <w:p w14:paraId="0C7293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Waber, D. P., Forbes, P. W., Almli, C. R., &amp; Blood, E. A. (2012). Four-Year Longitudinal Performance of a Population-Based Sample of Healthy Children on a Neuropsychological Battery: The NIH MRI Study of Normal Brain Development.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179–190. </w:t>
      </w:r>
      <w:hyperlink r:id="rId518" w:history="1">
        <w:r w:rsidRPr="00F65342">
          <w:rPr>
            <w:rFonts w:ascii="Times New Roman" w:eastAsia="Times New Roman" w:hAnsi="Times New Roman" w:cs="Times New Roman"/>
            <w:color w:val="0000FF"/>
            <w:sz w:val="24"/>
            <w:szCs w:val="24"/>
            <w:u w:val="single"/>
          </w:rPr>
          <w:t>https://doi.org/10.1017/S1355617711001536</w:t>
        </w:r>
      </w:hyperlink>
    </w:p>
    <w:p w14:paraId="229B04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Brown, T. M., Wolfe, C. R., &amp; Pestian, J. P. (2005). Can a Web-Based Family Problem-Solving Intervention Work for Children With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(4), 337–345. </w:t>
      </w:r>
      <w:hyperlink r:id="rId519" w:history="1">
        <w:r w:rsidRPr="00F65342">
          <w:rPr>
            <w:rFonts w:ascii="Times New Roman" w:eastAsia="Times New Roman" w:hAnsi="Times New Roman" w:cs="Times New Roman"/>
            <w:color w:val="0000FF"/>
            <w:sz w:val="24"/>
            <w:szCs w:val="24"/>
            <w:u w:val="single"/>
          </w:rPr>
          <w:t>https://doi.org/10.1037/0090-5550.50.4.337</w:t>
        </w:r>
      </w:hyperlink>
    </w:p>
    <w:p w14:paraId="300B04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Chertkoff, W., Carey, J. C., &amp; Williams, K. M. (2008). Preliminary Efficacy of a Web-Based Family Problem-Solving Treatment Program for Adolescents With Traumatic Brain Injury.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(6), 369–377.</w:t>
      </w:r>
    </w:p>
    <w:p w14:paraId="31A609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 Walz, N. C. ;, Carey, J., Williams, K. M. ;, Cass, J., Herren, L., Mark, E., &amp; Yeates, K. O. (2010). A randomized trial of teen online problem solving for improving executive function deficits following pediatric traumatic brain injury. </w:t>
      </w:r>
      <w:r w:rsidRPr="00F65342">
        <w:rPr>
          <w:rFonts w:ascii="Times New Roman" w:eastAsia="Times New Roman" w:hAnsi="Times New Roman" w:cs="Times New Roman"/>
          <w:i/>
          <w:iCs/>
          <w:sz w:val="24"/>
          <w:szCs w:val="24"/>
        </w:rPr>
        <w:t>The 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409–415.</w:t>
      </w:r>
    </w:p>
    <w:p w14:paraId="49C2DF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Wolfe, C., Brown, T. M., &amp; Pestian, J. P. (2005). Putting the pieces together: Preliminary efficacy of a web-based family intervention for children with traumatic brain injury.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(5), 437–442.</w:t>
      </w:r>
    </w:p>
    <w:p w14:paraId="53F4BA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Waid-Ebbs, J. K., Wen, P. S., Heaton, S. C., Donovan, N. J., &amp; Velozo, C. (2012). The item level psychometrics of the behaviour rating inventory of executive function-adult (BRIEF-A) in a TBI sample.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(13–14), 1646–1657.</w:t>
      </w:r>
    </w:p>
    <w:p w14:paraId="6E90E4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Waisbren, S. E. ;, Landau, Y., Wilson, J., &amp; Vockley, J. (2013). Neuropsychological outcomes in fatty acid oxidation disorders: 85 cases detected by newborn screening. </w:t>
      </w:r>
      <w:r w:rsidRPr="00F65342">
        <w:rPr>
          <w:rFonts w:ascii="Times New Roman" w:eastAsia="Times New Roman" w:hAnsi="Times New Roman" w:cs="Times New Roman"/>
          <w:i/>
          <w:iCs/>
          <w:sz w:val="24"/>
          <w:szCs w:val="24"/>
        </w:rPr>
        <w:t>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(3), 260–268.</w:t>
      </w:r>
    </w:p>
    <w:p w14:paraId="479418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Walder, D. J. ; S., Janet Cohen; Pulsifer, Margaret B. (2009). </w:t>
      </w:r>
      <w:r w:rsidRPr="00F65342">
        <w:rPr>
          <w:rFonts w:ascii="Times New Roman" w:eastAsia="Times New Roman" w:hAnsi="Times New Roman" w:cs="Times New Roman"/>
          <w:i/>
          <w:iCs/>
          <w:sz w:val="24"/>
          <w:szCs w:val="24"/>
        </w:rPr>
        <w:t>Neurodevelopmental assessment.</w:t>
      </w:r>
      <w:r w:rsidRPr="00F65342">
        <w:rPr>
          <w:rFonts w:ascii="Times New Roman" w:eastAsia="Times New Roman" w:hAnsi="Times New Roman" w:cs="Times New Roman"/>
          <w:sz w:val="24"/>
          <w:szCs w:val="24"/>
        </w:rPr>
        <w:t xml:space="preserve"> (pp. 167–205).</w:t>
      </w:r>
    </w:p>
    <w:p w14:paraId="178914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Walker, J. M., &amp; D’Amato, R. C. (2006). Review of behavior rating inventory of executive function—Self-report version.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(4), 394–398.</w:t>
      </w:r>
    </w:p>
    <w:p w14:paraId="00D1D4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Walkowiak, J. L., Blackstone, K., Gaillard, W. D., &amp; Berl, M. (2010). Reading Performance in Children with Localization Related Epilepsy.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104–104.</w:t>
      </w:r>
    </w:p>
    <w:p w14:paraId="0CD577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Walkup, J. T., &amp; Mink, J. W., Hollenbeck, P. J. (2006). </w:t>
      </w:r>
      <w:r w:rsidRPr="00F65342">
        <w:rPr>
          <w:rFonts w:ascii="Times New Roman" w:eastAsia="Times New Roman" w:hAnsi="Times New Roman" w:cs="Times New Roman"/>
          <w:i/>
          <w:iCs/>
          <w:sz w:val="24"/>
          <w:szCs w:val="24"/>
        </w:rPr>
        <w:t>Advances in neurology: Tourette syndrome</w:t>
      </w:r>
      <w:r w:rsidRPr="00F65342">
        <w:rPr>
          <w:rFonts w:ascii="Times New Roman" w:eastAsia="Times New Roman" w:hAnsi="Times New Roman" w:cs="Times New Roman"/>
          <w:sz w:val="24"/>
          <w:szCs w:val="24"/>
        </w:rPr>
        <w:t>.</w:t>
      </w:r>
    </w:p>
    <w:p w14:paraId="745091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Wallace, G. L., Eisenberg, I. W., Robustelli, B., Dankner, N., Kenworthy, L., Giedd, J. N., &amp; Martin, A. (2015). Longitudinal cortical development during adolescence and young adulthood in autism spectrum disorder: Increased cortical thinning but comparable surface area changes.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(6), 464–469.</w:t>
      </w:r>
    </w:p>
    <w:p w14:paraId="51D7F2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HARDY, K. K., &amp; ISQUITH, P. K. (2015a). Executive Function Profiles in Children with Neurofibromatosis Type 1 Compared with Healthy Children on the Behavior Rating Inventory of Executive Functions-2.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171–171.</w:t>
      </w:r>
    </w:p>
    <w:p w14:paraId="648C4D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HARDY, K. K., &amp; ISQUITH, P. K. (2015b). Executive Function Profiles in Pediatric Cancer Survivors Compared with Healthy Children on the Behavior Rating Inventory of Executive Functions-2.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171–171.</w:t>
      </w:r>
    </w:p>
    <w:p w14:paraId="7584B7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KRIVITZKY, L., &amp; BERL, M. (2015). Patterns of Executive Functioning in Pediatric Medical Disorders affecting the Central Nervous System.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37–37.</w:t>
      </w:r>
    </w:p>
    <w:p w14:paraId="7F8F10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KRIVITZKY, L., SANZ, J., &amp; HARDY, K. K. (2015). Executive Function in Pediatric Medical Conditions.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36–36.</w:t>
      </w:r>
    </w:p>
    <w:p w14:paraId="2E8914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Paltin, I., Gioia, G. A., Isquith, P., Kadan-Lottick, N. S., Neglia, J. P., &amp; Brouwers, P. (2015). Everyday executive function in standard-risk acute lymphoblastic leukemia survivors.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 78–89. </w:t>
      </w:r>
      <w:hyperlink r:id="rId520" w:history="1">
        <w:r w:rsidRPr="00F65342">
          <w:rPr>
            <w:rFonts w:ascii="Times New Roman" w:eastAsia="Times New Roman" w:hAnsi="Times New Roman" w:cs="Times New Roman"/>
            <w:color w:val="0000FF"/>
            <w:sz w:val="24"/>
            <w:szCs w:val="24"/>
            <w:u w:val="single"/>
          </w:rPr>
          <w:t>https://doi.org/10.1080/09297049.2013.876491</w:t>
        </w:r>
      </w:hyperlink>
    </w:p>
    <w:p w14:paraId="5BD18EA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Walz, N. C., Cecil, K. M., Wade, S. L., &amp; Michaud, L. J. (2008). Late Proton Magnetic Resonance Spectroscopy following Traumatic Brain Injury during Early Childhood: Relationship with Neurobehavioral Outcomes.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(2), 94–103. </w:t>
      </w:r>
      <w:hyperlink r:id="rId521" w:history="1">
        <w:r w:rsidRPr="00F65342">
          <w:rPr>
            <w:rFonts w:ascii="Times New Roman" w:eastAsia="Times New Roman" w:hAnsi="Times New Roman" w:cs="Times New Roman"/>
            <w:color w:val="0000FF"/>
            <w:sz w:val="24"/>
            <w:szCs w:val="24"/>
            <w:u w:val="single"/>
          </w:rPr>
          <w:t>https://doi.org/10.1089/neu.2007.0362</w:t>
        </w:r>
      </w:hyperlink>
    </w:p>
    <w:p w14:paraId="115B90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Walz, N. C., Yeates, K. O., Taylor, H. G., Stancin, T., &amp; Wade, S. L. ; (2012). Emerging narrative discourse skills 18 months after traumatic brain injury in early childhood.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143–160.</w:t>
      </w:r>
    </w:p>
    <w:p w14:paraId="00B0A5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Wamstad, J. B., Norwood, K. W., Rogol, A. D., Gurka, M. J., Deboer, M. D., Blackman, J. A., Buck, M. L., Kuperminc, M. N., Darring, J. G., &amp; Patrick, P. D. (2013). Neuropsychological recovery and quality-of-life in children and adolescents with growth hormone deficiency following TBI: A preliminary study.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(2), 200–208. </w:t>
      </w:r>
      <w:hyperlink r:id="rId522" w:history="1">
        <w:r w:rsidRPr="00F65342">
          <w:rPr>
            <w:rFonts w:ascii="Times New Roman" w:eastAsia="Times New Roman" w:hAnsi="Times New Roman" w:cs="Times New Roman"/>
            <w:color w:val="0000FF"/>
            <w:sz w:val="24"/>
            <w:szCs w:val="24"/>
            <w:u w:val="single"/>
          </w:rPr>
          <w:t>https://doi.org/10.3109/02699052.2012.672786</w:t>
        </w:r>
      </w:hyperlink>
    </w:p>
    <w:p w14:paraId="13B79A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Wang, Y., Horst, K. K., Kronenberger, W. G., Hummer, T. A., Mosier, K. M., Kalnin, A. J., Dunn, D. W., &amp; Mathews, V. P. (2012). White matter abnormalities associated with disruptive behavior disorder in adolescents with and without attention-deficit/hyperactivity disorder. </w:t>
      </w:r>
      <w:r w:rsidRPr="00F65342">
        <w:rPr>
          <w:rFonts w:ascii="Times New Roman" w:eastAsia="Times New Roman" w:hAnsi="Times New Roman" w:cs="Times New Roman"/>
          <w:i/>
          <w:iCs/>
          <w:sz w:val="24"/>
          <w:szCs w:val="24"/>
        </w:rPr>
        <w:t>Psychiatry Research - Neuroimaging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202</w:t>
      </w:r>
      <w:r w:rsidRPr="00F65342">
        <w:rPr>
          <w:rFonts w:ascii="Times New Roman" w:eastAsia="Times New Roman" w:hAnsi="Times New Roman" w:cs="Times New Roman"/>
          <w:sz w:val="24"/>
          <w:szCs w:val="24"/>
        </w:rPr>
        <w:t xml:space="preserve">(3), 245–251. </w:t>
      </w:r>
      <w:hyperlink r:id="rId523" w:history="1">
        <w:r w:rsidRPr="00F65342">
          <w:rPr>
            <w:rFonts w:ascii="Times New Roman" w:eastAsia="Times New Roman" w:hAnsi="Times New Roman" w:cs="Times New Roman"/>
            <w:color w:val="0000FF"/>
            <w:sz w:val="24"/>
            <w:szCs w:val="24"/>
            <w:u w:val="single"/>
          </w:rPr>
          <w:t>https://doi.org/10.1016/j.pscychresns.2012.01.005</w:t>
        </w:r>
      </w:hyperlink>
    </w:p>
    <w:p w14:paraId="05A225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Wante, L., Mezulis, A., Van Beveren, M.-L., &amp; Braet, C. (2017). The mediating effect of adaptive and maladaptive emotion regulation strategies on executive functioning impairment and depressive symptoms among adolescents.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(8), 935–953. </w:t>
      </w:r>
      <w:hyperlink r:id="rId524" w:history="1">
        <w:r w:rsidRPr="00F65342">
          <w:rPr>
            <w:rFonts w:ascii="Times New Roman" w:eastAsia="Times New Roman" w:hAnsi="Times New Roman" w:cs="Times New Roman"/>
            <w:color w:val="0000FF"/>
            <w:sz w:val="24"/>
            <w:szCs w:val="24"/>
            <w:u w:val="single"/>
          </w:rPr>
          <w:t>https://doi.org/10.1080/09297049.2016.1212986</w:t>
        </w:r>
      </w:hyperlink>
    </w:p>
    <w:p w14:paraId="38961D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Warren, C. M., &amp; Pentz, M. A. (2018). The feasibility and acceptability of assessing inhibitory control and working memory among adolescents via an ecological momentary assessment approach. </w:t>
      </w:r>
      <w:r w:rsidRPr="00F65342">
        <w:rPr>
          <w:rFonts w:ascii="Times New Roman" w:eastAsia="Times New Roman" w:hAnsi="Times New Roman" w:cs="Times New Roman"/>
          <w:i/>
          <w:iCs/>
          <w:sz w:val="24"/>
          <w:szCs w:val="24"/>
        </w:rPr>
        <w:t>Child Neuropsychology : A Journal on Normal and Abnormal Development in Childhood and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1–13. </w:t>
      </w:r>
      <w:hyperlink r:id="rId525" w:history="1">
        <w:r w:rsidRPr="00F65342">
          <w:rPr>
            <w:rFonts w:ascii="Times New Roman" w:eastAsia="Times New Roman" w:hAnsi="Times New Roman" w:cs="Times New Roman"/>
            <w:color w:val="0000FF"/>
            <w:sz w:val="24"/>
            <w:szCs w:val="24"/>
            <w:u w:val="single"/>
          </w:rPr>
          <w:t>https://doi.org/10.1080/09297049.2018.1556624</w:t>
        </w:r>
      </w:hyperlink>
    </w:p>
    <w:p w14:paraId="71FC47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Warren, S. F. ;, Gilkerson, J., Richards, J. A. ;, Oller, D. K., Xu, D., Yapanel, U., &amp; Gray, S. (2010). What automated vocal analysis reveals about the vocal production and language learning environment of young children with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(5), 555–569.</w:t>
      </w:r>
    </w:p>
    <w:p w14:paraId="763CBD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Warren, S. L., Crocker, L. D., Speilberg, J. M., Engels, A. S., Banich, M. T., Sutton, B. P., Miller, G. A., &amp; Heller, W. (2013). Cortical organization of inhibition-related functions and modulation by psychopathology. </w:t>
      </w:r>
      <w:r w:rsidRPr="00F65342">
        <w:rPr>
          <w:rFonts w:ascii="Times New Roman" w:eastAsia="Times New Roman" w:hAnsi="Times New Roman" w:cs="Times New Roman"/>
          <w:i/>
          <w:iCs/>
          <w:sz w:val="24"/>
          <w:szCs w:val="24"/>
        </w:rPr>
        <w:t>Frontiers in Human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(271), 1–13.</w:t>
      </w:r>
    </w:p>
    <w:p w14:paraId="133E53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Warschausky, S., Kaufman, J. N., Evitts, M., Schutt, W., &amp; Hurvitz, E. A. (2017). Mastery motivation and executive functions as predictors of adaptive behavior in adolescents and young adults with cerebral palsy or myelomeningocele.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62</w:t>
      </w:r>
      <w:r w:rsidRPr="00F65342">
        <w:rPr>
          <w:rFonts w:ascii="Times New Roman" w:eastAsia="Times New Roman" w:hAnsi="Times New Roman" w:cs="Times New Roman"/>
          <w:sz w:val="24"/>
          <w:szCs w:val="24"/>
        </w:rPr>
        <w:t xml:space="preserve">(3), 258–267. </w:t>
      </w:r>
      <w:hyperlink r:id="rId526" w:history="1">
        <w:r w:rsidRPr="00F65342">
          <w:rPr>
            <w:rFonts w:ascii="Times New Roman" w:eastAsia="Times New Roman" w:hAnsi="Times New Roman" w:cs="Times New Roman"/>
            <w:color w:val="0000FF"/>
            <w:sz w:val="24"/>
            <w:szCs w:val="24"/>
            <w:u w:val="single"/>
          </w:rPr>
          <w:t>https://doi.org/10.1037/rep0000151</w:t>
        </w:r>
      </w:hyperlink>
    </w:p>
    <w:p w14:paraId="590BCA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Watson, R., Jones, J., Dow, C., Szomi, M., Koehn, M., Seidenberg, M., &amp; Hermann, B. (2005). Relationship Between Sleep and Behavior Problems in New-Onset Pediatric Epilepsy. </w:t>
      </w:r>
      <w:r w:rsidRPr="00F65342">
        <w:rPr>
          <w:rFonts w:ascii="Times New Roman" w:eastAsia="Times New Roman" w:hAnsi="Times New Roman" w:cs="Times New Roman"/>
          <w:i/>
          <w:iCs/>
          <w:sz w:val="24"/>
          <w:szCs w:val="24"/>
        </w:rPr>
        <w:t>Abstracts of Clinical Epilepsy: Pediatrics Research Presentations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(8), 165–165.</w:t>
      </w:r>
    </w:p>
    <w:p w14:paraId="346F5E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Wegner, L. M. (2009). </w:t>
      </w:r>
      <w:r w:rsidRPr="00F65342">
        <w:rPr>
          <w:rFonts w:ascii="Times New Roman" w:eastAsia="Times New Roman" w:hAnsi="Times New Roman" w:cs="Times New Roman"/>
          <w:i/>
          <w:iCs/>
          <w:sz w:val="24"/>
          <w:szCs w:val="24"/>
        </w:rPr>
        <w:t>Failing out of school: Language and reading weaknesses.</w:t>
      </w:r>
      <w:r w:rsidRPr="00F65342">
        <w:rPr>
          <w:rFonts w:ascii="Times New Roman" w:eastAsia="Times New Roman" w:hAnsi="Times New Roman" w:cs="Times New Roman"/>
          <w:sz w:val="24"/>
          <w:szCs w:val="24"/>
        </w:rPr>
        <w:t xml:space="preserve"> (pp. 301–323).</w:t>
      </w:r>
    </w:p>
    <w:p w14:paraId="2F8495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Weiner, R. H., &amp; Greene, R. L. (2014). Intention-based therapy for autism spectrum disorder: Promising results of a wait-list control study in children. </w:t>
      </w:r>
      <w:r w:rsidRPr="00F65342">
        <w:rPr>
          <w:rFonts w:ascii="Times New Roman" w:eastAsia="Times New Roman" w:hAnsi="Times New Roman" w:cs="Times New Roman"/>
          <w:i/>
          <w:iCs/>
          <w:sz w:val="24"/>
          <w:szCs w:val="24"/>
        </w:rPr>
        <w:t>Explore: The Journal of Science and Healing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(1), 13–23. </w:t>
      </w:r>
      <w:hyperlink r:id="rId527" w:history="1">
        <w:r w:rsidRPr="00F65342">
          <w:rPr>
            <w:rFonts w:ascii="Times New Roman" w:eastAsia="Times New Roman" w:hAnsi="Times New Roman" w:cs="Times New Roman"/>
            <w:color w:val="0000FF"/>
            <w:sz w:val="24"/>
            <w:szCs w:val="24"/>
            <w:u w:val="single"/>
          </w:rPr>
          <w:t>https://doi.org/10.1016/j.explore.2013.10.005</w:t>
        </w:r>
      </w:hyperlink>
    </w:p>
    <w:p w14:paraId="0C68C0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Weissgerber, K. R., &amp; Epping, A. (2008). Bad signs: Sickle-cell disease and stroke.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51–58).</w:t>
      </w:r>
    </w:p>
    <w:p w14:paraId="29AC9B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Wells, A. M., Chasnoff, I. J., Schmidt, C. A., Telford, E., &amp; Schwartz, L. D. (2012). Neurocognitive habilitation therapy for children with fetal alcohol spectrum disorders: An adaptation of the Alert Program®.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 xml:space="preserve">(1), 24–34. </w:t>
      </w:r>
      <w:hyperlink r:id="rId528" w:history="1">
        <w:r w:rsidRPr="00F65342">
          <w:rPr>
            <w:rFonts w:ascii="Times New Roman" w:eastAsia="Times New Roman" w:hAnsi="Times New Roman" w:cs="Times New Roman"/>
            <w:color w:val="0000FF"/>
            <w:sz w:val="24"/>
            <w:szCs w:val="24"/>
            <w:u w:val="single"/>
          </w:rPr>
          <w:t>https://doi.org/10.5014/ajot.2012.002691</w:t>
        </w:r>
      </w:hyperlink>
    </w:p>
    <w:p w14:paraId="5DD38A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Wells, C. T. ;, Mahone, E. M., Matson, M. A. ;, Kates, W. R. ;, Hay, T., &amp; Horska, A. (2008). Relationship of temporal lobe volumes to neuropsychological test performance in healthy children.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(2), 171–179.</w:t>
      </w:r>
    </w:p>
    <w:p w14:paraId="177AEB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WELSH, M., BARRY, P. G., COOPER, L., &amp; BEDDES, L. (2015). Homeless Men in Transitional Housing Receiving the BrainWise Curriculum: Baseline Data on Executive Functions, Problem Solving and Coping Self-Efficacy.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39–39.</w:t>
      </w:r>
    </w:p>
    <w:p w14:paraId="61A0EE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Welsh, M. C., Friedman, S. L., &amp; Spieker, S. J. (2006). </w:t>
      </w:r>
      <w:r w:rsidRPr="00F65342">
        <w:rPr>
          <w:rFonts w:ascii="Times New Roman" w:eastAsia="Times New Roman" w:hAnsi="Times New Roman" w:cs="Times New Roman"/>
          <w:i/>
          <w:iCs/>
          <w:sz w:val="24"/>
          <w:szCs w:val="24"/>
        </w:rPr>
        <w:t>Executive Functions in Developing Children: Current Conceptualizations and Questions for the Future.</w:t>
      </w:r>
      <w:r w:rsidRPr="00F65342">
        <w:rPr>
          <w:rFonts w:ascii="Times New Roman" w:eastAsia="Times New Roman" w:hAnsi="Times New Roman" w:cs="Times New Roman"/>
          <w:sz w:val="24"/>
          <w:szCs w:val="24"/>
        </w:rPr>
        <w:t xml:space="preserve"> (pp. 167–187).</w:t>
      </w:r>
    </w:p>
    <w:p w14:paraId="75FD44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WELSH, M., &amp; ROHRBACHER, C. (2015). Executive Functions and Hypothetical Risk-Taking as Predictors of Developmental Tasks in Emerging Adulthood: Academic Self-Efficacy and Career Decision Making.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45–45.</w:t>
      </w:r>
    </w:p>
    <w:p w14:paraId="1046B9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Wenner, C. J. ;, Bianchi, J. ;, Figueredo, A. J. ;, Rushton, J. P., &amp; Jacobs, W. J. (2013). Life history theory and social deviance: The mediating role of Executive Function. </w:t>
      </w:r>
      <w:r w:rsidRPr="00F65342">
        <w:rPr>
          <w:rFonts w:ascii="Times New Roman" w:eastAsia="Times New Roman" w:hAnsi="Times New Roman" w:cs="Times New Roman"/>
          <w:i/>
          <w:iCs/>
          <w:sz w:val="24"/>
          <w:szCs w:val="24"/>
        </w:rPr>
        <w:t>Intelligence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(2), 102–113.</w:t>
      </w:r>
    </w:p>
    <w:p w14:paraId="043EDC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Westby, C. (2014). A Clinical Trial for Sensory Integration. </w:t>
      </w:r>
      <w:r w:rsidRPr="00F65342">
        <w:rPr>
          <w:rFonts w:ascii="Times New Roman" w:eastAsia="Times New Roman" w:hAnsi="Times New Roman" w:cs="Times New Roman"/>
          <w:i/>
          <w:iCs/>
          <w:sz w:val="24"/>
          <w:szCs w:val="24"/>
        </w:rPr>
        <w:t>Word of Mouth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(1), 1–6. </w:t>
      </w:r>
      <w:hyperlink r:id="rId529" w:history="1">
        <w:r w:rsidRPr="00F65342">
          <w:rPr>
            <w:rFonts w:ascii="Times New Roman" w:eastAsia="Times New Roman" w:hAnsi="Times New Roman" w:cs="Times New Roman"/>
            <w:color w:val="0000FF"/>
            <w:sz w:val="24"/>
            <w:szCs w:val="24"/>
            <w:u w:val="single"/>
          </w:rPr>
          <w:t>https://doi.org/10.1177/1048395014541784</w:t>
        </w:r>
      </w:hyperlink>
    </w:p>
    <w:p w14:paraId="7AA17A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Westmacott, R., McDonald, K. P., DeVeber, G., MacGregor, D., Moharir, M., Dlamini, N., Askalan, R., &amp; Williams, T. S. (2018). Neurocognitive outcomes in children with unilateral basal ganglia arterial ischemic stroke and secondary hemidystonia.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(7), 923–937. </w:t>
      </w:r>
      <w:hyperlink r:id="rId530" w:history="1">
        <w:r w:rsidRPr="00F65342">
          <w:rPr>
            <w:rFonts w:ascii="Times New Roman" w:eastAsia="Times New Roman" w:hAnsi="Times New Roman" w:cs="Times New Roman"/>
            <w:color w:val="0000FF"/>
            <w:sz w:val="24"/>
            <w:szCs w:val="24"/>
            <w:u w:val="single"/>
          </w:rPr>
          <w:t>https://doi.org/10.1080/09297049.2017.1353073</w:t>
        </w:r>
      </w:hyperlink>
    </w:p>
    <w:p w14:paraId="1FD60A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Weyandt, L., Dupaul, G. J., Verdi, G., Rossi, J. S., Swentosky, A. J., Vilardo, B. S., O’Dell, S. M., &amp; Carson, K. S. (2013). The Performance of College Students with and without ADHD: Neuropsychological, Academic, and Psychosocial Functioning.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(4), 421–435. </w:t>
      </w:r>
      <w:hyperlink r:id="rId531" w:history="1">
        <w:r w:rsidRPr="00F65342">
          <w:rPr>
            <w:rFonts w:ascii="Times New Roman" w:eastAsia="Times New Roman" w:hAnsi="Times New Roman" w:cs="Times New Roman"/>
            <w:color w:val="0000FF"/>
            <w:sz w:val="24"/>
            <w:szCs w:val="24"/>
            <w:u w:val="single"/>
          </w:rPr>
          <w:t>https://doi.org/10.1007/s10862-013-9351-8</w:t>
        </w:r>
      </w:hyperlink>
    </w:p>
    <w:p w14:paraId="716ABA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Weyandt, L. L., &amp; DuPaul, G. J. (2013). </w:t>
      </w:r>
      <w:r w:rsidRPr="00F65342">
        <w:rPr>
          <w:rFonts w:ascii="Times New Roman" w:eastAsia="Times New Roman" w:hAnsi="Times New Roman" w:cs="Times New Roman"/>
          <w:i/>
          <w:iCs/>
          <w:sz w:val="24"/>
          <w:szCs w:val="24"/>
        </w:rPr>
        <w:t>College students with ADHD: Current issues and future directions.</w:t>
      </w:r>
      <w:r w:rsidRPr="00F65342">
        <w:rPr>
          <w:rFonts w:ascii="Times New Roman" w:eastAsia="Times New Roman" w:hAnsi="Times New Roman" w:cs="Times New Roman"/>
          <w:sz w:val="24"/>
          <w:szCs w:val="24"/>
        </w:rPr>
        <w:t xml:space="preserve"> (p. 122).</w:t>
      </w:r>
    </w:p>
    <w:p w14:paraId="267D51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Whigham, K. B., &amp; O’Toole, K. (2007). Understanding the neuropsychologic outcome of pediatric AVM within a neurodevelopmental framework.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(4), 244–257.</w:t>
      </w:r>
    </w:p>
    <w:p w14:paraId="30AB12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White, B. A., Jarrett, M. A., &amp; Ollendick, T. H. (2013). Self-Regulation Deficits Explain the Link between Reactive Aggression and Internalizing and Externalizing Behavior Problems in Children.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(1), 1–9. </w:t>
      </w:r>
      <w:hyperlink r:id="rId532" w:history="1">
        <w:r w:rsidRPr="00F65342">
          <w:rPr>
            <w:rFonts w:ascii="Times New Roman" w:eastAsia="Times New Roman" w:hAnsi="Times New Roman" w:cs="Times New Roman"/>
            <w:color w:val="0000FF"/>
            <w:sz w:val="24"/>
            <w:szCs w:val="24"/>
            <w:u w:val="single"/>
          </w:rPr>
          <w:t>https://doi.org/10.1007/s10862-012-9310-9</w:t>
        </w:r>
      </w:hyperlink>
    </w:p>
    <w:p w14:paraId="2DF0C0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White, S. J. (2013). The Triple I hypothesis: Taking another(’s) perspective on executive dysfunction in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114–121.</w:t>
      </w:r>
    </w:p>
    <w:p w14:paraId="081FEF0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Whitney, P., Hinson, J. M., &amp; Jameson, T. (2006). From Executive Control to Self-Control: Predicting Problem Drinking Among College Students. </w:t>
      </w:r>
      <w:r w:rsidRPr="00F65342">
        <w:rPr>
          <w:rFonts w:ascii="Times New Roman" w:eastAsia="Times New Roman" w:hAnsi="Times New Roman" w:cs="Times New Roman"/>
          <w:i/>
          <w:iCs/>
          <w:sz w:val="24"/>
          <w:szCs w:val="24"/>
        </w:rPr>
        <w:t>Applied Cognitive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(6), 823–835.</w:t>
      </w:r>
    </w:p>
    <w:p w14:paraId="4C20BD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Wiebe, D. J., Baker, A. C., Suchy, Y., Stump, T. K., &amp; Berg, C. A. (2018). Individual differences and day-to-day fluctuations in goal planning and type 1 diabetes management.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xml:space="preserve">(7), 638–646. </w:t>
      </w:r>
      <w:hyperlink r:id="rId533" w:history="1">
        <w:r w:rsidRPr="00F65342">
          <w:rPr>
            <w:rFonts w:ascii="Times New Roman" w:eastAsia="Times New Roman" w:hAnsi="Times New Roman" w:cs="Times New Roman"/>
            <w:color w:val="0000FF"/>
            <w:sz w:val="24"/>
            <w:szCs w:val="24"/>
            <w:u w:val="single"/>
          </w:rPr>
          <w:t>https://doi.org/10.1037/hea0000624</w:t>
        </w:r>
      </w:hyperlink>
    </w:p>
    <w:p w14:paraId="1F25C8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Wigren, M., &amp; Hansen, S. (2005). ADHD symptoms and insistence on sameness in Prader-Willi syndrome.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(6), 449–456.</w:t>
      </w:r>
    </w:p>
    <w:p w14:paraId="077CB5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Wigton, N. L., &amp; Krigbaum, G. (2019). Attention, executive function, behavior, and electrocortical function, significantly improved with 19-channel Z-score neurofeedback in a clinical setting: A pilot study.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(4), 398–408. </w:t>
      </w:r>
      <w:hyperlink r:id="rId534" w:history="1">
        <w:r w:rsidRPr="00F65342">
          <w:rPr>
            <w:rFonts w:ascii="Times New Roman" w:eastAsia="Times New Roman" w:hAnsi="Times New Roman" w:cs="Times New Roman"/>
            <w:color w:val="0000FF"/>
            <w:sz w:val="24"/>
            <w:szCs w:val="24"/>
            <w:u w:val="single"/>
          </w:rPr>
          <w:t>https://doi.org/10.1177/1087054715577135</w:t>
        </w:r>
      </w:hyperlink>
    </w:p>
    <w:p w14:paraId="565152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WILDE, E. A., FABER, J., HANTEN, G., EWING-COBBS, L., AITKEN, M., BIGLER, E. D., YALLAMPALLI, R., MULLINS, S., CHU, Z., LI, X., HUNTER, J., NOBLE-HAEUSSLEIN, L., &amp; LEVIN, H. (2015). Neuroimaging and Long-term Recovery after Early TBI in Children: What can Tractography Reveal about Post-TBI Development?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281–282.</w:t>
      </w:r>
    </w:p>
    <w:p w14:paraId="08CC92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Wilde, E. A. ; M., Tricia L. ;, Bigler, E. D. ;, Max, J. E. ;, Schmidt, A. T. ;, Ayoub, K. W. ; M., Stephen R. ;. Hunter, Jill V. ;, Hanten, G., Li, X., Chu, Z. D. ;, &amp; Levin, H. S. (2012). Longitudinal changes in cortical thickness in children after traumatic brain injury and their relation to behavioral regulation and emotional control. </w:t>
      </w:r>
      <w:r w:rsidRPr="00F65342">
        <w:rPr>
          <w:rFonts w:ascii="Times New Roman" w:eastAsia="Times New Roman" w:hAnsi="Times New Roman" w:cs="Times New Roman"/>
          <w:i/>
          <w:iCs/>
          <w:sz w:val="24"/>
          <w:szCs w:val="24"/>
        </w:rPr>
        <w:t>International Journal of 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(3), 267–276.</w:t>
      </w:r>
    </w:p>
    <w:p w14:paraId="2B25B5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WILDE, E., RAMOS, M. A., YALLAMPALLI, R., CHU, Z., HUNTER, J. V., BIGLER, E. D., LI, X., HANTEN, G. R., &amp; LEVIN, H. S. (n.d.). The Relation Between Diffusion Tensor Imaging in the Frontal Lobes and Executive Functioning in Pediatric Traumatic Brain Injury. </w:t>
      </w:r>
      <w:r w:rsidRPr="00F65342">
        <w:rPr>
          <w:rFonts w:ascii="Times New Roman" w:eastAsia="Times New Roman" w:hAnsi="Times New Roman" w:cs="Times New Roman"/>
          <w:i/>
          <w:iCs/>
          <w:sz w:val="24"/>
          <w:szCs w:val="24"/>
        </w:rPr>
        <w:t>Thirty-Fifth Annual Meeting International Neuropsychological Society</w:t>
      </w:r>
      <w:r w:rsidRPr="00F65342">
        <w:rPr>
          <w:rFonts w:ascii="Times New Roman" w:eastAsia="Times New Roman" w:hAnsi="Times New Roman" w:cs="Times New Roman"/>
          <w:sz w:val="24"/>
          <w:szCs w:val="24"/>
        </w:rPr>
        <w:t>.</w:t>
      </w:r>
    </w:p>
    <w:p w14:paraId="60B57C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Wilens, T. E. ;, Carrellas, N. W. ;, Martelon, M., Yule, A. M. ;, Fried, R., Anselmo, R., &amp; McCabe, S. E. (2017). Neuropsychological functioning in college students who misuse prescription stimulants. </w:t>
      </w:r>
      <w:r w:rsidRPr="00F65342">
        <w:rPr>
          <w:rFonts w:ascii="Times New Roman" w:eastAsia="Times New Roman" w:hAnsi="Times New Roman" w:cs="Times New Roman"/>
          <w:i/>
          <w:iCs/>
          <w:sz w:val="24"/>
          <w:szCs w:val="24"/>
        </w:rPr>
        <w:t>The American Journal on Addictions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(4), 379–387.</w:t>
      </w:r>
    </w:p>
    <w:p w14:paraId="2D7A63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Wilens, T. E. ;, Gault, L. M. ;, Childress, A., Kratochvil, C. J. ; B., Lindsey;, Hall, C. M. ;, Olson, E., Robieson, W. Z. ; G., Tushar S. ;, Abi-Saab, W. M. ; A., George;, &amp; Saltarelli, M. D. (2011). Safety and efficacy of ABT-089 in pediatric attention-deficit/hyperactivity disorder: Results from two randomized placebo-controlled clinical trials.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(1), 73–84.</w:t>
      </w:r>
    </w:p>
    <w:p w14:paraId="4B456F5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Wilens, T. E. ; H., Paul;, Martelon, M. B., Kerry;, Utzinger, L., &amp; Wong, P. (2010). A controlled trial of the methylphenidate transdermal system on before-school functioning in children with attention-deficit/hyperactivity disorder.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71</w:t>
      </w:r>
      <w:r w:rsidRPr="00F65342">
        <w:rPr>
          <w:rFonts w:ascii="Times New Roman" w:eastAsia="Times New Roman" w:hAnsi="Times New Roman" w:cs="Times New Roman"/>
          <w:sz w:val="24"/>
          <w:szCs w:val="24"/>
        </w:rPr>
        <w:t>(5), 548–556.</w:t>
      </w:r>
    </w:p>
    <w:p w14:paraId="41CD4A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Wilens, T. E., Waxmonsky, J., Scott, M., Swezey, A., Kwon, A., Spencer, T. J., &amp; Biederman, J. (2005). An Open Trial of Adjunctive Donepezil in Attention-Deficit/Hyperactivity Disorder.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(6), 947–955. </w:t>
      </w:r>
      <w:hyperlink r:id="rId535" w:history="1">
        <w:r w:rsidRPr="00F65342">
          <w:rPr>
            <w:rFonts w:ascii="Times New Roman" w:eastAsia="Times New Roman" w:hAnsi="Times New Roman" w:cs="Times New Roman"/>
            <w:color w:val="0000FF"/>
            <w:sz w:val="24"/>
            <w:szCs w:val="24"/>
            <w:u w:val="single"/>
          </w:rPr>
          <w:t>https://doi.org/10.1089/cap.2005.15.947</w:t>
        </w:r>
      </w:hyperlink>
    </w:p>
    <w:p w14:paraId="7BB0E2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Wiley, S., Gustafson, S., &amp; Rozniak, J. (2014). Needs of parents of children who are deaf/hard of hearing with autism spectrum disorder. </w:t>
      </w:r>
      <w:r w:rsidRPr="00F65342">
        <w:rPr>
          <w:rFonts w:ascii="Times New Roman" w:eastAsia="Times New Roman" w:hAnsi="Times New Roman" w:cs="Times New Roman"/>
          <w:i/>
          <w:iCs/>
          <w:sz w:val="24"/>
          <w:szCs w:val="24"/>
        </w:rPr>
        <w:t>Journal of Deaf Studies and Deaf Education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40–49.</w:t>
      </w:r>
    </w:p>
    <w:p w14:paraId="4BEB51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Wilkinson-Smith, A., Greenberg, B., &amp; Keech, A. (2020). The princess and the p-value: A case report of suspected autoimmune encephalitis and functional neurological disorder in a pediatric patient.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xml:space="preserve">(1), 13–20. </w:t>
      </w:r>
      <w:hyperlink r:id="rId536" w:history="1">
        <w:r w:rsidRPr="00F65342">
          <w:rPr>
            <w:rFonts w:ascii="Times New Roman" w:eastAsia="Times New Roman" w:hAnsi="Times New Roman" w:cs="Times New Roman"/>
            <w:color w:val="0000FF"/>
            <w:sz w:val="24"/>
            <w:szCs w:val="24"/>
            <w:u w:val="single"/>
          </w:rPr>
          <w:t>https://doi.org/10.1080/21622965.2018.1501373</w:t>
        </w:r>
      </w:hyperlink>
    </w:p>
    <w:p w14:paraId="1D9252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Willcutt, E. G., Doyle, A. E., Nigg, J. T., Faraone, S. V., &amp; Pennington, B. F. (2005). Validity of the executive function theory of attention-deficit/ hyperactivity disorder: A meta-analytic review. </w:t>
      </w:r>
      <w:r w:rsidRPr="00F65342">
        <w:rPr>
          <w:rFonts w:ascii="Times New Roman" w:eastAsia="Times New Roman" w:hAnsi="Times New Roman" w:cs="Times New Roman"/>
          <w:i/>
          <w:iCs/>
          <w:sz w:val="24"/>
          <w:szCs w:val="24"/>
        </w:rPr>
        <w:t>Biological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(11), 1336–1346. </w:t>
      </w:r>
      <w:hyperlink r:id="rId537" w:history="1">
        <w:r w:rsidRPr="00F65342">
          <w:rPr>
            <w:rFonts w:ascii="Times New Roman" w:eastAsia="Times New Roman" w:hAnsi="Times New Roman" w:cs="Times New Roman"/>
            <w:color w:val="0000FF"/>
            <w:sz w:val="24"/>
            <w:szCs w:val="24"/>
            <w:u w:val="single"/>
          </w:rPr>
          <w:t>https://doi.org/10.1016/j.biopsych.2005.02.006</w:t>
        </w:r>
      </w:hyperlink>
    </w:p>
    <w:p w14:paraId="1169F6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L. S., Carla. (2013). Borderline personality disorder in adolescence: The case for medium stay inpatient treatment. </w:t>
      </w:r>
      <w:r w:rsidRPr="00F65342">
        <w:rPr>
          <w:rFonts w:ascii="Times New Roman" w:eastAsia="Times New Roman" w:hAnsi="Times New Roman" w:cs="Times New Roman"/>
          <w:i/>
          <w:iCs/>
          <w:sz w:val="24"/>
          <w:szCs w:val="24"/>
        </w:rPr>
        <w:t>Journal of Psychiatric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162–172.</w:t>
      </w:r>
    </w:p>
    <w:p w14:paraId="292389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L., Sandercock, R., &amp; Klinger, L. G. (2020). Assessment of childhood neurodevelopmental disorders. </w:t>
      </w:r>
      <w:r w:rsidRPr="00F65342">
        <w:rPr>
          <w:rFonts w:ascii="Times New Roman" w:eastAsia="Times New Roman" w:hAnsi="Times New Roman" w:cs="Times New Roman"/>
          <w:i/>
          <w:iCs/>
          <w:sz w:val="24"/>
          <w:szCs w:val="24"/>
        </w:rPr>
        <w:t>The Cambridge Handbook of Clinical Assessment and Diagnosis.</w:t>
      </w:r>
      <w:r w:rsidRPr="00F65342">
        <w:rPr>
          <w:rFonts w:ascii="Times New Roman" w:eastAsia="Times New Roman" w:hAnsi="Times New Roman" w:cs="Times New Roman"/>
          <w:sz w:val="24"/>
          <w:szCs w:val="24"/>
        </w:rPr>
        <w:t xml:space="preserve">, 293–307. </w:t>
      </w:r>
      <w:hyperlink r:id="rId538" w:history="1">
        <w:r w:rsidRPr="00F65342">
          <w:rPr>
            <w:rFonts w:ascii="Times New Roman" w:eastAsia="Times New Roman" w:hAnsi="Times New Roman" w:cs="Times New Roman"/>
            <w:color w:val="0000FF"/>
            <w:sz w:val="24"/>
            <w:szCs w:val="24"/>
            <w:u w:val="single"/>
          </w:rPr>
          <w:t>https://doi.org/10.1017/9781108235433.021</w:t>
        </w:r>
      </w:hyperlink>
    </w:p>
    <w:p w14:paraId="535972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S. R., &amp; Woodruff-Borden, J. (2015). Parent Emotion Socialization Practices and Child Self-regulation as Predictors of Child Anxiety: The Mediating Role of Cardiac Variability.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(4), 512–522. </w:t>
      </w:r>
      <w:hyperlink r:id="rId539" w:history="1">
        <w:r w:rsidRPr="00F65342">
          <w:rPr>
            <w:rFonts w:ascii="Times New Roman" w:eastAsia="Times New Roman" w:hAnsi="Times New Roman" w:cs="Times New Roman"/>
            <w:color w:val="0000FF"/>
            <w:sz w:val="24"/>
            <w:szCs w:val="24"/>
            <w:u w:val="single"/>
          </w:rPr>
          <w:t>https://doi.org/10.1007/s10578-014-0492-0</w:t>
        </w:r>
      </w:hyperlink>
    </w:p>
    <w:p w14:paraId="299CB1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T. S. ; W., Roby1; Dlamini, Nomazulu; Granite, Leeor;, Dirks, P., Askalan, R., Macgregor, D., Moharir, M., &amp; Deveber, G. (2012). Intellectual ability and executive function in pediatric moyamoya vasculopathy. </w:t>
      </w:r>
      <w:r w:rsidRPr="00F65342">
        <w:rPr>
          <w:rFonts w:ascii="Times New Roman" w:eastAsia="Times New Roman" w:hAnsi="Times New Roman" w:cs="Times New Roman"/>
          <w:i/>
          <w:iCs/>
          <w:sz w:val="24"/>
          <w:szCs w:val="24"/>
        </w:rPr>
        <w:t>Developmental Medicine &amp;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(1), 30–37.</w:t>
      </w:r>
    </w:p>
    <w:p w14:paraId="7B5306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Williamson, A. A., Davenport, M., Cicalese, O., &amp; Mindell, J. A. (2021). Sleep problems, cumulative risks, and psychological functioning in early childhood.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(7), 878–890. </w:t>
      </w:r>
      <w:hyperlink r:id="rId540" w:history="1">
        <w:r w:rsidRPr="00F65342">
          <w:rPr>
            <w:rFonts w:ascii="Times New Roman" w:eastAsia="Times New Roman" w:hAnsi="Times New Roman" w:cs="Times New Roman"/>
            <w:color w:val="0000FF"/>
            <w:sz w:val="24"/>
            <w:szCs w:val="24"/>
            <w:u w:val="single"/>
          </w:rPr>
          <w:t>https://doi.org/10.1093/jpepsy/jsab022</w:t>
        </w:r>
      </w:hyperlink>
    </w:p>
    <w:p w14:paraId="3B3A69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Willoughby, B. L., Favero, M., Mochida, G. H., &amp; Braaten, E. B. (2014). Neuropsychological function in a child with 18p deletion syndrome: A case report.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(3), 160–165. </w:t>
      </w:r>
      <w:hyperlink r:id="rId541" w:history="1">
        <w:r w:rsidRPr="00F65342">
          <w:rPr>
            <w:rFonts w:ascii="Times New Roman" w:eastAsia="Times New Roman" w:hAnsi="Times New Roman" w:cs="Times New Roman"/>
            <w:color w:val="0000FF"/>
            <w:sz w:val="24"/>
            <w:szCs w:val="24"/>
            <w:u w:val="single"/>
          </w:rPr>
          <w:t>https://doi.org/10.1097/WNN.0000000000000034</w:t>
        </w:r>
      </w:hyperlink>
    </w:p>
    <w:p w14:paraId="4AFDB0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Willoughby, M., &amp; Blair, C. (2011). Test-retest reliability of a new executive function battery for use in early childhood.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(6), 564–579.</w:t>
      </w:r>
    </w:p>
    <w:p w14:paraId="015EEE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Wills, K. E. ;, Nelson, S. C. ; H., Jane;, &amp; Nwaneri, M. O. M., Joyce; McDonough, Elizabeth; Moquist, Kristin. (2010). Transition planning for youth with sickle cell disease: Embedding neuropsychological assessment into comprehensive care.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126</w:t>
      </w:r>
      <w:r w:rsidRPr="00F65342">
        <w:rPr>
          <w:rFonts w:ascii="Times New Roman" w:eastAsia="Times New Roman" w:hAnsi="Times New Roman" w:cs="Times New Roman"/>
          <w:sz w:val="24"/>
          <w:szCs w:val="24"/>
        </w:rPr>
        <w:t>(3), S151–S159.</w:t>
      </w:r>
    </w:p>
    <w:p w14:paraId="31F166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Wills, K. E., &amp; Sweet, J. J. (2015). Neuropsychological Considerations in Forensic Child Assessment. In </w:t>
      </w:r>
      <w:r w:rsidRPr="00F65342">
        <w:rPr>
          <w:rFonts w:ascii="Times New Roman" w:eastAsia="Times New Roman" w:hAnsi="Times New Roman" w:cs="Times New Roman"/>
          <w:i/>
          <w:iCs/>
          <w:sz w:val="24"/>
          <w:szCs w:val="24"/>
        </w:rPr>
        <w:t>Forensic Mental Health Assessment of Children and Adolescents</w:t>
      </w:r>
      <w:r w:rsidRPr="00F65342">
        <w:rPr>
          <w:rFonts w:ascii="Times New Roman" w:eastAsia="Times New Roman" w:hAnsi="Times New Roman" w:cs="Times New Roman"/>
          <w:sz w:val="24"/>
          <w:szCs w:val="24"/>
        </w:rPr>
        <w:t xml:space="preserve"> (pp. 260–284). </w:t>
      </w:r>
      <w:hyperlink r:id="rId542" w:history="1">
        <w:r w:rsidRPr="00F65342">
          <w:rPr>
            <w:rFonts w:ascii="Times New Roman" w:eastAsia="Times New Roman" w:hAnsi="Times New Roman" w:cs="Times New Roman"/>
            <w:color w:val="0000FF"/>
            <w:sz w:val="24"/>
            <w:szCs w:val="24"/>
            <w:u w:val="single"/>
          </w:rPr>
          <w:t>https://doi.org/10.1093/med:psych/9780195145847.003.0017</w:t>
        </w:r>
      </w:hyperlink>
    </w:p>
    <w:p w14:paraId="150050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Wilmshurst, L. (2009). </w:t>
      </w:r>
      <w:r w:rsidRPr="00F65342">
        <w:rPr>
          <w:rFonts w:ascii="Times New Roman" w:eastAsia="Times New Roman" w:hAnsi="Times New Roman" w:cs="Times New Roman"/>
          <w:i/>
          <w:iCs/>
          <w:sz w:val="24"/>
          <w:szCs w:val="24"/>
        </w:rPr>
        <w:t>Abnormal child psychology: A developmental perspective.</w:t>
      </w:r>
      <w:r w:rsidRPr="00F65342">
        <w:rPr>
          <w:rFonts w:ascii="Times New Roman" w:eastAsia="Times New Roman" w:hAnsi="Times New Roman" w:cs="Times New Roman"/>
          <w:sz w:val="24"/>
          <w:szCs w:val="24"/>
        </w:rPr>
        <w:t xml:space="preserve"> (p. 648).</w:t>
      </w:r>
    </w:p>
    <w:p w14:paraId="480E1E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Wilmshurst, L. (2013). </w:t>
      </w:r>
      <w:r w:rsidRPr="00F65342">
        <w:rPr>
          <w:rFonts w:ascii="Times New Roman" w:eastAsia="Times New Roman" w:hAnsi="Times New Roman" w:cs="Times New Roman"/>
          <w:i/>
          <w:iCs/>
          <w:sz w:val="24"/>
          <w:szCs w:val="24"/>
        </w:rPr>
        <w:t>Clinical and educational child psychology: An ecological-transactional approach to understanding child problems and interventions.</w:t>
      </w:r>
      <w:r w:rsidRPr="00F65342">
        <w:rPr>
          <w:rFonts w:ascii="Times New Roman" w:eastAsia="Times New Roman" w:hAnsi="Times New Roman" w:cs="Times New Roman"/>
          <w:sz w:val="24"/>
          <w:szCs w:val="24"/>
        </w:rPr>
        <w:t xml:space="preserve"> (p. 362).</w:t>
      </w:r>
    </w:p>
    <w:p w14:paraId="60B5BC6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Wilmshurst, L. (2015). </w:t>
      </w:r>
      <w:r w:rsidRPr="00F65342">
        <w:rPr>
          <w:rFonts w:ascii="Times New Roman" w:eastAsia="Times New Roman" w:hAnsi="Times New Roman" w:cs="Times New Roman"/>
          <w:i/>
          <w:iCs/>
          <w:sz w:val="24"/>
          <w:szCs w:val="24"/>
        </w:rPr>
        <w:t>Child and adolescent psychopathology: A casebook (3rd ed.).</w:t>
      </w:r>
      <w:r w:rsidRPr="00F65342">
        <w:rPr>
          <w:rFonts w:ascii="Times New Roman" w:eastAsia="Times New Roman" w:hAnsi="Times New Roman" w:cs="Times New Roman"/>
          <w:sz w:val="24"/>
          <w:szCs w:val="24"/>
        </w:rPr>
        <w:t xml:space="preserve"> (p. 429).</w:t>
      </w:r>
    </w:p>
    <w:p w14:paraId="370A9D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Wilson, K. R., Donders, J., &amp; Nguyen, L. (2011). Self and Parent Ratings of Executive Functioning After Adolescent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xml:space="preserve">(2), 100–106. </w:t>
      </w:r>
      <w:hyperlink r:id="rId543" w:history="1">
        <w:r w:rsidRPr="00F65342">
          <w:rPr>
            <w:rFonts w:ascii="Times New Roman" w:eastAsia="Times New Roman" w:hAnsi="Times New Roman" w:cs="Times New Roman"/>
            <w:color w:val="0000FF"/>
            <w:sz w:val="24"/>
            <w:szCs w:val="24"/>
            <w:u w:val="single"/>
          </w:rPr>
          <w:t>https://doi.org/10.1037/a0023446</w:t>
        </w:r>
      </w:hyperlink>
    </w:p>
    <w:p w14:paraId="2D4A2E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Wingo, J., Kalkut, E., Tuminello, E., Asconape, J., &amp; Han, S. D. (2013). Executive Functions, Depressive Symptoms, and College Adjustment in Women.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(2), 136–144. </w:t>
      </w:r>
      <w:hyperlink r:id="rId544" w:history="1">
        <w:r w:rsidRPr="00F65342">
          <w:rPr>
            <w:rFonts w:ascii="Times New Roman" w:eastAsia="Times New Roman" w:hAnsi="Times New Roman" w:cs="Times New Roman"/>
            <w:color w:val="0000FF"/>
            <w:sz w:val="24"/>
            <w:szCs w:val="24"/>
            <w:u w:val="single"/>
          </w:rPr>
          <w:t>https://doi.org/10.1080/09084282.2012.670154</w:t>
        </w:r>
      </w:hyperlink>
    </w:p>
    <w:p w14:paraId="11E75C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Winning, A., Stern, A., Rausch, J. R., Starnes, M., &amp; Holmbeck, G. N. (2021). Neurocognitive predictors of adaptive functioning trajectories among youth with spina bifida.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447–467. </w:t>
      </w:r>
      <w:hyperlink r:id="rId545" w:history="1">
        <w:r w:rsidRPr="00F65342">
          <w:rPr>
            <w:rFonts w:ascii="Times New Roman" w:eastAsia="Times New Roman" w:hAnsi="Times New Roman" w:cs="Times New Roman"/>
            <w:color w:val="0000FF"/>
            <w:sz w:val="24"/>
            <w:szCs w:val="24"/>
            <w:u w:val="single"/>
          </w:rPr>
          <w:t>https://doi.org/10.1080/09297049.2020.1862076</w:t>
        </w:r>
      </w:hyperlink>
    </w:p>
    <w:p w14:paraId="73C3B1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Winsler, A., Abar, B., Feder, M. A., Schunn, C. D., &amp; Rubio, D. A. (2007). Private speech and executive functioning among high-functioning children with autistic spectrum disorders.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(9), 1617–1635.</w:t>
      </w:r>
    </w:p>
    <w:p w14:paraId="356BEE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Winter, A. L., Conklin, H. M., Tyc, V. L., Stancel, H., Hinds, P. S., Hudson, M. M., &amp; Kahalley, L. S. (2014). Executive function late effects in survivors of pediatric brain tumors and acute lymphoblastic leukemia.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(8), 818–830. </w:t>
      </w:r>
      <w:hyperlink r:id="rId546" w:history="1">
        <w:r w:rsidRPr="00F65342">
          <w:rPr>
            <w:rFonts w:ascii="Times New Roman" w:eastAsia="Times New Roman" w:hAnsi="Times New Roman" w:cs="Times New Roman"/>
            <w:color w:val="0000FF"/>
            <w:sz w:val="24"/>
            <w:szCs w:val="24"/>
            <w:u w:val="single"/>
          </w:rPr>
          <w:t>https://doi.org/10.1080/13803395.2014.943695</w:t>
        </w:r>
      </w:hyperlink>
    </w:p>
    <w:p w14:paraId="089766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Wirrell, E., Sherman, E. M. S., Vanmastrigt, R., &amp; Hamiwka, L. (2008). Deterioration in cognitive function in children with benign epilepsy of childhood with central temporal spikes treated with sulthiame.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 14–21.</w:t>
      </w:r>
    </w:p>
    <w:p w14:paraId="333B5C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WISE, S., OLSON, K., HARDY, S. J., &amp; HARDY, K. K. (2015). Sluggish Cognitive Tempo and Executive Functions in Children with Sickle Cell Disease.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185–186.</w:t>
      </w:r>
    </w:p>
    <w:p w14:paraId="074D09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Wittke, K., Spaulding, T. J., &amp; Schechtman, C. J. (2013). Specific language impairment and executive functioning: Parent and teacher ratings of behavior. </w:t>
      </w:r>
      <w:r w:rsidRPr="00F65342">
        <w:rPr>
          <w:rFonts w:ascii="Times New Roman" w:eastAsia="Times New Roman" w:hAnsi="Times New Roman" w:cs="Times New Roman"/>
          <w:i/>
          <w:iCs/>
          <w:sz w:val="24"/>
          <w:szCs w:val="24"/>
        </w:rPr>
        <w:t>American Journal of Speech-Language Pathology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161–172.</w:t>
      </w:r>
    </w:p>
    <w:p w14:paraId="316DF4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Wochos, G. C., Semerjian, C. H., &amp; Walsh, K. S. (2014). Differences in Parent and Teacher Rating of Everyday Executive Function in Pediatric Brain Tumor Survivors. </w:t>
      </w:r>
      <w:r w:rsidRPr="00F65342">
        <w:rPr>
          <w:rFonts w:ascii="Times New Roman" w:eastAsia="Times New Roman" w:hAnsi="Times New Roman" w:cs="Times New Roman"/>
          <w:i/>
          <w:iCs/>
          <w:sz w:val="24"/>
          <w:szCs w:val="24"/>
        </w:rPr>
        <w:t>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(8), 1243–1257. </w:t>
      </w:r>
      <w:hyperlink r:id="rId547" w:history="1">
        <w:r w:rsidRPr="00F65342">
          <w:rPr>
            <w:rFonts w:ascii="Times New Roman" w:eastAsia="Times New Roman" w:hAnsi="Times New Roman" w:cs="Times New Roman"/>
            <w:color w:val="0000FF"/>
            <w:sz w:val="24"/>
            <w:szCs w:val="24"/>
            <w:u w:val="single"/>
          </w:rPr>
          <w:t>https://doi.org/10.1080/13854046.2014.971875</w:t>
        </w:r>
      </w:hyperlink>
    </w:p>
    <w:p w14:paraId="624135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Wodka, E. L., Loftis, C., Mostofsky, S. H., Prahme, C., Larson, J. C. G., Denckla, M. B., &amp; Mahone, E. M. (2008). Prediction of ADHD in boys and girls using the D-KEFS.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(3), 283–293.</w:t>
      </w:r>
    </w:p>
    <w:p w14:paraId="7AAAF3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Woerner, W., Fleitlich-Bilyk, B., Martinussen, R., Fletcher, J., Cucchiaro, G., Dalgalarrondo, P., Lui, M., &amp; Tannock, R. (2004). The Strengths and Difficulties Questionnaire overseas: Evaluations and applications of the SDQ beyond Europe. </w:t>
      </w:r>
      <w:r w:rsidRPr="00F65342">
        <w:rPr>
          <w:rFonts w:ascii="Times New Roman" w:eastAsia="Times New Roman" w:hAnsi="Times New Roman" w:cs="Times New Roman"/>
          <w:i/>
          <w:iCs/>
          <w:sz w:val="24"/>
          <w:szCs w:val="24"/>
        </w:rPr>
        <w:t>European Child and Adolescent Psychiatry, Supplement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(2). </w:t>
      </w:r>
      <w:hyperlink r:id="rId548" w:history="1">
        <w:r w:rsidRPr="00F65342">
          <w:rPr>
            <w:rFonts w:ascii="Times New Roman" w:eastAsia="Times New Roman" w:hAnsi="Times New Roman" w:cs="Times New Roman"/>
            <w:color w:val="0000FF"/>
            <w:sz w:val="24"/>
            <w:szCs w:val="24"/>
            <w:u w:val="single"/>
          </w:rPr>
          <w:t>https://doi.org/10.1007/s00787-004-2008-0</w:t>
        </w:r>
      </w:hyperlink>
    </w:p>
    <w:p w14:paraId="0B47C2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Wohlheiter, K. A., &amp; Dahlquist, L. M. (2013). Interactive Versus Passive Distraction for Acute Pain Management in Young Children: The Role of Selective Attention and Development.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(2), 202–212.</w:t>
      </w:r>
    </w:p>
    <w:p w14:paraId="5AF229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Wolf, L. E. ;, &amp; Kaplan, E. (2008). </w:t>
      </w:r>
      <w:r w:rsidRPr="00F65342">
        <w:rPr>
          <w:rFonts w:ascii="Times New Roman" w:eastAsia="Times New Roman" w:hAnsi="Times New Roman" w:cs="Times New Roman"/>
          <w:i/>
          <w:iCs/>
          <w:sz w:val="24"/>
          <w:szCs w:val="24"/>
        </w:rPr>
        <w:t>Executive functioning and self-regulation in young adults: Implications for neurodevelopmental learning disorders.</w:t>
      </w:r>
      <w:r w:rsidRPr="00F65342">
        <w:rPr>
          <w:rFonts w:ascii="Times New Roman" w:eastAsia="Times New Roman" w:hAnsi="Times New Roman" w:cs="Times New Roman"/>
          <w:sz w:val="24"/>
          <w:szCs w:val="24"/>
        </w:rPr>
        <w:t xml:space="preserve"> (pp. 219–246).</w:t>
      </w:r>
    </w:p>
    <w:p w14:paraId="1729EB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Wolfe, K. R., Walsh, K. S., Reynolds, N. C., Mitchell, F., Reddy, A. T., Paltin, I., &amp; Madan-Swain, A. (2013). Executive functions and social skills in survivors of pediatric brain tumor.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370–384.</w:t>
      </w:r>
    </w:p>
    <w:p w14:paraId="3E32792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Wolter, J. (2007). Assessment and diagnosis of adolescents and young adults: Spoken language disorders. In </w:t>
      </w:r>
      <w:r w:rsidRPr="00F65342">
        <w:rPr>
          <w:rFonts w:ascii="Times New Roman" w:eastAsia="Times New Roman" w:hAnsi="Times New Roman" w:cs="Times New Roman"/>
          <w:i/>
          <w:iCs/>
          <w:sz w:val="24"/>
          <w:szCs w:val="24"/>
        </w:rPr>
        <w:t>Clinical decision making in developmental language disorders</w:t>
      </w:r>
      <w:r w:rsidRPr="00F65342">
        <w:rPr>
          <w:rFonts w:ascii="Times New Roman" w:eastAsia="Times New Roman" w:hAnsi="Times New Roman" w:cs="Times New Roman"/>
          <w:sz w:val="24"/>
          <w:szCs w:val="24"/>
        </w:rPr>
        <w:t xml:space="preserve"> (pp. 55–75).</w:t>
      </w:r>
    </w:p>
    <w:p w14:paraId="315F6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Wong, A. S. Y., He, M. Y. Q., &amp; Chan, R. W. S. (2014). Effectiveness of Computerized Working Memory Training Program in Chinese Community Settings for Children With Poor Working Memory.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318–330. </w:t>
      </w:r>
      <w:hyperlink r:id="rId549" w:history="1">
        <w:r w:rsidRPr="00F65342">
          <w:rPr>
            <w:rFonts w:ascii="Times New Roman" w:eastAsia="Times New Roman" w:hAnsi="Times New Roman" w:cs="Times New Roman"/>
            <w:color w:val="0000FF"/>
            <w:sz w:val="24"/>
            <w:szCs w:val="24"/>
            <w:u w:val="single"/>
          </w:rPr>
          <w:t>https://doi.org/10.1177/1087054712471427</w:t>
        </w:r>
      </w:hyperlink>
    </w:p>
    <w:p w14:paraId="347418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Wood, R. L., &amp; Liossi, C. (2006). The ecological validity of executive tests in a severely brain injured sample.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(5), 429–437. </w:t>
      </w:r>
      <w:hyperlink r:id="rId550" w:history="1">
        <w:r w:rsidRPr="00F65342">
          <w:rPr>
            <w:rFonts w:ascii="Times New Roman" w:eastAsia="Times New Roman" w:hAnsi="Times New Roman" w:cs="Times New Roman"/>
            <w:color w:val="0000FF"/>
            <w:sz w:val="24"/>
            <w:szCs w:val="24"/>
            <w:u w:val="single"/>
          </w:rPr>
          <w:t>https://doi.org/10.1016/j.acn.2005.06.014</w:t>
        </w:r>
      </w:hyperlink>
    </w:p>
    <w:p w14:paraId="64E6D8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Woodcock, K. A., Cheung, C., González Marx, D., &amp; Mandy, W. (2019). Social Decision Making in Autistic Adolescents: The Role of Theory of Mind, Executive Functioning and Emotion Regulation.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hyperlink r:id="rId551" w:history="1">
        <w:r w:rsidRPr="00F65342">
          <w:rPr>
            <w:rFonts w:ascii="Times New Roman" w:eastAsia="Times New Roman" w:hAnsi="Times New Roman" w:cs="Times New Roman"/>
            <w:color w:val="0000FF"/>
            <w:sz w:val="24"/>
            <w:szCs w:val="24"/>
            <w:u w:val="single"/>
          </w:rPr>
          <w:t>https://doi.org/10.1007/s10803-019-03975-5</w:t>
        </w:r>
      </w:hyperlink>
    </w:p>
    <w:p w14:paraId="07198E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Woodward, L. J. ;, Edgin, J. O. ;, Thompson, D., &amp; Inder, T. E. (2005). Object working memory deficits predicted by early brain injury and development in the preterm infant.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128</w:t>
      </w:r>
      <w:r w:rsidRPr="00F65342">
        <w:rPr>
          <w:rFonts w:ascii="Times New Roman" w:eastAsia="Times New Roman" w:hAnsi="Times New Roman" w:cs="Times New Roman"/>
          <w:sz w:val="24"/>
          <w:szCs w:val="24"/>
        </w:rPr>
        <w:t>(11), 2578-2587.</w:t>
      </w:r>
    </w:p>
    <w:p w14:paraId="7A7A52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Worley, J. A., &amp;. Matson, J. L. (2011). Diagnostic instruments for the core features of ASD. In </w:t>
      </w:r>
      <w:r w:rsidRPr="00F65342">
        <w:rPr>
          <w:rFonts w:ascii="Times New Roman" w:eastAsia="Times New Roman" w:hAnsi="Times New Roman" w:cs="Times New Roman"/>
          <w:i/>
          <w:iCs/>
          <w:sz w:val="24"/>
          <w:szCs w:val="24"/>
        </w:rPr>
        <w:t>International Handbook of Autism and Pervasive Developmental Disorders</w:t>
      </w:r>
      <w:r w:rsidRPr="00F65342">
        <w:rPr>
          <w:rFonts w:ascii="Times New Roman" w:eastAsia="Times New Roman" w:hAnsi="Times New Roman" w:cs="Times New Roman"/>
          <w:sz w:val="24"/>
          <w:szCs w:val="24"/>
        </w:rPr>
        <w:t xml:space="preserve"> (pp. 215–231). Springer. </w:t>
      </w:r>
      <w:hyperlink r:id="rId552" w:history="1">
        <w:r w:rsidRPr="00F65342">
          <w:rPr>
            <w:rFonts w:ascii="Times New Roman" w:eastAsia="Times New Roman" w:hAnsi="Times New Roman" w:cs="Times New Roman"/>
            <w:color w:val="0000FF"/>
            <w:sz w:val="24"/>
            <w:szCs w:val="24"/>
            <w:u w:val="single"/>
          </w:rPr>
          <w:t>https://doi.org/10.1007/978-1-4419-8065-6</w:t>
        </w:r>
      </w:hyperlink>
    </w:p>
    <w:p w14:paraId="41C857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Worthington, A. (2013). </w:t>
      </w:r>
      <w:r w:rsidRPr="00F65342">
        <w:rPr>
          <w:rFonts w:ascii="Times New Roman" w:eastAsia="Times New Roman" w:hAnsi="Times New Roman" w:cs="Times New Roman"/>
          <w:i/>
          <w:iCs/>
          <w:sz w:val="24"/>
          <w:szCs w:val="24"/>
        </w:rPr>
        <w:t>Research design and outcome evaluation.</w:t>
      </w:r>
      <w:r w:rsidRPr="00F65342">
        <w:rPr>
          <w:rFonts w:ascii="Times New Roman" w:eastAsia="Times New Roman" w:hAnsi="Times New Roman" w:cs="Times New Roman"/>
          <w:sz w:val="24"/>
          <w:szCs w:val="24"/>
        </w:rPr>
        <w:t xml:space="preserve"> (pp. 505–525).</w:t>
      </w:r>
    </w:p>
    <w:p w14:paraId="3DCAC9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Block, E. E., White, T., Jensen, J. B., &amp; Schulz, S. C. (2008). Clinical and neurocognitive course in early-onset psychosis: A longitudinal study of adolescents with schizophrenia-spectrum disorders. </w:t>
      </w:r>
      <w:r w:rsidRPr="00F65342">
        <w:rPr>
          <w:rFonts w:ascii="Times New Roman" w:eastAsia="Times New Roman" w:hAnsi="Times New Roman" w:cs="Times New Roman"/>
          <w:i/>
          <w:iCs/>
          <w:sz w:val="24"/>
          <w:szCs w:val="24"/>
        </w:rPr>
        <w:t>Early Intervention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(3), 169–177.</w:t>
      </w:r>
    </w:p>
    <w:p w14:paraId="27A3A5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Krach, L., Ward, E., Mueller, B. A., Muetzel, R., Schnoebelen, S., Kiragu, A., &amp; Lim, K. O. (2007). Neurocognitive and neuroimaging correlates of pediatric traumatic brain injury: A diffusion tensor imaging (DTI) study.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(5), 555–568. </w:t>
      </w:r>
      <w:hyperlink r:id="rId553" w:history="1">
        <w:r w:rsidRPr="00F65342">
          <w:rPr>
            <w:rFonts w:ascii="Times New Roman" w:eastAsia="Times New Roman" w:hAnsi="Times New Roman" w:cs="Times New Roman"/>
            <w:color w:val="0000FF"/>
            <w:sz w:val="24"/>
            <w:szCs w:val="24"/>
            <w:u w:val="single"/>
          </w:rPr>
          <w:t>https://doi.org/10.1016/j.acn.2007.03.004</w:t>
        </w:r>
      </w:hyperlink>
    </w:p>
    <w:p w14:paraId="4C087A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Mueller, B. A., Bell, C. J., Muetzel, R. L., Hoecker, H. L., Boys, C. J., &amp; Lim, K. O. (2013). Global functional connectivity abnormalities in children with fetal alcohol spectrum disorders. </w:t>
      </w:r>
      <w:r w:rsidRPr="00F65342">
        <w:rPr>
          <w:rFonts w:ascii="Times New Roman" w:eastAsia="Times New Roman" w:hAnsi="Times New Roman" w:cs="Times New Roman"/>
          <w:i/>
          <w:iCs/>
          <w:sz w:val="24"/>
          <w:szCs w:val="24"/>
        </w:rPr>
        <w:t>Alcoholism: Clinical and Experimental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(5), 748–756.</w:t>
      </w:r>
    </w:p>
    <w:p w14:paraId="7C497A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Mueller, B. A., Ward, E. E., Bell, C. J., Krach, L. E., &amp; Lim, K. O. (2010). Inter-hemispheric resting state fMRI disturbances associated with specific neurocognitive deficits in children with Traumatic Brain Injury.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184–184.</w:t>
      </w:r>
    </w:p>
    <w:p w14:paraId="29E78B04" w14:textId="20AA9AC5"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W</w:t>
      </w:r>
      <w:r w:rsidR="00342495">
        <w:rPr>
          <w:rFonts w:ascii="Times New Roman" w:eastAsia="Times New Roman" w:hAnsi="Times New Roman" w:cs="Times New Roman"/>
          <w:sz w:val="24"/>
          <w:szCs w:val="24"/>
        </w:rPr>
        <w:t xml:space="preserve">ozniak, J. R., Schnoebelen, S., Krach, L., </w:t>
      </w:r>
      <w:r w:rsidR="003830A5">
        <w:rPr>
          <w:rFonts w:ascii="Times New Roman" w:eastAsia="Times New Roman" w:hAnsi="Times New Roman" w:cs="Times New Roman"/>
          <w:sz w:val="24"/>
          <w:szCs w:val="24"/>
        </w:rPr>
        <w:t>Mueller, B., Ward, E., Muetzel, R., &amp; Lim, K.</w:t>
      </w:r>
      <w:r w:rsidRPr="00F65342">
        <w:rPr>
          <w:rFonts w:ascii="Times New Roman" w:eastAsia="Times New Roman" w:hAnsi="Times New Roman" w:cs="Times New Roman"/>
          <w:sz w:val="24"/>
          <w:szCs w:val="24"/>
        </w:rPr>
        <w:t xml:space="preserve"> (n.d.). Diffusion Tensor Imaging in Mild to Moderate Pediatric Traumatic Brain Injury.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76FFEC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Wyrwich, K. W., Auguste, P., Yu, R., Zhang, C., Dewees, B., Winslow, B., Yu, S., Merilainen, M., &amp; Prasad, S. (2015). Evaluation of neuropsychiatric function in phenylketonuria: Psychometric properties of the ADHD Rating Scale-IV and Adult ADHD Self-Report Scale Inattention subscale in phenylketonuria. </w:t>
      </w:r>
      <w:r w:rsidRPr="00F65342">
        <w:rPr>
          <w:rFonts w:ascii="Times New Roman" w:eastAsia="Times New Roman" w:hAnsi="Times New Roman" w:cs="Times New Roman"/>
          <w:i/>
          <w:iCs/>
          <w:sz w:val="24"/>
          <w:szCs w:val="24"/>
        </w:rPr>
        <w:t>Value in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404–412.</w:t>
      </w:r>
    </w:p>
    <w:p w14:paraId="531C88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Yalof, J. (2006). Case Illustration of a Boy with Nonverbal Learning Disorder and Asperger’s Features: Neuropsychological and Personality Assessment. </w:t>
      </w:r>
      <w:r w:rsidRPr="00F65342">
        <w:rPr>
          <w:rFonts w:ascii="Times New Roman" w:eastAsia="Times New Roman" w:hAnsi="Times New Roman" w:cs="Times New Roman"/>
          <w:i/>
          <w:iCs/>
          <w:sz w:val="24"/>
          <w:szCs w:val="24"/>
        </w:rPr>
        <w:t>Journal of Personality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(1), 15–34.</w:t>
      </w:r>
    </w:p>
    <w:p w14:paraId="08A4DE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Yang, L., Cao, Q., Shuai, L., Li, H., Chan, R. C. K., &amp; Wang, Y. (2012). Comparative study of OROS-MPH and atomoxetine on executive function improvement in ADHD: A </w:t>
      </w:r>
      <w:r w:rsidRPr="00F65342">
        <w:rPr>
          <w:rFonts w:ascii="Times New Roman" w:eastAsia="Times New Roman" w:hAnsi="Times New Roman" w:cs="Times New Roman"/>
          <w:sz w:val="24"/>
          <w:szCs w:val="24"/>
        </w:rPr>
        <w:lastRenderedPageBreak/>
        <w:t xml:space="preserve">randomized controlled trial. </w:t>
      </w:r>
      <w:r w:rsidRPr="00F65342">
        <w:rPr>
          <w:rFonts w:ascii="Times New Roman" w:eastAsia="Times New Roman" w:hAnsi="Times New Roman" w:cs="Times New Roman"/>
          <w:i/>
          <w:iCs/>
          <w:sz w:val="24"/>
          <w:szCs w:val="24"/>
        </w:rPr>
        <w:t>International Journal of Neuropsychopharmacology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(1), 15–26. </w:t>
      </w:r>
      <w:hyperlink r:id="rId554" w:history="1">
        <w:r w:rsidRPr="00F65342">
          <w:rPr>
            <w:rFonts w:ascii="Times New Roman" w:eastAsia="Times New Roman" w:hAnsi="Times New Roman" w:cs="Times New Roman"/>
            <w:color w:val="0000FF"/>
            <w:sz w:val="24"/>
            <w:szCs w:val="24"/>
            <w:u w:val="single"/>
          </w:rPr>
          <w:t>https://doi.org/10.1017/S1461145711001490</w:t>
        </w:r>
      </w:hyperlink>
    </w:p>
    <w:p w14:paraId="37F655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Yang, R., Xiang, Y. T., Shuai, L., Qian, Y., Lai, K. Y. C., Ungvari, G. S., Chiu, H. F. K., &amp; Wang, Y. F. (2014). Executive function in children and adolescents with posttraumatic stress disorder 4 and 12 months after the Sichuan earthquake in China.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 31–38. </w:t>
      </w:r>
      <w:hyperlink r:id="rId555" w:history="1">
        <w:r w:rsidRPr="00F65342">
          <w:rPr>
            <w:rFonts w:ascii="Times New Roman" w:eastAsia="Times New Roman" w:hAnsi="Times New Roman" w:cs="Times New Roman"/>
            <w:color w:val="0000FF"/>
            <w:sz w:val="24"/>
            <w:szCs w:val="24"/>
            <w:u w:val="single"/>
          </w:rPr>
          <w:t>https://doi.org/10.1111/jcpp.12089</w:t>
        </w:r>
      </w:hyperlink>
    </w:p>
    <w:p w14:paraId="004BBD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Yarger, L., Nippoldt-Baca, L., &amp; Arffa, S. (2008). Neuropsychological profile of a child with Lyme disease.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74B434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Yeates, K. O. (2010). Mild traumatic brain injury and postconcussive symptoms in children and adolescents.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953–960.</w:t>
      </w:r>
    </w:p>
    <w:p w14:paraId="4047328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Yeates, K. O., &amp; Donders, J. (2005). The WISC-IV and Neuropsychological Assessment. In </w:t>
      </w:r>
      <w:r w:rsidRPr="00F65342">
        <w:rPr>
          <w:rFonts w:ascii="Times New Roman" w:eastAsia="Times New Roman" w:hAnsi="Times New Roman" w:cs="Times New Roman"/>
          <w:i/>
          <w:iCs/>
          <w:sz w:val="24"/>
          <w:szCs w:val="24"/>
        </w:rPr>
        <w:t>WISC-IV clinical use and interpretation: Scientist-practitioner perspectives</w:t>
      </w:r>
      <w:r w:rsidRPr="00F65342">
        <w:rPr>
          <w:rFonts w:ascii="Times New Roman" w:eastAsia="Times New Roman" w:hAnsi="Times New Roman" w:cs="Times New Roman"/>
          <w:sz w:val="24"/>
          <w:szCs w:val="24"/>
        </w:rPr>
        <w:t xml:space="preserve"> (pp. 415–434).</w:t>
      </w:r>
    </w:p>
    <w:p w14:paraId="066A7B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Yerys, B. E., Wallace, G. L., Jankowski, K. F., Bollich, A., &amp; Kenworthy, L. (2011). Impaired Consonant Trigrams Test (CTT) performance relates to everyday working memory difficulties in children with autism spectrum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391–399.</w:t>
      </w:r>
    </w:p>
    <w:p w14:paraId="3E0DCD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Yerys, B. E., Wallace, G. L., Sokoloff, J. L., Shook, D. a, James, J. D., &amp; Kenworthy, L. (2010). Attention deficit/hyperactivity disorder symptoms moderate cognition and behavior in children with autism spectrum disorders. </w:t>
      </w:r>
      <w:r w:rsidRPr="00F65342">
        <w:rPr>
          <w:rFonts w:ascii="Times New Roman" w:eastAsia="Times New Roman" w:hAnsi="Times New Roman" w:cs="Times New Roman"/>
          <w:i/>
          <w:iCs/>
          <w:sz w:val="24"/>
          <w:szCs w:val="24"/>
        </w:rPr>
        <w:t>Autism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(6), 322–333. </w:t>
      </w:r>
      <w:hyperlink r:id="rId556" w:history="1">
        <w:r w:rsidRPr="00F65342">
          <w:rPr>
            <w:rFonts w:ascii="Times New Roman" w:eastAsia="Times New Roman" w:hAnsi="Times New Roman" w:cs="Times New Roman"/>
            <w:color w:val="0000FF"/>
            <w:sz w:val="24"/>
            <w:szCs w:val="24"/>
            <w:u w:val="single"/>
          </w:rPr>
          <w:t>https://doi.org/10.1002/aur.103.Attention</w:t>
        </w:r>
      </w:hyperlink>
    </w:p>
    <w:p w14:paraId="3288FD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Ylvisaker, M. (2005). Children with Cognitive, Behavioral, Communication, and Academic Disabilities. </w:t>
      </w:r>
      <w:r w:rsidRPr="00F65342">
        <w:rPr>
          <w:rFonts w:ascii="Times New Roman" w:eastAsia="Times New Roman" w:hAnsi="Times New Roman" w:cs="Times New Roman"/>
          <w:i/>
          <w:iCs/>
          <w:sz w:val="24"/>
          <w:szCs w:val="24"/>
        </w:rPr>
        <w:t>Rehabilitation for Traumatic Brain Injury</w:t>
      </w:r>
      <w:r w:rsidRPr="00F65342">
        <w:rPr>
          <w:rFonts w:ascii="Times New Roman" w:eastAsia="Times New Roman" w:hAnsi="Times New Roman" w:cs="Times New Roman"/>
          <w:sz w:val="24"/>
          <w:szCs w:val="24"/>
        </w:rPr>
        <w:t>, 205–234.</w:t>
      </w:r>
    </w:p>
    <w:p w14:paraId="4C8429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Young, G. (2014). Malingering, feigning, and response bias in psychiatric/psychological injury: Implications for practice and court. </w:t>
      </w:r>
      <w:r w:rsidRPr="00F65342">
        <w:rPr>
          <w:rFonts w:ascii="Times New Roman" w:eastAsia="Times New Roman" w:hAnsi="Times New Roman" w:cs="Times New Roman"/>
          <w:i/>
          <w:iCs/>
          <w:sz w:val="24"/>
          <w:szCs w:val="24"/>
        </w:rPr>
        <w:t>Malingering, Feigning, and Response Bias in Psychiatric/Psychological Injury: Implications for Practice and Court.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925–925.</w:t>
      </w:r>
    </w:p>
    <w:p w14:paraId="054655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Young, J. L. (2013). Use of lisdexamfetamine dimesylate in treatment of executive functioning deficits and chronic fatigue syndrome: A double blind, placebo-controlled study.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207</w:t>
      </w:r>
      <w:r w:rsidRPr="00F65342">
        <w:rPr>
          <w:rFonts w:ascii="Times New Roman" w:eastAsia="Times New Roman" w:hAnsi="Times New Roman" w:cs="Times New Roman"/>
          <w:sz w:val="24"/>
          <w:szCs w:val="24"/>
        </w:rPr>
        <w:t>, 127–133.</w:t>
      </w:r>
    </w:p>
    <w:p w14:paraId="764550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Jacobson, L. A., Zachik, C., Levey, E., Kinsman, S., &amp; Mahone, E. M. (2011). Parent- and Self-Ratings of Executive Functions in Adolescents and Young Adults With Spina Bifida.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926–941.</w:t>
      </w:r>
    </w:p>
    <w:p w14:paraId="5C33491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R., Jennifer; Wodka, Ericka L. ;, Gray, R., Suskauer, S. J. ;, Turin, E., Ferenc, L. M. ;, Lin, D. D. M. ;, Kossoff, E. H., &amp; Comi, A. M. (2010). Neuropsychological features </w:t>
      </w:r>
      <w:r w:rsidRPr="00F65342">
        <w:rPr>
          <w:rFonts w:ascii="Times New Roman" w:eastAsia="Times New Roman" w:hAnsi="Times New Roman" w:cs="Times New Roman"/>
          <w:sz w:val="24"/>
          <w:szCs w:val="24"/>
        </w:rPr>
        <w:lastRenderedPageBreak/>
        <w:t xml:space="preserve">and risk factors in children with Sturge-Weber syndrome: Four case reports.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(5), 841–859.</w:t>
      </w:r>
    </w:p>
    <w:p w14:paraId="3688DD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Slomine, B., Brady, K., &amp; Christensen, J. (2005). Neuropsychological profile following suicide attempt by hanging: Two adolescent case reports.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(4), 373–388. </w:t>
      </w:r>
      <w:hyperlink r:id="rId557" w:history="1">
        <w:r w:rsidRPr="00F65342">
          <w:rPr>
            <w:rFonts w:ascii="Times New Roman" w:eastAsia="Times New Roman" w:hAnsi="Times New Roman" w:cs="Times New Roman"/>
            <w:color w:val="0000FF"/>
            <w:sz w:val="24"/>
            <w:szCs w:val="24"/>
            <w:u w:val="single"/>
          </w:rPr>
          <w:t>https://doi.org/10.1080/09297040490916965</w:t>
        </w:r>
      </w:hyperlink>
    </w:p>
    <w:p w14:paraId="3BB52D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ZACHIK, C., LEVEY, E., KINSMAN, S., &amp; MAHONE, M. (2009). Discrepancies in parent- and self-report of executive dysfunction in youth with myelomeningocele and shunted hydrocephalus.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119–119.</w:t>
      </w:r>
    </w:p>
    <w:p w14:paraId="308F03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Zagar, R. J., Busch, K. G., Grove, W. M., Hughes, J. R., &amp; Arbit, J. (2009). Looking forward in records of youth abused as infants: Risks for homicidal, violent, and delinquent offenses. </w:t>
      </w:r>
      <w:r w:rsidRPr="00F65342">
        <w:rPr>
          <w:rFonts w:ascii="Times New Roman" w:eastAsia="Times New Roman" w:hAnsi="Times New Roman" w:cs="Times New Roman"/>
          <w:i/>
          <w:iCs/>
          <w:sz w:val="24"/>
          <w:szCs w:val="24"/>
        </w:rPr>
        <w:t>Psychological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 47–75.</w:t>
      </w:r>
    </w:p>
    <w:p w14:paraId="7974D8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Zahorodny, W., Shenouda, J., Mehta, U., Yee, E., &amp; Garcia, P. (2018). Preliminary Evaluation of a Brief Autism Screener for Young Children. </w:t>
      </w:r>
      <w:r w:rsidRPr="00F65342">
        <w:rPr>
          <w:rFonts w:ascii="Times New Roman" w:eastAsia="Times New Roman" w:hAnsi="Times New Roman" w:cs="Times New Roman"/>
          <w:i/>
          <w:iCs/>
          <w:sz w:val="24"/>
          <w:szCs w:val="24"/>
        </w:rPr>
        <w:t>J Dev Behav Pediatr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w:t>
      </w:r>
      <w:r w:rsidRPr="00F65342">
        <w:rPr>
          <w:rFonts w:ascii="Times New Roman" w:eastAsia="Times New Roman" w:hAnsi="Times New Roman" w:cs="Times New Roman"/>
          <w:sz w:val="24"/>
          <w:szCs w:val="24"/>
        </w:rPr>
        <w:t>, 1–9.</w:t>
      </w:r>
    </w:p>
    <w:p w14:paraId="12AA0F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Zandt, F., Prior, M., &amp; Kyrios, M. (2009). Similarities and differences between children and adolescents with autism spectrum disorder and those with obsessive compulsive disorder: Executive functioning and repetitive behaviour.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(1), 43–57.</w:t>
      </w:r>
    </w:p>
    <w:p w14:paraId="212A8E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Zelazo, P., Blair, C., &amp; Willoughby, M. (2016). Executive Function: Implications for Education. NCER 2017-2000. </w:t>
      </w:r>
      <w:r w:rsidRPr="00F65342">
        <w:rPr>
          <w:rFonts w:ascii="Times New Roman" w:eastAsia="Times New Roman" w:hAnsi="Times New Roman" w:cs="Times New Roman"/>
          <w:i/>
          <w:iCs/>
          <w:sz w:val="24"/>
          <w:szCs w:val="24"/>
        </w:rPr>
        <w:t>National Center for Education Research</w:t>
      </w:r>
      <w:r w:rsidRPr="00F65342">
        <w:rPr>
          <w:rFonts w:ascii="Times New Roman" w:eastAsia="Times New Roman" w:hAnsi="Times New Roman" w:cs="Times New Roman"/>
          <w:sz w:val="24"/>
          <w:szCs w:val="24"/>
        </w:rPr>
        <w:t>, 142–142.</w:t>
      </w:r>
    </w:p>
    <w:p w14:paraId="78B79F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Zeman, J., Klimes-Dougan, B., Cassano, M., &amp; Adrian, M. (2007). Measurement issues in emotion research with children and adolescents. </w:t>
      </w:r>
      <w:r w:rsidRPr="00F65342">
        <w:rPr>
          <w:rFonts w:ascii="Times New Roman" w:eastAsia="Times New Roman" w:hAnsi="Times New Roman" w:cs="Times New Roman"/>
          <w:i/>
          <w:iCs/>
          <w:sz w:val="24"/>
          <w:szCs w:val="24"/>
        </w:rPr>
        <w:t>Clinical Psychology: Science and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(4), 377–401.</w:t>
      </w:r>
    </w:p>
    <w:p w14:paraId="377D74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Zhang, D., Chan, S. K. C., Lo, H. H. M., Chan, C. Y. H., Chan, J. C. Y., Ting, K. T., Gao, T. T., Lai, K. Y. C., Bögels, S. M. ;, &amp; Wong, S. Y. S. (2017). Mindfulness-based intervention for Chinese children with ADHD and their parents: A pilot mixed-method study. </w:t>
      </w:r>
      <w:r w:rsidRPr="00F65342">
        <w:rPr>
          <w:rFonts w:ascii="Times New Roman" w:eastAsia="Times New Roman" w:hAnsi="Times New Roman" w:cs="Times New Roman"/>
          <w:i/>
          <w:iCs/>
          <w:sz w:val="24"/>
          <w:szCs w:val="24"/>
        </w:rPr>
        <w:t>Mindfulness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859–872.</w:t>
      </w:r>
    </w:p>
    <w:p w14:paraId="62F0CC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Zhang, Y., Du, Q., &amp; Wang, Y. (2011). Ecological feature of executive function in parents of children with attention deficit hyperactivity disorder.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434–437.</w:t>
      </w:r>
    </w:p>
    <w:p w14:paraId="4AD522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Zhou, M., &amp; Zhang, J. (2017). A short form of the behavior rating inventory of executive function-preschool version (BRIEF-P). </w:t>
      </w:r>
      <w:r w:rsidRPr="00F65342">
        <w:rPr>
          <w:rFonts w:ascii="Times New Roman" w:eastAsia="Times New Roman" w:hAnsi="Times New Roman" w:cs="Times New Roman"/>
          <w:i/>
          <w:iCs/>
          <w:sz w:val="24"/>
          <w:szCs w:val="24"/>
        </w:rPr>
        <w:t>Child: Care, Health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March</w:t>
      </w:r>
      <w:r w:rsidRPr="00F65342">
        <w:rPr>
          <w:rFonts w:ascii="Times New Roman" w:eastAsia="Times New Roman" w:hAnsi="Times New Roman" w:cs="Times New Roman"/>
          <w:sz w:val="24"/>
          <w:szCs w:val="24"/>
        </w:rPr>
        <w:t xml:space="preserve">, 1–4. </w:t>
      </w:r>
      <w:hyperlink r:id="rId558" w:history="1">
        <w:r w:rsidRPr="00F65342">
          <w:rPr>
            <w:rFonts w:ascii="Times New Roman" w:eastAsia="Times New Roman" w:hAnsi="Times New Roman" w:cs="Times New Roman"/>
            <w:color w:val="0000FF"/>
            <w:sz w:val="24"/>
            <w:szCs w:val="24"/>
            <w:u w:val="single"/>
          </w:rPr>
          <w:t>https://doi.org/10.1111/cch.12537</w:t>
        </w:r>
      </w:hyperlink>
    </w:p>
    <w:p w14:paraId="6D8C03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Zhou, Q., Chen, S. H. ;, &amp; Main, A. (2012). Commonalities and differences in the research on children’s effortful control and executive function: A call for an integrated model of self‐regulation. </w:t>
      </w:r>
      <w:r w:rsidRPr="00F65342">
        <w:rPr>
          <w:rFonts w:ascii="Times New Roman" w:eastAsia="Times New Roman" w:hAnsi="Times New Roman" w:cs="Times New Roman"/>
          <w:i/>
          <w:iCs/>
          <w:sz w:val="24"/>
          <w:szCs w:val="24"/>
        </w:rPr>
        <w:t>Child Development Perspectives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112–121.</w:t>
      </w:r>
    </w:p>
    <w:p w14:paraId="2F6249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Ziegler, G., Dahnke, R., Winkler, A. D., &amp; Gaser, C. (2013). Partial least squares correlation of multivariate cognitive abilities and local brain structure in children and adolescents. </w:t>
      </w:r>
      <w:r w:rsidRPr="00F65342">
        <w:rPr>
          <w:rFonts w:ascii="Times New Roman" w:eastAsia="Times New Roman" w:hAnsi="Times New Roman" w:cs="Times New Roman"/>
          <w:i/>
          <w:iCs/>
          <w:sz w:val="24"/>
          <w:szCs w:val="24"/>
        </w:rPr>
        <w:t>NeuroImage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82</w:t>
      </w:r>
      <w:r w:rsidRPr="00F65342">
        <w:rPr>
          <w:rFonts w:ascii="Times New Roman" w:eastAsia="Times New Roman" w:hAnsi="Times New Roman" w:cs="Times New Roman"/>
          <w:sz w:val="24"/>
          <w:szCs w:val="24"/>
        </w:rPr>
        <w:t xml:space="preserve">, 284–294. </w:t>
      </w:r>
      <w:hyperlink r:id="rId559" w:history="1">
        <w:r w:rsidRPr="00F65342">
          <w:rPr>
            <w:rFonts w:ascii="Times New Roman" w:eastAsia="Times New Roman" w:hAnsi="Times New Roman" w:cs="Times New Roman"/>
            <w:color w:val="0000FF"/>
            <w:sz w:val="24"/>
            <w:szCs w:val="24"/>
            <w:u w:val="single"/>
          </w:rPr>
          <w:t>https://doi.org/10.1016/j.neuroimage.2013.05.088</w:t>
        </w:r>
      </w:hyperlink>
    </w:p>
    <w:p w14:paraId="68B0A5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Zingerevich, C. L., Patricia D. (2009). The contribution of executive functions to participation in school activities of children with high functioning autism spectrum disorder.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(2), 429–437.</w:t>
      </w:r>
    </w:p>
    <w:p w14:paraId="5BC40FB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Zukerman, J. M., Devine, K. A., &amp; Holmbeck, G. N. (2011). Adolescent Predictors of Emerging Adulthood Milestones in Youth with Spina Bifida.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(3), 265–276. </w:t>
      </w:r>
      <w:hyperlink r:id="rId560" w:history="1">
        <w:r w:rsidRPr="00F65342">
          <w:rPr>
            <w:rFonts w:ascii="Times New Roman" w:eastAsia="Times New Roman" w:hAnsi="Times New Roman" w:cs="Times New Roman"/>
            <w:color w:val="0000FF"/>
            <w:sz w:val="24"/>
            <w:szCs w:val="24"/>
            <w:u w:val="single"/>
          </w:rPr>
          <w:t>https://doi.org/10.1093/jpepsy/jsq075</w:t>
        </w:r>
      </w:hyperlink>
    </w:p>
    <w:p w14:paraId="0B9BA4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Zvara, B. J., Keim, S. A., Boone, K. M., &amp; Anderson, S. E. (2019). Associations between parenting behavior and executive function among preschool-aged children born very preterm. </w:t>
      </w:r>
      <w:r w:rsidRPr="00F65342">
        <w:rPr>
          <w:rFonts w:ascii="Times New Roman" w:eastAsia="Times New Roman" w:hAnsi="Times New Roman" w:cs="Times New Roman"/>
          <w:i/>
          <w:iCs/>
          <w:sz w:val="24"/>
          <w:szCs w:val="24"/>
        </w:rPr>
        <w:t>Early Childhood Research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 317–324. </w:t>
      </w:r>
      <w:hyperlink r:id="rId561" w:history="1">
        <w:r w:rsidRPr="00F65342">
          <w:rPr>
            <w:rFonts w:ascii="Times New Roman" w:eastAsia="Times New Roman" w:hAnsi="Times New Roman" w:cs="Times New Roman"/>
            <w:color w:val="0000FF"/>
            <w:sz w:val="24"/>
            <w:szCs w:val="24"/>
            <w:u w:val="single"/>
          </w:rPr>
          <w:t>https://doi.org/10.1016/j.ecresq.2019.01.012</w:t>
        </w:r>
      </w:hyperlink>
    </w:p>
    <w:p w14:paraId="742EF7F9" w14:textId="77777777" w:rsidR="00EE7477" w:rsidRDefault="00EE7477" w:rsidP="00617A43">
      <w:pPr>
        <w:spacing w:before="240" w:line="240" w:lineRule="auto"/>
        <w:ind w:left="720" w:hanging="720"/>
      </w:pPr>
    </w:p>
    <w:sectPr w:rsidR="00EE7477" w:rsidSect="00D53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CD06" w14:textId="77777777" w:rsidR="00D44FCA" w:rsidRDefault="00D44FCA" w:rsidP="00F65342">
      <w:pPr>
        <w:spacing w:after="0" w:line="240" w:lineRule="auto"/>
      </w:pPr>
      <w:r>
        <w:separator/>
      </w:r>
    </w:p>
  </w:endnote>
  <w:endnote w:type="continuationSeparator" w:id="0">
    <w:p w14:paraId="75659EBA" w14:textId="77777777" w:rsidR="00D44FCA" w:rsidRDefault="00D44FCA" w:rsidP="00F6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1F3F" w14:textId="77777777" w:rsidR="00D44FCA" w:rsidRDefault="00D44FCA" w:rsidP="00F65342">
      <w:pPr>
        <w:spacing w:after="0" w:line="240" w:lineRule="auto"/>
      </w:pPr>
      <w:r>
        <w:separator/>
      </w:r>
    </w:p>
  </w:footnote>
  <w:footnote w:type="continuationSeparator" w:id="0">
    <w:p w14:paraId="2E7917E1" w14:textId="77777777" w:rsidR="00D44FCA" w:rsidRDefault="00D44FCA" w:rsidP="00F65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2"/>
    <w:rsid w:val="001554A7"/>
    <w:rsid w:val="00292868"/>
    <w:rsid w:val="002F0B17"/>
    <w:rsid w:val="002F3298"/>
    <w:rsid w:val="00342495"/>
    <w:rsid w:val="003830A5"/>
    <w:rsid w:val="00493BCE"/>
    <w:rsid w:val="00617A43"/>
    <w:rsid w:val="00776828"/>
    <w:rsid w:val="00A05796"/>
    <w:rsid w:val="00AC766B"/>
    <w:rsid w:val="00D44FCA"/>
    <w:rsid w:val="00D53C88"/>
    <w:rsid w:val="00D975FF"/>
    <w:rsid w:val="00E919F4"/>
    <w:rsid w:val="00EE7477"/>
    <w:rsid w:val="00F104DE"/>
    <w:rsid w:val="00F6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F263"/>
  <w15:chartTrackingRefBased/>
  <w15:docId w15:val="{DA200F68-D2DA-4C17-B13B-90F88BBC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65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F65342"/>
  </w:style>
  <w:style w:type="character" w:styleId="Hyperlink">
    <w:name w:val="Hyperlink"/>
    <w:basedOn w:val="DefaultParagraphFont"/>
    <w:uiPriority w:val="99"/>
    <w:unhideWhenUsed/>
    <w:rsid w:val="00F65342"/>
    <w:rPr>
      <w:color w:val="0000FF"/>
      <w:u w:val="single"/>
    </w:rPr>
  </w:style>
  <w:style w:type="character" w:styleId="FollowedHyperlink">
    <w:name w:val="FollowedHyperlink"/>
    <w:basedOn w:val="DefaultParagraphFont"/>
    <w:uiPriority w:val="99"/>
    <w:semiHidden/>
    <w:unhideWhenUsed/>
    <w:rsid w:val="00F65342"/>
    <w:rPr>
      <w:color w:val="800080"/>
      <w:u w:val="single"/>
    </w:rPr>
  </w:style>
  <w:style w:type="paragraph" w:styleId="Header">
    <w:name w:val="header"/>
    <w:basedOn w:val="Normal"/>
    <w:link w:val="HeaderChar"/>
    <w:uiPriority w:val="99"/>
    <w:unhideWhenUsed/>
    <w:rsid w:val="00F6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42"/>
  </w:style>
  <w:style w:type="paragraph" w:styleId="Footer">
    <w:name w:val="footer"/>
    <w:basedOn w:val="Normal"/>
    <w:link w:val="FooterChar"/>
    <w:uiPriority w:val="99"/>
    <w:unhideWhenUsed/>
    <w:rsid w:val="00F65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42"/>
  </w:style>
  <w:style w:type="character" w:styleId="UnresolvedMention">
    <w:name w:val="Unresolved Mention"/>
    <w:basedOn w:val="DefaultParagraphFont"/>
    <w:uiPriority w:val="99"/>
    <w:semiHidden/>
    <w:unhideWhenUsed/>
    <w:rsid w:val="002F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9788">
      <w:bodyDiv w:val="1"/>
      <w:marLeft w:val="0"/>
      <w:marRight w:val="0"/>
      <w:marTop w:val="0"/>
      <w:marBottom w:val="0"/>
      <w:divBdr>
        <w:top w:val="none" w:sz="0" w:space="0" w:color="auto"/>
        <w:left w:val="none" w:sz="0" w:space="0" w:color="auto"/>
        <w:bottom w:val="none" w:sz="0" w:space="0" w:color="auto"/>
        <w:right w:val="none" w:sz="0" w:space="0" w:color="auto"/>
      </w:divBdr>
      <w:divsChild>
        <w:div w:id="778330203">
          <w:marLeft w:val="480"/>
          <w:marRight w:val="0"/>
          <w:marTop w:val="0"/>
          <w:marBottom w:val="0"/>
          <w:divBdr>
            <w:top w:val="none" w:sz="0" w:space="0" w:color="auto"/>
            <w:left w:val="none" w:sz="0" w:space="0" w:color="auto"/>
            <w:bottom w:val="none" w:sz="0" w:space="0" w:color="auto"/>
            <w:right w:val="none" w:sz="0" w:space="0" w:color="auto"/>
          </w:divBdr>
          <w:divsChild>
            <w:div w:id="1006787507">
              <w:marLeft w:val="0"/>
              <w:marRight w:val="0"/>
              <w:marTop w:val="0"/>
              <w:marBottom w:val="0"/>
              <w:divBdr>
                <w:top w:val="none" w:sz="0" w:space="0" w:color="auto"/>
                <w:left w:val="none" w:sz="0" w:space="0" w:color="auto"/>
                <w:bottom w:val="none" w:sz="0" w:space="0" w:color="auto"/>
                <w:right w:val="none" w:sz="0" w:space="0" w:color="auto"/>
              </w:divBdr>
            </w:div>
            <w:div w:id="363364229">
              <w:marLeft w:val="0"/>
              <w:marRight w:val="0"/>
              <w:marTop w:val="0"/>
              <w:marBottom w:val="0"/>
              <w:divBdr>
                <w:top w:val="none" w:sz="0" w:space="0" w:color="auto"/>
                <w:left w:val="none" w:sz="0" w:space="0" w:color="auto"/>
                <w:bottom w:val="none" w:sz="0" w:space="0" w:color="auto"/>
                <w:right w:val="none" w:sz="0" w:space="0" w:color="auto"/>
              </w:divBdr>
            </w:div>
            <w:div w:id="754519209">
              <w:marLeft w:val="0"/>
              <w:marRight w:val="0"/>
              <w:marTop w:val="0"/>
              <w:marBottom w:val="0"/>
              <w:divBdr>
                <w:top w:val="none" w:sz="0" w:space="0" w:color="auto"/>
                <w:left w:val="none" w:sz="0" w:space="0" w:color="auto"/>
                <w:bottom w:val="none" w:sz="0" w:space="0" w:color="auto"/>
                <w:right w:val="none" w:sz="0" w:space="0" w:color="auto"/>
              </w:divBdr>
            </w:div>
            <w:div w:id="951470891">
              <w:marLeft w:val="0"/>
              <w:marRight w:val="0"/>
              <w:marTop w:val="0"/>
              <w:marBottom w:val="0"/>
              <w:divBdr>
                <w:top w:val="none" w:sz="0" w:space="0" w:color="auto"/>
                <w:left w:val="none" w:sz="0" w:space="0" w:color="auto"/>
                <w:bottom w:val="none" w:sz="0" w:space="0" w:color="auto"/>
                <w:right w:val="none" w:sz="0" w:space="0" w:color="auto"/>
              </w:divBdr>
            </w:div>
            <w:div w:id="1557009442">
              <w:marLeft w:val="0"/>
              <w:marRight w:val="0"/>
              <w:marTop w:val="0"/>
              <w:marBottom w:val="0"/>
              <w:divBdr>
                <w:top w:val="none" w:sz="0" w:space="0" w:color="auto"/>
                <w:left w:val="none" w:sz="0" w:space="0" w:color="auto"/>
                <w:bottom w:val="none" w:sz="0" w:space="0" w:color="auto"/>
                <w:right w:val="none" w:sz="0" w:space="0" w:color="auto"/>
              </w:divBdr>
            </w:div>
            <w:div w:id="1804811854">
              <w:marLeft w:val="0"/>
              <w:marRight w:val="0"/>
              <w:marTop w:val="0"/>
              <w:marBottom w:val="0"/>
              <w:divBdr>
                <w:top w:val="none" w:sz="0" w:space="0" w:color="auto"/>
                <w:left w:val="none" w:sz="0" w:space="0" w:color="auto"/>
                <w:bottom w:val="none" w:sz="0" w:space="0" w:color="auto"/>
                <w:right w:val="none" w:sz="0" w:space="0" w:color="auto"/>
              </w:divBdr>
            </w:div>
            <w:div w:id="1567446796">
              <w:marLeft w:val="0"/>
              <w:marRight w:val="0"/>
              <w:marTop w:val="0"/>
              <w:marBottom w:val="0"/>
              <w:divBdr>
                <w:top w:val="none" w:sz="0" w:space="0" w:color="auto"/>
                <w:left w:val="none" w:sz="0" w:space="0" w:color="auto"/>
                <w:bottom w:val="none" w:sz="0" w:space="0" w:color="auto"/>
                <w:right w:val="none" w:sz="0" w:space="0" w:color="auto"/>
              </w:divBdr>
            </w:div>
            <w:div w:id="376777462">
              <w:marLeft w:val="0"/>
              <w:marRight w:val="0"/>
              <w:marTop w:val="0"/>
              <w:marBottom w:val="0"/>
              <w:divBdr>
                <w:top w:val="none" w:sz="0" w:space="0" w:color="auto"/>
                <w:left w:val="none" w:sz="0" w:space="0" w:color="auto"/>
                <w:bottom w:val="none" w:sz="0" w:space="0" w:color="auto"/>
                <w:right w:val="none" w:sz="0" w:space="0" w:color="auto"/>
              </w:divBdr>
            </w:div>
            <w:div w:id="903950433">
              <w:marLeft w:val="0"/>
              <w:marRight w:val="0"/>
              <w:marTop w:val="0"/>
              <w:marBottom w:val="0"/>
              <w:divBdr>
                <w:top w:val="none" w:sz="0" w:space="0" w:color="auto"/>
                <w:left w:val="none" w:sz="0" w:space="0" w:color="auto"/>
                <w:bottom w:val="none" w:sz="0" w:space="0" w:color="auto"/>
                <w:right w:val="none" w:sz="0" w:space="0" w:color="auto"/>
              </w:divBdr>
            </w:div>
            <w:div w:id="458260120">
              <w:marLeft w:val="0"/>
              <w:marRight w:val="0"/>
              <w:marTop w:val="0"/>
              <w:marBottom w:val="0"/>
              <w:divBdr>
                <w:top w:val="none" w:sz="0" w:space="0" w:color="auto"/>
                <w:left w:val="none" w:sz="0" w:space="0" w:color="auto"/>
                <w:bottom w:val="none" w:sz="0" w:space="0" w:color="auto"/>
                <w:right w:val="none" w:sz="0" w:space="0" w:color="auto"/>
              </w:divBdr>
            </w:div>
            <w:div w:id="815147082">
              <w:marLeft w:val="0"/>
              <w:marRight w:val="0"/>
              <w:marTop w:val="0"/>
              <w:marBottom w:val="0"/>
              <w:divBdr>
                <w:top w:val="none" w:sz="0" w:space="0" w:color="auto"/>
                <w:left w:val="none" w:sz="0" w:space="0" w:color="auto"/>
                <w:bottom w:val="none" w:sz="0" w:space="0" w:color="auto"/>
                <w:right w:val="none" w:sz="0" w:space="0" w:color="auto"/>
              </w:divBdr>
            </w:div>
            <w:div w:id="1072237031">
              <w:marLeft w:val="0"/>
              <w:marRight w:val="0"/>
              <w:marTop w:val="0"/>
              <w:marBottom w:val="0"/>
              <w:divBdr>
                <w:top w:val="none" w:sz="0" w:space="0" w:color="auto"/>
                <w:left w:val="none" w:sz="0" w:space="0" w:color="auto"/>
                <w:bottom w:val="none" w:sz="0" w:space="0" w:color="auto"/>
                <w:right w:val="none" w:sz="0" w:space="0" w:color="auto"/>
              </w:divBdr>
            </w:div>
            <w:div w:id="1612085196">
              <w:marLeft w:val="0"/>
              <w:marRight w:val="0"/>
              <w:marTop w:val="0"/>
              <w:marBottom w:val="0"/>
              <w:divBdr>
                <w:top w:val="none" w:sz="0" w:space="0" w:color="auto"/>
                <w:left w:val="none" w:sz="0" w:space="0" w:color="auto"/>
                <w:bottom w:val="none" w:sz="0" w:space="0" w:color="auto"/>
                <w:right w:val="none" w:sz="0" w:space="0" w:color="auto"/>
              </w:divBdr>
            </w:div>
            <w:div w:id="184713117">
              <w:marLeft w:val="0"/>
              <w:marRight w:val="0"/>
              <w:marTop w:val="0"/>
              <w:marBottom w:val="0"/>
              <w:divBdr>
                <w:top w:val="none" w:sz="0" w:space="0" w:color="auto"/>
                <w:left w:val="none" w:sz="0" w:space="0" w:color="auto"/>
                <w:bottom w:val="none" w:sz="0" w:space="0" w:color="auto"/>
                <w:right w:val="none" w:sz="0" w:space="0" w:color="auto"/>
              </w:divBdr>
            </w:div>
            <w:div w:id="1330401126">
              <w:marLeft w:val="0"/>
              <w:marRight w:val="0"/>
              <w:marTop w:val="0"/>
              <w:marBottom w:val="0"/>
              <w:divBdr>
                <w:top w:val="none" w:sz="0" w:space="0" w:color="auto"/>
                <w:left w:val="none" w:sz="0" w:space="0" w:color="auto"/>
                <w:bottom w:val="none" w:sz="0" w:space="0" w:color="auto"/>
                <w:right w:val="none" w:sz="0" w:space="0" w:color="auto"/>
              </w:divBdr>
            </w:div>
            <w:div w:id="161623863">
              <w:marLeft w:val="0"/>
              <w:marRight w:val="0"/>
              <w:marTop w:val="0"/>
              <w:marBottom w:val="0"/>
              <w:divBdr>
                <w:top w:val="none" w:sz="0" w:space="0" w:color="auto"/>
                <w:left w:val="none" w:sz="0" w:space="0" w:color="auto"/>
                <w:bottom w:val="none" w:sz="0" w:space="0" w:color="auto"/>
                <w:right w:val="none" w:sz="0" w:space="0" w:color="auto"/>
              </w:divBdr>
            </w:div>
            <w:div w:id="1697661112">
              <w:marLeft w:val="0"/>
              <w:marRight w:val="0"/>
              <w:marTop w:val="0"/>
              <w:marBottom w:val="0"/>
              <w:divBdr>
                <w:top w:val="none" w:sz="0" w:space="0" w:color="auto"/>
                <w:left w:val="none" w:sz="0" w:space="0" w:color="auto"/>
                <w:bottom w:val="none" w:sz="0" w:space="0" w:color="auto"/>
                <w:right w:val="none" w:sz="0" w:space="0" w:color="auto"/>
              </w:divBdr>
            </w:div>
            <w:div w:id="1783763879">
              <w:marLeft w:val="0"/>
              <w:marRight w:val="0"/>
              <w:marTop w:val="0"/>
              <w:marBottom w:val="0"/>
              <w:divBdr>
                <w:top w:val="none" w:sz="0" w:space="0" w:color="auto"/>
                <w:left w:val="none" w:sz="0" w:space="0" w:color="auto"/>
                <w:bottom w:val="none" w:sz="0" w:space="0" w:color="auto"/>
                <w:right w:val="none" w:sz="0" w:space="0" w:color="auto"/>
              </w:divBdr>
            </w:div>
            <w:div w:id="151064398">
              <w:marLeft w:val="0"/>
              <w:marRight w:val="0"/>
              <w:marTop w:val="0"/>
              <w:marBottom w:val="0"/>
              <w:divBdr>
                <w:top w:val="none" w:sz="0" w:space="0" w:color="auto"/>
                <w:left w:val="none" w:sz="0" w:space="0" w:color="auto"/>
                <w:bottom w:val="none" w:sz="0" w:space="0" w:color="auto"/>
                <w:right w:val="none" w:sz="0" w:space="0" w:color="auto"/>
              </w:divBdr>
            </w:div>
            <w:div w:id="1104691304">
              <w:marLeft w:val="0"/>
              <w:marRight w:val="0"/>
              <w:marTop w:val="0"/>
              <w:marBottom w:val="0"/>
              <w:divBdr>
                <w:top w:val="none" w:sz="0" w:space="0" w:color="auto"/>
                <w:left w:val="none" w:sz="0" w:space="0" w:color="auto"/>
                <w:bottom w:val="none" w:sz="0" w:space="0" w:color="auto"/>
                <w:right w:val="none" w:sz="0" w:space="0" w:color="auto"/>
              </w:divBdr>
            </w:div>
            <w:div w:id="1794791447">
              <w:marLeft w:val="0"/>
              <w:marRight w:val="0"/>
              <w:marTop w:val="0"/>
              <w:marBottom w:val="0"/>
              <w:divBdr>
                <w:top w:val="none" w:sz="0" w:space="0" w:color="auto"/>
                <w:left w:val="none" w:sz="0" w:space="0" w:color="auto"/>
                <w:bottom w:val="none" w:sz="0" w:space="0" w:color="auto"/>
                <w:right w:val="none" w:sz="0" w:space="0" w:color="auto"/>
              </w:divBdr>
            </w:div>
            <w:div w:id="210121344">
              <w:marLeft w:val="0"/>
              <w:marRight w:val="0"/>
              <w:marTop w:val="0"/>
              <w:marBottom w:val="0"/>
              <w:divBdr>
                <w:top w:val="none" w:sz="0" w:space="0" w:color="auto"/>
                <w:left w:val="none" w:sz="0" w:space="0" w:color="auto"/>
                <w:bottom w:val="none" w:sz="0" w:space="0" w:color="auto"/>
                <w:right w:val="none" w:sz="0" w:space="0" w:color="auto"/>
              </w:divBdr>
            </w:div>
            <w:div w:id="2006204260">
              <w:marLeft w:val="0"/>
              <w:marRight w:val="0"/>
              <w:marTop w:val="0"/>
              <w:marBottom w:val="0"/>
              <w:divBdr>
                <w:top w:val="none" w:sz="0" w:space="0" w:color="auto"/>
                <w:left w:val="none" w:sz="0" w:space="0" w:color="auto"/>
                <w:bottom w:val="none" w:sz="0" w:space="0" w:color="auto"/>
                <w:right w:val="none" w:sz="0" w:space="0" w:color="auto"/>
              </w:divBdr>
            </w:div>
            <w:div w:id="22441792">
              <w:marLeft w:val="0"/>
              <w:marRight w:val="0"/>
              <w:marTop w:val="0"/>
              <w:marBottom w:val="0"/>
              <w:divBdr>
                <w:top w:val="none" w:sz="0" w:space="0" w:color="auto"/>
                <w:left w:val="none" w:sz="0" w:space="0" w:color="auto"/>
                <w:bottom w:val="none" w:sz="0" w:space="0" w:color="auto"/>
                <w:right w:val="none" w:sz="0" w:space="0" w:color="auto"/>
              </w:divBdr>
            </w:div>
            <w:div w:id="228805366">
              <w:marLeft w:val="0"/>
              <w:marRight w:val="0"/>
              <w:marTop w:val="0"/>
              <w:marBottom w:val="0"/>
              <w:divBdr>
                <w:top w:val="none" w:sz="0" w:space="0" w:color="auto"/>
                <w:left w:val="none" w:sz="0" w:space="0" w:color="auto"/>
                <w:bottom w:val="none" w:sz="0" w:space="0" w:color="auto"/>
                <w:right w:val="none" w:sz="0" w:space="0" w:color="auto"/>
              </w:divBdr>
            </w:div>
            <w:div w:id="1644382407">
              <w:marLeft w:val="0"/>
              <w:marRight w:val="0"/>
              <w:marTop w:val="0"/>
              <w:marBottom w:val="0"/>
              <w:divBdr>
                <w:top w:val="none" w:sz="0" w:space="0" w:color="auto"/>
                <w:left w:val="none" w:sz="0" w:space="0" w:color="auto"/>
                <w:bottom w:val="none" w:sz="0" w:space="0" w:color="auto"/>
                <w:right w:val="none" w:sz="0" w:space="0" w:color="auto"/>
              </w:divBdr>
            </w:div>
            <w:div w:id="316031416">
              <w:marLeft w:val="0"/>
              <w:marRight w:val="0"/>
              <w:marTop w:val="0"/>
              <w:marBottom w:val="0"/>
              <w:divBdr>
                <w:top w:val="none" w:sz="0" w:space="0" w:color="auto"/>
                <w:left w:val="none" w:sz="0" w:space="0" w:color="auto"/>
                <w:bottom w:val="none" w:sz="0" w:space="0" w:color="auto"/>
                <w:right w:val="none" w:sz="0" w:space="0" w:color="auto"/>
              </w:divBdr>
            </w:div>
            <w:div w:id="1311399213">
              <w:marLeft w:val="0"/>
              <w:marRight w:val="0"/>
              <w:marTop w:val="0"/>
              <w:marBottom w:val="0"/>
              <w:divBdr>
                <w:top w:val="none" w:sz="0" w:space="0" w:color="auto"/>
                <w:left w:val="none" w:sz="0" w:space="0" w:color="auto"/>
                <w:bottom w:val="none" w:sz="0" w:space="0" w:color="auto"/>
                <w:right w:val="none" w:sz="0" w:space="0" w:color="auto"/>
              </w:divBdr>
            </w:div>
            <w:div w:id="642154482">
              <w:marLeft w:val="0"/>
              <w:marRight w:val="0"/>
              <w:marTop w:val="0"/>
              <w:marBottom w:val="0"/>
              <w:divBdr>
                <w:top w:val="none" w:sz="0" w:space="0" w:color="auto"/>
                <w:left w:val="none" w:sz="0" w:space="0" w:color="auto"/>
                <w:bottom w:val="none" w:sz="0" w:space="0" w:color="auto"/>
                <w:right w:val="none" w:sz="0" w:space="0" w:color="auto"/>
              </w:divBdr>
            </w:div>
            <w:div w:id="454367257">
              <w:marLeft w:val="0"/>
              <w:marRight w:val="0"/>
              <w:marTop w:val="0"/>
              <w:marBottom w:val="0"/>
              <w:divBdr>
                <w:top w:val="none" w:sz="0" w:space="0" w:color="auto"/>
                <w:left w:val="none" w:sz="0" w:space="0" w:color="auto"/>
                <w:bottom w:val="none" w:sz="0" w:space="0" w:color="auto"/>
                <w:right w:val="none" w:sz="0" w:space="0" w:color="auto"/>
              </w:divBdr>
            </w:div>
            <w:div w:id="1943147064">
              <w:marLeft w:val="0"/>
              <w:marRight w:val="0"/>
              <w:marTop w:val="0"/>
              <w:marBottom w:val="0"/>
              <w:divBdr>
                <w:top w:val="none" w:sz="0" w:space="0" w:color="auto"/>
                <w:left w:val="none" w:sz="0" w:space="0" w:color="auto"/>
                <w:bottom w:val="none" w:sz="0" w:space="0" w:color="auto"/>
                <w:right w:val="none" w:sz="0" w:space="0" w:color="auto"/>
              </w:divBdr>
            </w:div>
            <w:div w:id="1949501482">
              <w:marLeft w:val="0"/>
              <w:marRight w:val="0"/>
              <w:marTop w:val="0"/>
              <w:marBottom w:val="0"/>
              <w:divBdr>
                <w:top w:val="none" w:sz="0" w:space="0" w:color="auto"/>
                <w:left w:val="none" w:sz="0" w:space="0" w:color="auto"/>
                <w:bottom w:val="none" w:sz="0" w:space="0" w:color="auto"/>
                <w:right w:val="none" w:sz="0" w:space="0" w:color="auto"/>
              </w:divBdr>
            </w:div>
            <w:div w:id="971056123">
              <w:marLeft w:val="0"/>
              <w:marRight w:val="0"/>
              <w:marTop w:val="0"/>
              <w:marBottom w:val="0"/>
              <w:divBdr>
                <w:top w:val="none" w:sz="0" w:space="0" w:color="auto"/>
                <w:left w:val="none" w:sz="0" w:space="0" w:color="auto"/>
                <w:bottom w:val="none" w:sz="0" w:space="0" w:color="auto"/>
                <w:right w:val="none" w:sz="0" w:space="0" w:color="auto"/>
              </w:divBdr>
            </w:div>
            <w:div w:id="1415738015">
              <w:marLeft w:val="0"/>
              <w:marRight w:val="0"/>
              <w:marTop w:val="0"/>
              <w:marBottom w:val="0"/>
              <w:divBdr>
                <w:top w:val="none" w:sz="0" w:space="0" w:color="auto"/>
                <w:left w:val="none" w:sz="0" w:space="0" w:color="auto"/>
                <w:bottom w:val="none" w:sz="0" w:space="0" w:color="auto"/>
                <w:right w:val="none" w:sz="0" w:space="0" w:color="auto"/>
              </w:divBdr>
            </w:div>
            <w:div w:id="1642080098">
              <w:marLeft w:val="0"/>
              <w:marRight w:val="0"/>
              <w:marTop w:val="0"/>
              <w:marBottom w:val="0"/>
              <w:divBdr>
                <w:top w:val="none" w:sz="0" w:space="0" w:color="auto"/>
                <w:left w:val="none" w:sz="0" w:space="0" w:color="auto"/>
                <w:bottom w:val="none" w:sz="0" w:space="0" w:color="auto"/>
                <w:right w:val="none" w:sz="0" w:space="0" w:color="auto"/>
              </w:divBdr>
            </w:div>
            <w:div w:id="1984462729">
              <w:marLeft w:val="0"/>
              <w:marRight w:val="0"/>
              <w:marTop w:val="0"/>
              <w:marBottom w:val="0"/>
              <w:divBdr>
                <w:top w:val="none" w:sz="0" w:space="0" w:color="auto"/>
                <w:left w:val="none" w:sz="0" w:space="0" w:color="auto"/>
                <w:bottom w:val="none" w:sz="0" w:space="0" w:color="auto"/>
                <w:right w:val="none" w:sz="0" w:space="0" w:color="auto"/>
              </w:divBdr>
            </w:div>
            <w:div w:id="1582176092">
              <w:marLeft w:val="0"/>
              <w:marRight w:val="0"/>
              <w:marTop w:val="0"/>
              <w:marBottom w:val="0"/>
              <w:divBdr>
                <w:top w:val="none" w:sz="0" w:space="0" w:color="auto"/>
                <w:left w:val="none" w:sz="0" w:space="0" w:color="auto"/>
                <w:bottom w:val="none" w:sz="0" w:space="0" w:color="auto"/>
                <w:right w:val="none" w:sz="0" w:space="0" w:color="auto"/>
              </w:divBdr>
            </w:div>
            <w:div w:id="817840745">
              <w:marLeft w:val="0"/>
              <w:marRight w:val="0"/>
              <w:marTop w:val="0"/>
              <w:marBottom w:val="0"/>
              <w:divBdr>
                <w:top w:val="none" w:sz="0" w:space="0" w:color="auto"/>
                <w:left w:val="none" w:sz="0" w:space="0" w:color="auto"/>
                <w:bottom w:val="none" w:sz="0" w:space="0" w:color="auto"/>
                <w:right w:val="none" w:sz="0" w:space="0" w:color="auto"/>
              </w:divBdr>
            </w:div>
            <w:div w:id="1305350863">
              <w:marLeft w:val="0"/>
              <w:marRight w:val="0"/>
              <w:marTop w:val="0"/>
              <w:marBottom w:val="0"/>
              <w:divBdr>
                <w:top w:val="none" w:sz="0" w:space="0" w:color="auto"/>
                <w:left w:val="none" w:sz="0" w:space="0" w:color="auto"/>
                <w:bottom w:val="none" w:sz="0" w:space="0" w:color="auto"/>
                <w:right w:val="none" w:sz="0" w:space="0" w:color="auto"/>
              </w:divBdr>
            </w:div>
            <w:div w:id="364914252">
              <w:marLeft w:val="0"/>
              <w:marRight w:val="0"/>
              <w:marTop w:val="0"/>
              <w:marBottom w:val="0"/>
              <w:divBdr>
                <w:top w:val="none" w:sz="0" w:space="0" w:color="auto"/>
                <w:left w:val="none" w:sz="0" w:space="0" w:color="auto"/>
                <w:bottom w:val="none" w:sz="0" w:space="0" w:color="auto"/>
                <w:right w:val="none" w:sz="0" w:space="0" w:color="auto"/>
              </w:divBdr>
            </w:div>
            <w:div w:id="1202012453">
              <w:marLeft w:val="0"/>
              <w:marRight w:val="0"/>
              <w:marTop w:val="0"/>
              <w:marBottom w:val="0"/>
              <w:divBdr>
                <w:top w:val="none" w:sz="0" w:space="0" w:color="auto"/>
                <w:left w:val="none" w:sz="0" w:space="0" w:color="auto"/>
                <w:bottom w:val="none" w:sz="0" w:space="0" w:color="auto"/>
                <w:right w:val="none" w:sz="0" w:space="0" w:color="auto"/>
              </w:divBdr>
            </w:div>
            <w:div w:id="1083603661">
              <w:marLeft w:val="0"/>
              <w:marRight w:val="0"/>
              <w:marTop w:val="0"/>
              <w:marBottom w:val="0"/>
              <w:divBdr>
                <w:top w:val="none" w:sz="0" w:space="0" w:color="auto"/>
                <w:left w:val="none" w:sz="0" w:space="0" w:color="auto"/>
                <w:bottom w:val="none" w:sz="0" w:space="0" w:color="auto"/>
                <w:right w:val="none" w:sz="0" w:space="0" w:color="auto"/>
              </w:divBdr>
            </w:div>
            <w:div w:id="920483229">
              <w:marLeft w:val="0"/>
              <w:marRight w:val="0"/>
              <w:marTop w:val="0"/>
              <w:marBottom w:val="0"/>
              <w:divBdr>
                <w:top w:val="none" w:sz="0" w:space="0" w:color="auto"/>
                <w:left w:val="none" w:sz="0" w:space="0" w:color="auto"/>
                <w:bottom w:val="none" w:sz="0" w:space="0" w:color="auto"/>
                <w:right w:val="none" w:sz="0" w:space="0" w:color="auto"/>
              </w:divBdr>
            </w:div>
            <w:div w:id="1028144627">
              <w:marLeft w:val="0"/>
              <w:marRight w:val="0"/>
              <w:marTop w:val="0"/>
              <w:marBottom w:val="0"/>
              <w:divBdr>
                <w:top w:val="none" w:sz="0" w:space="0" w:color="auto"/>
                <w:left w:val="none" w:sz="0" w:space="0" w:color="auto"/>
                <w:bottom w:val="none" w:sz="0" w:space="0" w:color="auto"/>
                <w:right w:val="none" w:sz="0" w:space="0" w:color="auto"/>
              </w:divBdr>
            </w:div>
            <w:div w:id="497888657">
              <w:marLeft w:val="0"/>
              <w:marRight w:val="0"/>
              <w:marTop w:val="0"/>
              <w:marBottom w:val="0"/>
              <w:divBdr>
                <w:top w:val="none" w:sz="0" w:space="0" w:color="auto"/>
                <w:left w:val="none" w:sz="0" w:space="0" w:color="auto"/>
                <w:bottom w:val="none" w:sz="0" w:space="0" w:color="auto"/>
                <w:right w:val="none" w:sz="0" w:space="0" w:color="auto"/>
              </w:divBdr>
            </w:div>
            <w:div w:id="376010456">
              <w:marLeft w:val="0"/>
              <w:marRight w:val="0"/>
              <w:marTop w:val="0"/>
              <w:marBottom w:val="0"/>
              <w:divBdr>
                <w:top w:val="none" w:sz="0" w:space="0" w:color="auto"/>
                <w:left w:val="none" w:sz="0" w:space="0" w:color="auto"/>
                <w:bottom w:val="none" w:sz="0" w:space="0" w:color="auto"/>
                <w:right w:val="none" w:sz="0" w:space="0" w:color="auto"/>
              </w:divBdr>
            </w:div>
            <w:div w:id="1657997481">
              <w:marLeft w:val="0"/>
              <w:marRight w:val="0"/>
              <w:marTop w:val="0"/>
              <w:marBottom w:val="0"/>
              <w:divBdr>
                <w:top w:val="none" w:sz="0" w:space="0" w:color="auto"/>
                <w:left w:val="none" w:sz="0" w:space="0" w:color="auto"/>
                <w:bottom w:val="none" w:sz="0" w:space="0" w:color="auto"/>
                <w:right w:val="none" w:sz="0" w:space="0" w:color="auto"/>
              </w:divBdr>
            </w:div>
            <w:div w:id="1337923448">
              <w:marLeft w:val="0"/>
              <w:marRight w:val="0"/>
              <w:marTop w:val="0"/>
              <w:marBottom w:val="0"/>
              <w:divBdr>
                <w:top w:val="none" w:sz="0" w:space="0" w:color="auto"/>
                <w:left w:val="none" w:sz="0" w:space="0" w:color="auto"/>
                <w:bottom w:val="none" w:sz="0" w:space="0" w:color="auto"/>
                <w:right w:val="none" w:sz="0" w:space="0" w:color="auto"/>
              </w:divBdr>
            </w:div>
            <w:div w:id="1860775079">
              <w:marLeft w:val="0"/>
              <w:marRight w:val="0"/>
              <w:marTop w:val="0"/>
              <w:marBottom w:val="0"/>
              <w:divBdr>
                <w:top w:val="none" w:sz="0" w:space="0" w:color="auto"/>
                <w:left w:val="none" w:sz="0" w:space="0" w:color="auto"/>
                <w:bottom w:val="none" w:sz="0" w:space="0" w:color="auto"/>
                <w:right w:val="none" w:sz="0" w:space="0" w:color="auto"/>
              </w:divBdr>
            </w:div>
            <w:div w:id="165248051">
              <w:marLeft w:val="0"/>
              <w:marRight w:val="0"/>
              <w:marTop w:val="0"/>
              <w:marBottom w:val="0"/>
              <w:divBdr>
                <w:top w:val="none" w:sz="0" w:space="0" w:color="auto"/>
                <w:left w:val="none" w:sz="0" w:space="0" w:color="auto"/>
                <w:bottom w:val="none" w:sz="0" w:space="0" w:color="auto"/>
                <w:right w:val="none" w:sz="0" w:space="0" w:color="auto"/>
              </w:divBdr>
            </w:div>
            <w:div w:id="1397970334">
              <w:marLeft w:val="0"/>
              <w:marRight w:val="0"/>
              <w:marTop w:val="0"/>
              <w:marBottom w:val="0"/>
              <w:divBdr>
                <w:top w:val="none" w:sz="0" w:space="0" w:color="auto"/>
                <w:left w:val="none" w:sz="0" w:space="0" w:color="auto"/>
                <w:bottom w:val="none" w:sz="0" w:space="0" w:color="auto"/>
                <w:right w:val="none" w:sz="0" w:space="0" w:color="auto"/>
              </w:divBdr>
            </w:div>
            <w:div w:id="1095058814">
              <w:marLeft w:val="0"/>
              <w:marRight w:val="0"/>
              <w:marTop w:val="0"/>
              <w:marBottom w:val="0"/>
              <w:divBdr>
                <w:top w:val="none" w:sz="0" w:space="0" w:color="auto"/>
                <w:left w:val="none" w:sz="0" w:space="0" w:color="auto"/>
                <w:bottom w:val="none" w:sz="0" w:space="0" w:color="auto"/>
                <w:right w:val="none" w:sz="0" w:space="0" w:color="auto"/>
              </w:divBdr>
            </w:div>
            <w:div w:id="503515255">
              <w:marLeft w:val="0"/>
              <w:marRight w:val="0"/>
              <w:marTop w:val="0"/>
              <w:marBottom w:val="0"/>
              <w:divBdr>
                <w:top w:val="none" w:sz="0" w:space="0" w:color="auto"/>
                <w:left w:val="none" w:sz="0" w:space="0" w:color="auto"/>
                <w:bottom w:val="none" w:sz="0" w:space="0" w:color="auto"/>
                <w:right w:val="none" w:sz="0" w:space="0" w:color="auto"/>
              </w:divBdr>
            </w:div>
            <w:div w:id="1029911963">
              <w:marLeft w:val="0"/>
              <w:marRight w:val="0"/>
              <w:marTop w:val="0"/>
              <w:marBottom w:val="0"/>
              <w:divBdr>
                <w:top w:val="none" w:sz="0" w:space="0" w:color="auto"/>
                <w:left w:val="none" w:sz="0" w:space="0" w:color="auto"/>
                <w:bottom w:val="none" w:sz="0" w:space="0" w:color="auto"/>
                <w:right w:val="none" w:sz="0" w:space="0" w:color="auto"/>
              </w:divBdr>
            </w:div>
            <w:div w:id="197740490">
              <w:marLeft w:val="0"/>
              <w:marRight w:val="0"/>
              <w:marTop w:val="0"/>
              <w:marBottom w:val="0"/>
              <w:divBdr>
                <w:top w:val="none" w:sz="0" w:space="0" w:color="auto"/>
                <w:left w:val="none" w:sz="0" w:space="0" w:color="auto"/>
                <w:bottom w:val="none" w:sz="0" w:space="0" w:color="auto"/>
                <w:right w:val="none" w:sz="0" w:space="0" w:color="auto"/>
              </w:divBdr>
            </w:div>
            <w:div w:id="628902536">
              <w:marLeft w:val="0"/>
              <w:marRight w:val="0"/>
              <w:marTop w:val="0"/>
              <w:marBottom w:val="0"/>
              <w:divBdr>
                <w:top w:val="none" w:sz="0" w:space="0" w:color="auto"/>
                <w:left w:val="none" w:sz="0" w:space="0" w:color="auto"/>
                <w:bottom w:val="none" w:sz="0" w:space="0" w:color="auto"/>
                <w:right w:val="none" w:sz="0" w:space="0" w:color="auto"/>
              </w:divBdr>
            </w:div>
            <w:div w:id="1465386171">
              <w:marLeft w:val="0"/>
              <w:marRight w:val="0"/>
              <w:marTop w:val="0"/>
              <w:marBottom w:val="0"/>
              <w:divBdr>
                <w:top w:val="none" w:sz="0" w:space="0" w:color="auto"/>
                <w:left w:val="none" w:sz="0" w:space="0" w:color="auto"/>
                <w:bottom w:val="none" w:sz="0" w:space="0" w:color="auto"/>
                <w:right w:val="none" w:sz="0" w:space="0" w:color="auto"/>
              </w:divBdr>
            </w:div>
            <w:div w:id="2109302980">
              <w:marLeft w:val="0"/>
              <w:marRight w:val="0"/>
              <w:marTop w:val="0"/>
              <w:marBottom w:val="0"/>
              <w:divBdr>
                <w:top w:val="none" w:sz="0" w:space="0" w:color="auto"/>
                <w:left w:val="none" w:sz="0" w:space="0" w:color="auto"/>
                <w:bottom w:val="none" w:sz="0" w:space="0" w:color="auto"/>
                <w:right w:val="none" w:sz="0" w:space="0" w:color="auto"/>
              </w:divBdr>
            </w:div>
            <w:div w:id="1003777143">
              <w:marLeft w:val="0"/>
              <w:marRight w:val="0"/>
              <w:marTop w:val="0"/>
              <w:marBottom w:val="0"/>
              <w:divBdr>
                <w:top w:val="none" w:sz="0" w:space="0" w:color="auto"/>
                <w:left w:val="none" w:sz="0" w:space="0" w:color="auto"/>
                <w:bottom w:val="none" w:sz="0" w:space="0" w:color="auto"/>
                <w:right w:val="none" w:sz="0" w:space="0" w:color="auto"/>
              </w:divBdr>
            </w:div>
            <w:div w:id="776678717">
              <w:marLeft w:val="0"/>
              <w:marRight w:val="0"/>
              <w:marTop w:val="0"/>
              <w:marBottom w:val="0"/>
              <w:divBdr>
                <w:top w:val="none" w:sz="0" w:space="0" w:color="auto"/>
                <w:left w:val="none" w:sz="0" w:space="0" w:color="auto"/>
                <w:bottom w:val="none" w:sz="0" w:space="0" w:color="auto"/>
                <w:right w:val="none" w:sz="0" w:space="0" w:color="auto"/>
              </w:divBdr>
            </w:div>
            <w:div w:id="138154748">
              <w:marLeft w:val="0"/>
              <w:marRight w:val="0"/>
              <w:marTop w:val="0"/>
              <w:marBottom w:val="0"/>
              <w:divBdr>
                <w:top w:val="none" w:sz="0" w:space="0" w:color="auto"/>
                <w:left w:val="none" w:sz="0" w:space="0" w:color="auto"/>
                <w:bottom w:val="none" w:sz="0" w:space="0" w:color="auto"/>
                <w:right w:val="none" w:sz="0" w:space="0" w:color="auto"/>
              </w:divBdr>
            </w:div>
            <w:div w:id="1428383870">
              <w:marLeft w:val="0"/>
              <w:marRight w:val="0"/>
              <w:marTop w:val="0"/>
              <w:marBottom w:val="0"/>
              <w:divBdr>
                <w:top w:val="none" w:sz="0" w:space="0" w:color="auto"/>
                <w:left w:val="none" w:sz="0" w:space="0" w:color="auto"/>
                <w:bottom w:val="none" w:sz="0" w:space="0" w:color="auto"/>
                <w:right w:val="none" w:sz="0" w:space="0" w:color="auto"/>
              </w:divBdr>
            </w:div>
            <w:div w:id="1533807841">
              <w:marLeft w:val="0"/>
              <w:marRight w:val="0"/>
              <w:marTop w:val="0"/>
              <w:marBottom w:val="0"/>
              <w:divBdr>
                <w:top w:val="none" w:sz="0" w:space="0" w:color="auto"/>
                <w:left w:val="none" w:sz="0" w:space="0" w:color="auto"/>
                <w:bottom w:val="none" w:sz="0" w:space="0" w:color="auto"/>
                <w:right w:val="none" w:sz="0" w:space="0" w:color="auto"/>
              </w:divBdr>
            </w:div>
            <w:div w:id="324018624">
              <w:marLeft w:val="0"/>
              <w:marRight w:val="0"/>
              <w:marTop w:val="0"/>
              <w:marBottom w:val="0"/>
              <w:divBdr>
                <w:top w:val="none" w:sz="0" w:space="0" w:color="auto"/>
                <w:left w:val="none" w:sz="0" w:space="0" w:color="auto"/>
                <w:bottom w:val="none" w:sz="0" w:space="0" w:color="auto"/>
                <w:right w:val="none" w:sz="0" w:space="0" w:color="auto"/>
              </w:divBdr>
            </w:div>
            <w:div w:id="1142890288">
              <w:marLeft w:val="0"/>
              <w:marRight w:val="0"/>
              <w:marTop w:val="0"/>
              <w:marBottom w:val="0"/>
              <w:divBdr>
                <w:top w:val="none" w:sz="0" w:space="0" w:color="auto"/>
                <w:left w:val="none" w:sz="0" w:space="0" w:color="auto"/>
                <w:bottom w:val="none" w:sz="0" w:space="0" w:color="auto"/>
                <w:right w:val="none" w:sz="0" w:space="0" w:color="auto"/>
              </w:divBdr>
            </w:div>
            <w:div w:id="100272602">
              <w:marLeft w:val="0"/>
              <w:marRight w:val="0"/>
              <w:marTop w:val="0"/>
              <w:marBottom w:val="0"/>
              <w:divBdr>
                <w:top w:val="none" w:sz="0" w:space="0" w:color="auto"/>
                <w:left w:val="none" w:sz="0" w:space="0" w:color="auto"/>
                <w:bottom w:val="none" w:sz="0" w:space="0" w:color="auto"/>
                <w:right w:val="none" w:sz="0" w:space="0" w:color="auto"/>
              </w:divBdr>
            </w:div>
            <w:div w:id="48845837">
              <w:marLeft w:val="0"/>
              <w:marRight w:val="0"/>
              <w:marTop w:val="0"/>
              <w:marBottom w:val="0"/>
              <w:divBdr>
                <w:top w:val="none" w:sz="0" w:space="0" w:color="auto"/>
                <w:left w:val="none" w:sz="0" w:space="0" w:color="auto"/>
                <w:bottom w:val="none" w:sz="0" w:space="0" w:color="auto"/>
                <w:right w:val="none" w:sz="0" w:space="0" w:color="auto"/>
              </w:divBdr>
            </w:div>
            <w:div w:id="199129651">
              <w:marLeft w:val="0"/>
              <w:marRight w:val="0"/>
              <w:marTop w:val="0"/>
              <w:marBottom w:val="0"/>
              <w:divBdr>
                <w:top w:val="none" w:sz="0" w:space="0" w:color="auto"/>
                <w:left w:val="none" w:sz="0" w:space="0" w:color="auto"/>
                <w:bottom w:val="none" w:sz="0" w:space="0" w:color="auto"/>
                <w:right w:val="none" w:sz="0" w:space="0" w:color="auto"/>
              </w:divBdr>
            </w:div>
            <w:div w:id="806776416">
              <w:marLeft w:val="0"/>
              <w:marRight w:val="0"/>
              <w:marTop w:val="0"/>
              <w:marBottom w:val="0"/>
              <w:divBdr>
                <w:top w:val="none" w:sz="0" w:space="0" w:color="auto"/>
                <w:left w:val="none" w:sz="0" w:space="0" w:color="auto"/>
                <w:bottom w:val="none" w:sz="0" w:space="0" w:color="auto"/>
                <w:right w:val="none" w:sz="0" w:space="0" w:color="auto"/>
              </w:divBdr>
            </w:div>
            <w:div w:id="1970622869">
              <w:marLeft w:val="0"/>
              <w:marRight w:val="0"/>
              <w:marTop w:val="0"/>
              <w:marBottom w:val="0"/>
              <w:divBdr>
                <w:top w:val="none" w:sz="0" w:space="0" w:color="auto"/>
                <w:left w:val="none" w:sz="0" w:space="0" w:color="auto"/>
                <w:bottom w:val="none" w:sz="0" w:space="0" w:color="auto"/>
                <w:right w:val="none" w:sz="0" w:space="0" w:color="auto"/>
              </w:divBdr>
            </w:div>
            <w:div w:id="1947036408">
              <w:marLeft w:val="0"/>
              <w:marRight w:val="0"/>
              <w:marTop w:val="0"/>
              <w:marBottom w:val="0"/>
              <w:divBdr>
                <w:top w:val="none" w:sz="0" w:space="0" w:color="auto"/>
                <w:left w:val="none" w:sz="0" w:space="0" w:color="auto"/>
                <w:bottom w:val="none" w:sz="0" w:space="0" w:color="auto"/>
                <w:right w:val="none" w:sz="0" w:space="0" w:color="auto"/>
              </w:divBdr>
            </w:div>
            <w:div w:id="1503859281">
              <w:marLeft w:val="0"/>
              <w:marRight w:val="0"/>
              <w:marTop w:val="0"/>
              <w:marBottom w:val="0"/>
              <w:divBdr>
                <w:top w:val="none" w:sz="0" w:space="0" w:color="auto"/>
                <w:left w:val="none" w:sz="0" w:space="0" w:color="auto"/>
                <w:bottom w:val="none" w:sz="0" w:space="0" w:color="auto"/>
                <w:right w:val="none" w:sz="0" w:space="0" w:color="auto"/>
              </w:divBdr>
            </w:div>
            <w:div w:id="1128742965">
              <w:marLeft w:val="0"/>
              <w:marRight w:val="0"/>
              <w:marTop w:val="0"/>
              <w:marBottom w:val="0"/>
              <w:divBdr>
                <w:top w:val="none" w:sz="0" w:space="0" w:color="auto"/>
                <w:left w:val="none" w:sz="0" w:space="0" w:color="auto"/>
                <w:bottom w:val="none" w:sz="0" w:space="0" w:color="auto"/>
                <w:right w:val="none" w:sz="0" w:space="0" w:color="auto"/>
              </w:divBdr>
            </w:div>
            <w:div w:id="1043166622">
              <w:marLeft w:val="0"/>
              <w:marRight w:val="0"/>
              <w:marTop w:val="0"/>
              <w:marBottom w:val="0"/>
              <w:divBdr>
                <w:top w:val="none" w:sz="0" w:space="0" w:color="auto"/>
                <w:left w:val="none" w:sz="0" w:space="0" w:color="auto"/>
                <w:bottom w:val="none" w:sz="0" w:space="0" w:color="auto"/>
                <w:right w:val="none" w:sz="0" w:space="0" w:color="auto"/>
              </w:divBdr>
            </w:div>
            <w:div w:id="1819953313">
              <w:marLeft w:val="0"/>
              <w:marRight w:val="0"/>
              <w:marTop w:val="0"/>
              <w:marBottom w:val="0"/>
              <w:divBdr>
                <w:top w:val="none" w:sz="0" w:space="0" w:color="auto"/>
                <w:left w:val="none" w:sz="0" w:space="0" w:color="auto"/>
                <w:bottom w:val="none" w:sz="0" w:space="0" w:color="auto"/>
                <w:right w:val="none" w:sz="0" w:space="0" w:color="auto"/>
              </w:divBdr>
            </w:div>
            <w:div w:id="1594195615">
              <w:marLeft w:val="0"/>
              <w:marRight w:val="0"/>
              <w:marTop w:val="0"/>
              <w:marBottom w:val="0"/>
              <w:divBdr>
                <w:top w:val="none" w:sz="0" w:space="0" w:color="auto"/>
                <w:left w:val="none" w:sz="0" w:space="0" w:color="auto"/>
                <w:bottom w:val="none" w:sz="0" w:space="0" w:color="auto"/>
                <w:right w:val="none" w:sz="0" w:space="0" w:color="auto"/>
              </w:divBdr>
            </w:div>
            <w:div w:id="1282302263">
              <w:marLeft w:val="0"/>
              <w:marRight w:val="0"/>
              <w:marTop w:val="0"/>
              <w:marBottom w:val="0"/>
              <w:divBdr>
                <w:top w:val="none" w:sz="0" w:space="0" w:color="auto"/>
                <w:left w:val="none" w:sz="0" w:space="0" w:color="auto"/>
                <w:bottom w:val="none" w:sz="0" w:space="0" w:color="auto"/>
                <w:right w:val="none" w:sz="0" w:space="0" w:color="auto"/>
              </w:divBdr>
            </w:div>
            <w:div w:id="637802602">
              <w:marLeft w:val="0"/>
              <w:marRight w:val="0"/>
              <w:marTop w:val="0"/>
              <w:marBottom w:val="0"/>
              <w:divBdr>
                <w:top w:val="none" w:sz="0" w:space="0" w:color="auto"/>
                <w:left w:val="none" w:sz="0" w:space="0" w:color="auto"/>
                <w:bottom w:val="none" w:sz="0" w:space="0" w:color="auto"/>
                <w:right w:val="none" w:sz="0" w:space="0" w:color="auto"/>
              </w:divBdr>
            </w:div>
            <w:div w:id="402602380">
              <w:marLeft w:val="0"/>
              <w:marRight w:val="0"/>
              <w:marTop w:val="0"/>
              <w:marBottom w:val="0"/>
              <w:divBdr>
                <w:top w:val="none" w:sz="0" w:space="0" w:color="auto"/>
                <w:left w:val="none" w:sz="0" w:space="0" w:color="auto"/>
                <w:bottom w:val="none" w:sz="0" w:space="0" w:color="auto"/>
                <w:right w:val="none" w:sz="0" w:space="0" w:color="auto"/>
              </w:divBdr>
            </w:div>
            <w:div w:id="929774643">
              <w:marLeft w:val="0"/>
              <w:marRight w:val="0"/>
              <w:marTop w:val="0"/>
              <w:marBottom w:val="0"/>
              <w:divBdr>
                <w:top w:val="none" w:sz="0" w:space="0" w:color="auto"/>
                <w:left w:val="none" w:sz="0" w:space="0" w:color="auto"/>
                <w:bottom w:val="none" w:sz="0" w:space="0" w:color="auto"/>
                <w:right w:val="none" w:sz="0" w:space="0" w:color="auto"/>
              </w:divBdr>
            </w:div>
            <w:div w:id="121730506">
              <w:marLeft w:val="0"/>
              <w:marRight w:val="0"/>
              <w:marTop w:val="0"/>
              <w:marBottom w:val="0"/>
              <w:divBdr>
                <w:top w:val="none" w:sz="0" w:space="0" w:color="auto"/>
                <w:left w:val="none" w:sz="0" w:space="0" w:color="auto"/>
                <w:bottom w:val="none" w:sz="0" w:space="0" w:color="auto"/>
                <w:right w:val="none" w:sz="0" w:space="0" w:color="auto"/>
              </w:divBdr>
            </w:div>
            <w:div w:id="1698432565">
              <w:marLeft w:val="0"/>
              <w:marRight w:val="0"/>
              <w:marTop w:val="0"/>
              <w:marBottom w:val="0"/>
              <w:divBdr>
                <w:top w:val="none" w:sz="0" w:space="0" w:color="auto"/>
                <w:left w:val="none" w:sz="0" w:space="0" w:color="auto"/>
                <w:bottom w:val="none" w:sz="0" w:space="0" w:color="auto"/>
                <w:right w:val="none" w:sz="0" w:space="0" w:color="auto"/>
              </w:divBdr>
            </w:div>
            <w:div w:id="900141666">
              <w:marLeft w:val="0"/>
              <w:marRight w:val="0"/>
              <w:marTop w:val="0"/>
              <w:marBottom w:val="0"/>
              <w:divBdr>
                <w:top w:val="none" w:sz="0" w:space="0" w:color="auto"/>
                <w:left w:val="none" w:sz="0" w:space="0" w:color="auto"/>
                <w:bottom w:val="none" w:sz="0" w:space="0" w:color="auto"/>
                <w:right w:val="none" w:sz="0" w:space="0" w:color="auto"/>
              </w:divBdr>
            </w:div>
            <w:div w:id="940063558">
              <w:marLeft w:val="0"/>
              <w:marRight w:val="0"/>
              <w:marTop w:val="0"/>
              <w:marBottom w:val="0"/>
              <w:divBdr>
                <w:top w:val="none" w:sz="0" w:space="0" w:color="auto"/>
                <w:left w:val="none" w:sz="0" w:space="0" w:color="auto"/>
                <w:bottom w:val="none" w:sz="0" w:space="0" w:color="auto"/>
                <w:right w:val="none" w:sz="0" w:space="0" w:color="auto"/>
              </w:divBdr>
            </w:div>
            <w:div w:id="58938620">
              <w:marLeft w:val="0"/>
              <w:marRight w:val="0"/>
              <w:marTop w:val="0"/>
              <w:marBottom w:val="0"/>
              <w:divBdr>
                <w:top w:val="none" w:sz="0" w:space="0" w:color="auto"/>
                <w:left w:val="none" w:sz="0" w:space="0" w:color="auto"/>
                <w:bottom w:val="none" w:sz="0" w:space="0" w:color="auto"/>
                <w:right w:val="none" w:sz="0" w:space="0" w:color="auto"/>
              </w:divBdr>
            </w:div>
            <w:div w:id="1518153282">
              <w:marLeft w:val="0"/>
              <w:marRight w:val="0"/>
              <w:marTop w:val="0"/>
              <w:marBottom w:val="0"/>
              <w:divBdr>
                <w:top w:val="none" w:sz="0" w:space="0" w:color="auto"/>
                <w:left w:val="none" w:sz="0" w:space="0" w:color="auto"/>
                <w:bottom w:val="none" w:sz="0" w:space="0" w:color="auto"/>
                <w:right w:val="none" w:sz="0" w:space="0" w:color="auto"/>
              </w:divBdr>
            </w:div>
            <w:div w:id="538081807">
              <w:marLeft w:val="0"/>
              <w:marRight w:val="0"/>
              <w:marTop w:val="0"/>
              <w:marBottom w:val="0"/>
              <w:divBdr>
                <w:top w:val="none" w:sz="0" w:space="0" w:color="auto"/>
                <w:left w:val="none" w:sz="0" w:space="0" w:color="auto"/>
                <w:bottom w:val="none" w:sz="0" w:space="0" w:color="auto"/>
                <w:right w:val="none" w:sz="0" w:space="0" w:color="auto"/>
              </w:divBdr>
            </w:div>
            <w:div w:id="837773437">
              <w:marLeft w:val="0"/>
              <w:marRight w:val="0"/>
              <w:marTop w:val="0"/>
              <w:marBottom w:val="0"/>
              <w:divBdr>
                <w:top w:val="none" w:sz="0" w:space="0" w:color="auto"/>
                <w:left w:val="none" w:sz="0" w:space="0" w:color="auto"/>
                <w:bottom w:val="none" w:sz="0" w:space="0" w:color="auto"/>
                <w:right w:val="none" w:sz="0" w:space="0" w:color="auto"/>
              </w:divBdr>
            </w:div>
            <w:div w:id="823931363">
              <w:marLeft w:val="0"/>
              <w:marRight w:val="0"/>
              <w:marTop w:val="0"/>
              <w:marBottom w:val="0"/>
              <w:divBdr>
                <w:top w:val="none" w:sz="0" w:space="0" w:color="auto"/>
                <w:left w:val="none" w:sz="0" w:space="0" w:color="auto"/>
                <w:bottom w:val="none" w:sz="0" w:space="0" w:color="auto"/>
                <w:right w:val="none" w:sz="0" w:space="0" w:color="auto"/>
              </w:divBdr>
            </w:div>
            <w:div w:id="1995260611">
              <w:marLeft w:val="0"/>
              <w:marRight w:val="0"/>
              <w:marTop w:val="0"/>
              <w:marBottom w:val="0"/>
              <w:divBdr>
                <w:top w:val="none" w:sz="0" w:space="0" w:color="auto"/>
                <w:left w:val="none" w:sz="0" w:space="0" w:color="auto"/>
                <w:bottom w:val="none" w:sz="0" w:space="0" w:color="auto"/>
                <w:right w:val="none" w:sz="0" w:space="0" w:color="auto"/>
              </w:divBdr>
            </w:div>
            <w:div w:id="1357194034">
              <w:marLeft w:val="0"/>
              <w:marRight w:val="0"/>
              <w:marTop w:val="0"/>
              <w:marBottom w:val="0"/>
              <w:divBdr>
                <w:top w:val="none" w:sz="0" w:space="0" w:color="auto"/>
                <w:left w:val="none" w:sz="0" w:space="0" w:color="auto"/>
                <w:bottom w:val="none" w:sz="0" w:space="0" w:color="auto"/>
                <w:right w:val="none" w:sz="0" w:space="0" w:color="auto"/>
              </w:divBdr>
            </w:div>
            <w:div w:id="1068965505">
              <w:marLeft w:val="0"/>
              <w:marRight w:val="0"/>
              <w:marTop w:val="0"/>
              <w:marBottom w:val="0"/>
              <w:divBdr>
                <w:top w:val="none" w:sz="0" w:space="0" w:color="auto"/>
                <w:left w:val="none" w:sz="0" w:space="0" w:color="auto"/>
                <w:bottom w:val="none" w:sz="0" w:space="0" w:color="auto"/>
                <w:right w:val="none" w:sz="0" w:space="0" w:color="auto"/>
              </w:divBdr>
            </w:div>
            <w:div w:id="1202478311">
              <w:marLeft w:val="0"/>
              <w:marRight w:val="0"/>
              <w:marTop w:val="0"/>
              <w:marBottom w:val="0"/>
              <w:divBdr>
                <w:top w:val="none" w:sz="0" w:space="0" w:color="auto"/>
                <w:left w:val="none" w:sz="0" w:space="0" w:color="auto"/>
                <w:bottom w:val="none" w:sz="0" w:space="0" w:color="auto"/>
                <w:right w:val="none" w:sz="0" w:space="0" w:color="auto"/>
              </w:divBdr>
            </w:div>
            <w:div w:id="565992377">
              <w:marLeft w:val="0"/>
              <w:marRight w:val="0"/>
              <w:marTop w:val="0"/>
              <w:marBottom w:val="0"/>
              <w:divBdr>
                <w:top w:val="none" w:sz="0" w:space="0" w:color="auto"/>
                <w:left w:val="none" w:sz="0" w:space="0" w:color="auto"/>
                <w:bottom w:val="none" w:sz="0" w:space="0" w:color="auto"/>
                <w:right w:val="none" w:sz="0" w:space="0" w:color="auto"/>
              </w:divBdr>
            </w:div>
            <w:div w:id="1623611055">
              <w:marLeft w:val="0"/>
              <w:marRight w:val="0"/>
              <w:marTop w:val="0"/>
              <w:marBottom w:val="0"/>
              <w:divBdr>
                <w:top w:val="none" w:sz="0" w:space="0" w:color="auto"/>
                <w:left w:val="none" w:sz="0" w:space="0" w:color="auto"/>
                <w:bottom w:val="none" w:sz="0" w:space="0" w:color="auto"/>
                <w:right w:val="none" w:sz="0" w:space="0" w:color="auto"/>
              </w:divBdr>
            </w:div>
            <w:div w:id="440958731">
              <w:marLeft w:val="0"/>
              <w:marRight w:val="0"/>
              <w:marTop w:val="0"/>
              <w:marBottom w:val="0"/>
              <w:divBdr>
                <w:top w:val="none" w:sz="0" w:space="0" w:color="auto"/>
                <w:left w:val="none" w:sz="0" w:space="0" w:color="auto"/>
                <w:bottom w:val="none" w:sz="0" w:space="0" w:color="auto"/>
                <w:right w:val="none" w:sz="0" w:space="0" w:color="auto"/>
              </w:divBdr>
            </w:div>
            <w:div w:id="2077313716">
              <w:marLeft w:val="0"/>
              <w:marRight w:val="0"/>
              <w:marTop w:val="0"/>
              <w:marBottom w:val="0"/>
              <w:divBdr>
                <w:top w:val="none" w:sz="0" w:space="0" w:color="auto"/>
                <w:left w:val="none" w:sz="0" w:space="0" w:color="auto"/>
                <w:bottom w:val="none" w:sz="0" w:space="0" w:color="auto"/>
                <w:right w:val="none" w:sz="0" w:space="0" w:color="auto"/>
              </w:divBdr>
            </w:div>
            <w:div w:id="51586400">
              <w:marLeft w:val="0"/>
              <w:marRight w:val="0"/>
              <w:marTop w:val="0"/>
              <w:marBottom w:val="0"/>
              <w:divBdr>
                <w:top w:val="none" w:sz="0" w:space="0" w:color="auto"/>
                <w:left w:val="none" w:sz="0" w:space="0" w:color="auto"/>
                <w:bottom w:val="none" w:sz="0" w:space="0" w:color="auto"/>
                <w:right w:val="none" w:sz="0" w:space="0" w:color="auto"/>
              </w:divBdr>
            </w:div>
            <w:div w:id="1896576204">
              <w:marLeft w:val="0"/>
              <w:marRight w:val="0"/>
              <w:marTop w:val="0"/>
              <w:marBottom w:val="0"/>
              <w:divBdr>
                <w:top w:val="none" w:sz="0" w:space="0" w:color="auto"/>
                <w:left w:val="none" w:sz="0" w:space="0" w:color="auto"/>
                <w:bottom w:val="none" w:sz="0" w:space="0" w:color="auto"/>
                <w:right w:val="none" w:sz="0" w:space="0" w:color="auto"/>
              </w:divBdr>
            </w:div>
            <w:div w:id="1824850657">
              <w:marLeft w:val="0"/>
              <w:marRight w:val="0"/>
              <w:marTop w:val="0"/>
              <w:marBottom w:val="0"/>
              <w:divBdr>
                <w:top w:val="none" w:sz="0" w:space="0" w:color="auto"/>
                <w:left w:val="none" w:sz="0" w:space="0" w:color="auto"/>
                <w:bottom w:val="none" w:sz="0" w:space="0" w:color="auto"/>
                <w:right w:val="none" w:sz="0" w:space="0" w:color="auto"/>
              </w:divBdr>
            </w:div>
            <w:div w:id="2076781658">
              <w:marLeft w:val="0"/>
              <w:marRight w:val="0"/>
              <w:marTop w:val="0"/>
              <w:marBottom w:val="0"/>
              <w:divBdr>
                <w:top w:val="none" w:sz="0" w:space="0" w:color="auto"/>
                <w:left w:val="none" w:sz="0" w:space="0" w:color="auto"/>
                <w:bottom w:val="none" w:sz="0" w:space="0" w:color="auto"/>
                <w:right w:val="none" w:sz="0" w:space="0" w:color="auto"/>
              </w:divBdr>
            </w:div>
            <w:div w:id="230510382">
              <w:marLeft w:val="0"/>
              <w:marRight w:val="0"/>
              <w:marTop w:val="0"/>
              <w:marBottom w:val="0"/>
              <w:divBdr>
                <w:top w:val="none" w:sz="0" w:space="0" w:color="auto"/>
                <w:left w:val="none" w:sz="0" w:space="0" w:color="auto"/>
                <w:bottom w:val="none" w:sz="0" w:space="0" w:color="auto"/>
                <w:right w:val="none" w:sz="0" w:space="0" w:color="auto"/>
              </w:divBdr>
            </w:div>
            <w:div w:id="608973412">
              <w:marLeft w:val="0"/>
              <w:marRight w:val="0"/>
              <w:marTop w:val="0"/>
              <w:marBottom w:val="0"/>
              <w:divBdr>
                <w:top w:val="none" w:sz="0" w:space="0" w:color="auto"/>
                <w:left w:val="none" w:sz="0" w:space="0" w:color="auto"/>
                <w:bottom w:val="none" w:sz="0" w:space="0" w:color="auto"/>
                <w:right w:val="none" w:sz="0" w:space="0" w:color="auto"/>
              </w:divBdr>
            </w:div>
            <w:div w:id="804661409">
              <w:marLeft w:val="0"/>
              <w:marRight w:val="0"/>
              <w:marTop w:val="0"/>
              <w:marBottom w:val="0"/>
              <w:divBdr>
                <w:top w:val="none" w:sz="0" w:space="0" w:color="auto"/>
                <w:left w:val="none" w:sz="0" w:space="0" w:color="auto"/>
                <w:bottom w:val="none" w:sz="0" w:space="0" w:color="auto"/>
                <w:right w:val="none" w:sz="0" w:space="0" w:color="auto"/>
              </w:divBdr>
            </w:div>
            <w:div w:id="1301501607">
              <w:marLeft w:val="0"/>
              <w:marRight w:val="0"/>
              <w:marTop w:val="0"/>
              <w:marBottom w:val="0"/>
              <w:divBdr>
                <w:top w:val="none" w:sz="0" w:space="0" w:color="auto"/>
                <w:left w:val="none" w:sz="0" w:space="0" w:color="auto"/>
                <w:bottom w:val="none" w:sz="0" w:space="0" w:color="auto"/>
                <w:right w:val="none" w:sz="0" w:space="0" w:color="auto"/>
              </w:divBdr>
            </w:div>
            <w:div w:id="1842313304">
              <w:marLeft w:val="0"/>
              <w:marRight w:val="0"/>
              <w:marTop w:val="0"/>
              <w:marBottom w:val="0"/>
              <w:divBdr>
                <w:top w:val="none" w:sz="0" w:space="0" w:color="auto"/>
                <w:left w:val="none" w:sz="0" w:space="0" w:color="auto"/>
                <w:bottom w:val="none" w:sz="0" w:space="0" w:color="auto"/>
                <w:right w:val="none" w:sz="0" w:space="0" w:color="auto"/>
              </w:divBdr>
            </w:div>
            <w:div w:id="1892306304">
              <w:marLeft w:val="0"/>
              <w:marRight w:val="0"/>
              <w:marTop w:val="0"/>
              <w:marBottom w:val="0"/>
              <w:divBdr>
                <w:top w:val="none" w:sz="0" w:space="0" w:color="auto"/>
                <w:left w:val="none" w:sz="0" w:space="0" w:color="auto"/>
                <w:bottom w:val="none" w:sz="0" w:space="0" w:color="auto"/>
                <w:right w:val="none" w:sz="0" w:space="0" w:color="auto"/>
              </w:divBdr>
            </w:div>
            <w:div w:id="944193709">
              <w:marLeft w:val="0"/>
              <w:marRight w:val="0"/>
              <w:marTop w:val="0"/>
              <w:marBottom w:val="0"/>
              <w:divBdr>
                <w:top w:val="none" w:sz="0" w:space="0" w:color="auto"/>
                <w:left w:val="none" w:sz="0" w:space="0" w:color="auto"/>
                <w:bottom w:val="none" w:sz="0" w:space="0" w:color="auto"/>
                <w:right w:val="none" w:sz="0" w:space="0" w:color="auto"/>
              </w:divBdr>
            </w:div>
            <w:div w:id="1269585313">
              <w:marLeft w:val="0"/>
              <w:marRight w:val="0"/>
              <w:marTop w:val="0"/>
              <w:marBottom w:val="0"/>
              <w:divBdr>
                <w:top w:val="none" w:sz="0" w:space="0" w:color="auto"/>
                <w:left w:val="none" w:sz="0" w:space="0" w:color="auto"/>
                <w:bottom w:val="none" w:sz="0" w:space="0" w:color="auto"/>
                <w:right w:val="none" w:sz="0" w:space="0" w:color="auto"/>
              </w:divBdr>
            </w:div>
            <w:div w:id="905189249">
              <w:marLeft w:val="0"/>
              <w:marRight w:val="0"/>
              <w:marTop w:val="0"/>
              <w:marBottom w:val="0"/>
              <w:divBdr>
                <w:top w:val="none" w:sz="0" w:space="0" w:color="auto"/>
                <w:left w:val="none" w:sz="0" w:space="0" w:color="auto"/>
                <w:bottom w:val="none" w:sz="0" w:space="0" w:color="auto"/>
                <w:right w:val="none" w:sz="0" w:space="0" w:color="auto"/>
              </w:divBdr>
            </w:div>
            <w:div w:id="1167478667">
              <w:marLeft w:val="0"/>
              <w:marRight w:val="0"/>
              <w:marTop w:val="0"/>
              <w:marBottom w:val="0"/>
              <w:divBdr>
                <w:top w:val="none" w:sz="0" w:space="0" w:color="auto"/>
                <w:left w:val="none" w:sz="0" w:space="0" w:color="auto"/>
                <w:bottom w:val="none" w:sz="0" w:space="0" w:color="auto"/>
                <w:right w:val="none" w:sz="0" w:space="0" w:color="auto"/>
              </w:divBdr>
            </w:div>
            <w:div w:id="757097650">
              <w:marLeft w:val="0"/>
              <w:marRight w:val="0"/>
              <w:marTop w:val="0"/>
              <w:marBottom w:val="0"/>
              <w:divBdr>
                <w:top w:val="none" w:sz="0" w:space="0" w:color="auto"/>
                <w:left w:val="none" w:sz="0" w:space="0" w:color="auto"/>
                <w:bottom w:val="none" w:sz="0" w:space="0" w:color="auto"/>
                <w:right w:val="none" w:sz="0" w:space="0" w:color="auto"/>
              </w:divBdr>
            </w:div>
            <w:div w:id="434062296">
              <w:marLeft w:val="0"/>
              <w:marRight w:val="0"/>
              <w:marTop w:val="0"/>
              <w:marBottom w:val="0"/>
              <w:divBdr>
                <w:top w:val="none" w:sz="0" w:space="0" w:color="auto"/>
                <w:left w:val="none" w:sz="0" w:space="0" w:color="auto"/>
                <w:bottom w:val="none" w:sz="0" w:space="0" w:color="auto"/>
                <w:right w:val="none" w:sz="0" w:space="0" w:color="auto"/>
              </w:divBdr>
            </w:div>
            <w:div w:id="1478184708">
              <w:marLeft w:val="0"/>
              <w:marRight w:val="0"/>
              <w:marTop w:val="0"/>
              <w:marBottom w:val="0"/>
              <w:divBdr>
                <w:top w:val="none" w:sz="0" w:space="0" w:color="auto"/>
                <w:left w:val="none" w:sz="0" w:space="0" w:color="auto"/>
                <w:bottom w:val="none" w:sz="0" w:space="0" w:color="auto"/>
                <w:right w:val="none" w:sz="0" w:space="0" w:color="auto"/>
              </w:divBdr>
            </w:div>
            <w:div w:id="1777215051">
              <w:marLeft w:val="0"/>
              <w:marRight w:val="0"/>
              <w:marTop w:val="0"/>
              <w:marBottom w:val="0"/>
              <w:divBdr>
                <w:top w:val="none" w:sz="0" w:space="0" w:color="auto"/>
                <w:left w:val="none" w:sz="0" w:space="0" w:color="auto"/>
                <w:bottom w:val="none" w:sz="0" w:space="0" w:color="auto"/>
                <w:right w:val="none" w:sz="0" w:space="0" w:color="auto"/>
              </w:divBdr>
            </w:div>
            <w:div w:id="211431885">
              <w:marLeft w:val="0"/>
              <w:marRight w:val="0"/>
              <w:marTop w:val="0"/>
              <w:marBottom w:val="0"/>
              <w:divBdr>
                <w:top w:val="none" w:sz="0" w:space="0" w:color="auto"/>
                <w:left w:val="none" w:sz="0" w:space="0" w:color="auto"/>
                <w:bottom w:val="none" w:sz="0" w:space="0" w:color="auto"/>
                <w:right w:val="none" w:sz="0" w:space="0" w:color="auto"/>
              </w:divBdr>
            </w:div>
            <w:div w:id="200896333">
              <w:marLeft w:val="0"/>
              <w:marRight w:val="0"/>
              <w:marTop w:val="0"/>
              <w:marBottom w:val="0"/>
              <w:divBdr>
                <w:top w:val="none" w:sz="0" w:space="0" w:color="auto"/>
                <w:left w:val="none" w:sz="0" w:space="0" w:color="auto"/>
                <w:bottom w:val="none" w:sz="0" w:space="0" w:color="auto"/>
                <w:right w:val="none" w:sz="0" w:space="0" w:color="auto"/>
              </w:divBdr>
            </w:div>
            <w:div w:id="257829279">
              <w:marLeft w:val="0"/>
              <w:marRight w:val="0"/>
              <w:marTop w:val="0"/>
              <w:marBottom w:val="0"/>
              <w:divBdr>
                <w:top w:val="none" w:sz="0" w:space="0" w:color="auto"/>
                <w:left w:val="none" w:sz="0" w:space="0" w:color="auto"/>
                <w:bottom w:val="none" w:sz="0" w:space="0" w:color="auto"/>
                <w:right w:val="none" w:sz="0" w:space="0" w:color="auto"/>
              </w:divBdr>
            </w:div>
            <w:div w:id="1612784094">
              <w:marLeft w:val="0"/>
              <w:marRight w:val="0"/>
              <w:marTop w:val="0"/>
              <w:marBottom w:val="0"/>
              <w:divBdr>
                <w:top w:val="none" w:sz="0" w:space="0" w:color="auto"/>
                <w:left w:val="none" w:sz="0" w:space="0" w:color="auto"/>
                <w:bottom w:val="none" w:sz="0" w:space="0" w:color="auto"/>
                <w:right w:val="none" w:sz="0" w:space="0" w:color="auto"/>
              </w:divBdr>
            </w:div>
            <w:div w:id="1425109102">
              <w:marLeft w:val="0"/>
              <w:marRight w:val="0"/>
              <w:marTop w:val="0"/>
              <w:marBottom w:val="0"/>
              <w:divBdr>
                <w:top w:val="none" w:sz="0" w:space="0" w:color="auto"/>
                <w:left w:val="none" w:sz="0" w:space="0" w:color="auto"/>
                <w:bottom w:val="none" w:sz="0" w:space="0" w:color="auto"/>
                <w:right w:val="none" w:sz="0" w:space="0" w:color="auto"/>
              </w:divBdr>
            </w:div>
            <w:div w:id="1502038216">
              <w:marLeft w:val="0"/>
              <w:marRight w:val="0"/>
              <w:marTop w:val="0"/>
              <w:marBottom w:val="0"/>
              <w:divBdr>
                <w:top w:val="none" w:sz="0" w:space="0" w:color="auto"/>
                <w:left w:val="none" w:sz="0" w:space="0" w:color="auto"/>
                <w:bottom w:val="none" w:sz="0" w:space="0" w:color="auto"/>
                <w:right w:val="none" w:sz="0" w:space="0" w:color="auto"/>
              </w:divBdr>
            </w:div>
            <w:div w:id="1120758143">
              <w:marLeft w:val="0"/>
              <w:marRight w:val="0"/>
              <w:marTop w:val="0"/>
              <w:marBottom w:val="0"/>
              <w:divBdr>
                <w:top w:val="none" w:sz="0" w:space="0" w:color="auto"/>
                <w:left w:val="none" w:sz="0" w:space="0" w:color="auto"/>
                <w:bottom w:val="none" w:sz="0" w:space="0" w:color="auto"/>
                <w:right w:val="none" w:sz="0" w:space="0" w:color="auto"/>
              </w:divBdr>
            </w:div>
            <w:div w:id="1579055717">
              <w:marLeft w:val="0"/>
              <w:marRight w:val="0"/>
              <w:marTop w:val="0"/>
              <w:marBottom w:val="0"/>
              <w:divBdr>
                <w:top w:val="none" w:sz="0" w:space="0" w:color="auto"/>
                <w:left w:val="none" w:sz="0" w:space="0" w:color="auto"/>
                <w:bottom w:val="none" w:sz="0" w:space="0" w:color="auto"/>
                <w:right w:val="none" w:sz="0" w:space="0" w:color="auto"/>
              </w:divBdr>
            </w:div>
            <w:div w:id="663509954">
              <w:marLeft w:val="0"/>
              <w:marRight w:val="0"/>
              <w:marTop w:val="0"/>
              <w:marBottom w:val="0"/>
              <w:divBdr>
                <w:top w:val="none" w:sz="0" w:space="0" w:color="auto"/>
                <w:left w:val="none" w:sz="0" w:space="0" w:color="auto"/>
                <w:bottom w:val="none" w:sz="0" w:space="0" w:color="auto"/>
                <w:right w:val="none" w:sz="0" w:space="0" w:color="auto"/>
              </w:divBdr>
            </w:div>
            <w:div w:id="1218205112">
              <w:marLeft w:val="0"/>
              <w:marRight w:val="0"/>
              <w:marTop w:val="0"/>
              <w:marBottom w:val="0"/>
              <w:divBdr>
                <w:top w:val="none" w:sz="0" w:space="0" w:color="auto"/>
                <w:left w:val="none" w:sz="0" w:space="0" w:color="auto"/>
                <w:bottom w:val="none" w:sz="0" w:space="0" w:color="auto"/>
                <w:right w:val="none" w:sz="0" w:space="0" w:color="auto"/>
              </w:divBdr>
            </w:div>
            <w:div w:id="561984467">
              <w:marLeft w:val="0"/>
              <w:marRight w:val="0"/>
              <w:marTop w:val="0"/>
              <w:marBottom w:val="0"/>
              <w:divBdr>
                <w:top w:val="none" w:sz="0" w:space="0" w:color="auto"/>
                <w:left w:val="none" w:sz="0" w:space="0" w:color="auto"/>
                <w:bottom w:val="none" w:sz="0" w:space="0" w:color="auto"/>
                <w:right w:val="none" w:sz="0" w:space="0" w:color="auto"/>
              </w:divBdr>
            </w:div>
            <w:div w:id="1030642217">
              <w:marLeft w:val="0"/>
              <w:marRight w:val="0"/>
              <w:marTop w:val="0"/>
              <w:marBottom w:val="0"/>
              <w:divBdr>
                <w:top w:val="none" w:sz="0" w:space="0" w:color="auto"/>
                <w:left w:val="none" w:sz="0" w:space="0" w:color="auto"/>
                <w:bottom w:val="none" w:sz="0" w:space="0" w:color="auto"/>
                <w:right w:val="none" w:sz="0" w:space="0" w:color="auto"/>
              </w:divBdr>
            </w:div>
            <w:div w:id="1876575525">
              <w:marLeft w:val="0"/>
              <w:marRight w:val="0"/>
              <w:marTop w:val="0"/>
              <w:marBottom w:val="0"/>
              <w:divBdr>
                <w:top w:val="none" w:sz="0" w:space="0" w:color="auto"/>
                <w:left w:val="none" w:sz="0" w:space="0" w:color="auto"/>
                <w:bottom w:val="none" w:sz="0" w:space="0" w:color="auto"/>
                <w:right w:val="none" w:sz="0" w:space="0" w:color="auto"/>
              </w:divBdr>
            </w:div>
            <w:div w:id="703403744">
              <w:marLeft w:val="0"/>
              <w:marRight w:val="0"/>
              <w:marTop w:val="0"/>
              <w:marBottom w:val="0"/>
              <w:divBdr>
                <w:top w:val="none" w:sz="0" w:space="0" w:color="auto"/>
                <w:left w:val="none" w:sz="0" w:space="0" w:color="auto"/>
                <w:bottom w:val="none" w:sz="0" w:space="0" w:color="auto"/>
                <w:right w:val="none" w:sz="0" w:space="0" w:color="auto"/>
              </w:divBdr>
            </w:div>
            <w:div w:id="487868028">
              <w:marLeft w:val="0"/>
              <w:marRight w:val="0"/>
              <w:marTop w:val="0"/>
              <w:marBottom w:val="0"/>
              <w:divBdr>
                <w:top w:val="none" w:sz="0" w:space="0" w:color="auto"/>
                <w:left w:val="none" w:sz="0" w:space="0" w:color="auto"/>
                <w:bottom w:val="none" w:sz="0" w:space="0" w:color="auto"/>
                <w:right w:val="none" w:sz="0" w:space="0" w:color="auto"/>
              </w:divBdr>
            </w:div>
            <w:div w:id="509217488">
              <w:marLeft w:val="0"/>
              <w:marRight w:val="0"/>
              <w:marTop w:val="0"/>
              <w:marBottom w:val="0"/>
              <w:divBdr>
                <w:top w:val="none" w:sz="0" w:space="0" w:color="auto"/>
                <w:left w:val="none" w:sz="0" w:space="0" w:color="auto"/>
                <w:bottom w:val="none" w:sz="0" w:space="0" w:color="auto"/>
                <w:right w:val="none" w:sz="0" w:space="0" w:color="auto"/>
              </w:divBdr>
            </w:div>
            <w:div w:id="1649089346">
              <w:marLeft w:val="0"/>
              <w:marRight w:val="0"/>
              <w:marTop w:val="0"/>
              <w:marBottom w:val="0"/>
              <w:divBdr>
                <w:top w:val="none" w:sz="0" w:space="0" w:color="auto"/>
                <w:left w:val="none" w:sz="0" w:space="0" w:color="auto"/>
                <w:bottom w:val="none" w:sz="0" w:space="0" w:color="auto"/>
                <w:right w:val="none" w:sz="0" w:space="0" w:color="auto"/>
              </w:divBdr>
            </w:div>
            <w:div w:id="1425147160">
              <w:marLeft w:val="0"/>
              <w:marRight w:val="0"/>
              <w:marTop w:val="0"/>
              <w:marBottom w:val="0"/>
              <w:divBdr>
                <w:top w:val="none" w:sz="0" w:space="0" w:color="auto"/>
                <w:left w:val="none" w:sz="0" w:space="0" w:color="auto"/>
                <w:bottom w:val="none" w:sz="0" w:space="0" w:color="auto"/>
                <w:right w:val="none" w:sz="0" w:space="0" w:color="auto"/>
              </w:divBdr>
            </w:div>
            <w:div w:id="2124297360">
              <w:marLeft w:val="0"/>
              <w:marRight w:val="0"/>
              <w:marTop w:val="0"/>
              <w:marBottom w:val="0"/>
              <w:divBdr>
                <w:top w:val="none" w:sz="0" w:space="0" w:color="auto"/>
                <w:left w:val="none" w:sz="0" w:space="0" w:color="auto"/>
                <w:bottom w:val="none" w:sz="0" w:space="0" w:color="auto"/>
                <w:right w:val="none" w:sz="0" w:space="0" w:color="auto"/>
              </w:divBdr>
            </w:div>
            <w:div w:id="61490443">
              <w:marLeft w:val="0"/>
              <w:marRight w:val="0"/>
              <w:marTop w:val="0"/>
              <w:marBottom w:val="0"/>
              <w:divBdr>
                <w:top w:val="none" w:sz="0" w:space="0" w:color="auto"/>
                <w:left w:val="none" w:sz="0" w:space="0" w:color="auto"/>
                <w:bottom w:val="none" w:sz="0" w:space="0" w:color="auto"/>
                <w:right w:val="none" w:sz="0" w:space="0" w:color="auto"/>
              </w:divBdr>
            </w:div>
            <w:div w:id="1539120682">
              <w:marLeft w:val="0"/>
              <w:marRight w:val="0"/>
              <w:marTop w:val="0"/>
              <w:marBottom w:val="0"/>
              <w:divBdr>
                <w:top w:val="none" w:sz="0" w:space="0" w:color="auto"/>
                <w:left w:val="none" w:sz="0" w:space="0" w:color="auto"/>
                <w:bottom w:val="none" w:sz="0" w:space="0" w:color="auto"/>
                <w:right w:val="none" w:sz="0" w:space="0" w:color="auto"/>
              </w:divBdr>
            </w:div>
            <w:div w:id="1063603369">
              <w:marLeft w:val="0"/>
              <w:marRight w:val="0"/>
              <w:marTop w:val="0"/>
              <w:marBottom w:val="0"/>
              <w:divBdr>
                <w:top w:val="none" w:sz="0" w:space="0" w:color="auto"/>
                <w:left w:val="none" w:sz="0" w:space="0" w:color="auto"/>
                <w:bottom w:val="none" w:sz="0" w:space="0" w:color="auto"/>
                <w:right w:val="none" w:sz="0" w:space="0" w:color="auto"/>
              </w:divBdr>
            </w:div>
            <w:div w:id="353774164">
              <w:marLeft w:val="0"/>
              <w:marRight w:val="0"/>
              <w:marTop w:val="0"/>
              <w:marBottom w:val="0"/>
              <w:divBdr>
                <w:top w:val="none" w:sz="0" w:space="0" w:color="auto"/>
                <w:left w:val="none" w:sz="0" w:space="0" w:color="auto"/>
                <w:bottom w:val="none" w:sz="0" w:space="0" w:color="auto"/>
                <w:right w:val="none" w:sz="0" w:space="0" w:color="auto"/>
              </w:divBdr>
            </w:div>
            <w:div w:id="1751653496">
              <w:marLeft w:val="0"/>
              <w:marRight w:val="0"/>
              <w:marTop w:val="0"/>
              <w:marBottom w:val="0"/>
              <w:divBdr>
                <w:top w:val="none" w:sz="0" w:space="0" w:color="auto"/>
                <w:left w:val="none" w:sz="0" w:space="0" w:color="auto"/>
                <w:bottom w:val="none" w:sz="0" w:space="0" w:color="auto"/>
                <w:right w:val="none" w:sz="0" w:space="0" w:color="auto"/>
              </w:divBdr>
            </w:div>
            <w:div w:id="1232732742">
              <w:marLeft w:val="0"/>
              <w:marRight w:val="0"/>
              <w:marTop w:val="0"/>
              <w:marBottom w:val="0"/>
              <w:divBdr>
                <w:top w:val="none" w:sz="0" w:space="0" w:color="auto"/>
                <w:left w:val="none" w:sz="0" w:space="0" w:color="auto"/>
                <w:bottom w:val="none" w:sz="0" w:space="0" w:color="auto"/>
                <w:right w:val="none" w:sz="0" w:space="0" w:color="auto"/>
              </w:divBdr>
            </w:div>
            <w:div w:id="1018043532">
              <w:marLeft w:val="0"/>
              <w:marRight w:val="0"/>
              <w:marTop w:val="0"/>
              <w:marBottom w:val="0"/>
              <w:divBdr>
                <w:top w:val="none" w:sz="0" w:space="0" w:color="auto"/>
                <w:left w:val="none" w:sz="0" w:space="0" w:color="auto"/>
                <w:bottom w:val="none" w:sz="0" w:space="0" w:color="auto"/>
                <w:right w:val="none" w:sz="0" w:space="0" w:color="auto"/>
              </w:divBdr>
            </w:div>
            <w:div w:id="687605932">
              <w:marLeft w:val="0"/>
              <w:marRight w:val="0"/>
              <w:marTop w:val="0"/>
              <w:marBottom w:val="0"/>
              <w:divBdr>
                <w:top w:val="none" w:sz="0" w:space="0" w:color="auto"/>
                <w:left w:val="none" w:sz="0" w:space="0" w:color="auto"/>
                <w:bottom w:val="none" w:sz="0" w:space="0" w:color="auto"/>
                <w:right w:val="none" w:sz="0" w:space="0" w:color="auto"/>
              </w:divBdr>
            </w:div>
            <w:div w:id="931856443">
              <w:marLeft w:val="0"/>
              <w:marRight w:val="0"/>
              <w:marTop w:val="0"/>
              <w:marBottom w:val="0"/>
              <w:divBdr>
                <w:top w:val="none" w:sz="0" w:space="0" w:color="auto"/>
                <w:left w:val="none" w:sz="0" w:space="0" w:color="auto"/>
                <w:bottom w:val="none" w:sz="0" w:space="0" w:color="auto"/>
                <w:right w:val="none" w:sz="0" w:space="0" w:color="auto"/>
              </w:divBdr>
            </w:div>
            <w:div w:id="1403790662">
              <w:marLeft w:val="0"/>
              <w:marRight w:val="0"/>
              <w:marTop w:val="0"/>
              <w:marBottom w:val="0"/>
              <w:divBdr>
                <w:top w:val="none" w:sz="0" w:space="0" w:color="auto"/>
                <w:left w:val="none" w:sz="0" w:space="0" w:color="auto"/>
                <w:bottom w:val="none" w:sz="0" w:space="0" w:color="auto"/>
                <w:right w:val="none" w:sz="0" w:space="0" w:color="auto"/>
              </w:divBdr>
            </w:div>
            <w:div w:id="1885631360">
              <w:marLeft w:val="0"/>
              <w:marRight w:val="0"/>
              <w:marTop w:val="0"/>
              <w:marBottom w:val="0"/>
              <w:divBdr>
                <w:top w:val="none" w:sz="0" w:space="0" w:color="auto"/>
                <w:left w:val="none" w:sz="0" w:space="0" w:color="auto"/>
                <w:bottom w:val="none" w:sz="0" w:space="0" w:color="auto"/>
                <w:right w:val="none" w:sz="0" w:space="0" w:color="auto"/>
              </w:divBdr>
            </w:div>
            <w:div w:id="805784219">
              <w:marLeft w:val="0"/>
              <w:marRight w:val="0"/>
              <w:marTop w:val="0"/>
              <w:marBottom w:val="0"/>
              <w:divBdr>
                <w:top w:val="none" w:sz="0" w:space="0" w:color="auto"/>
                <w:left w:val="none" w:sz="0" w:space="0" w:color="auto"/>
                <w:bottom w:val="none" w:sz="0" w:space="0" w:color="auto"/>
                <w:right w:val="none" w:sz="0" w:space="0" w:color="auto"/>
              </w:divBdr>
            </w:div>
            <w:div w:id="927350129">
              <w:marLeft w:val="0"/>
              <w:marRight w:val="0"/>
              <w:marTop w:val="0"/>
              <w:marBottom w:val="0"/>
              <w:divBdr>
                <w:top w:val="none" w:sz="0" w:space="0" w:color="auto"/>
                <w:left w:val="none" w:sz="0" w:space="0" w:color="auto"/>
                <w:bottom w:val="none" w:sz="0" w:space="0" w:color="auto"/>
                <w:right w:val="none" w:sz="0" w:space="0" w:color="auto"/>
              </w:divBdr>
            </w:div>
            <w:div w:id="581837695">
              <w:marLeft w:val="0"/>
              <w:marRight w:val="0"/>
              <w:marTop w:val="0"/>
              <w:marBottom w:val="0"/>
              <w:divBdr>
                <w:top w:val="none" w:sz="0" w:space="0" w:color="auto"/>
                <w:left w:val="none" w:sz="0" w:space="0" w:color="auto"/>
                <w:bottom w:val="none" w:sz="0" w:space="0" w:color="auto"/>
                <w:right w:val="none" w:sz="0" w:space="0" w:color="auto"/>
              </w:divBdr>
            </w:div>
            <w:div w:id="1575360336">
              <w:marLeft w:val="0"/>
              <w:marRight w:val="0"/>
              <w:marTop w:val="0"/>
              <w:marBottom w:val="0"/>
              <w:divBdr>
                <w:top w:val="none" w:sz="0" w:space="0" w:color="auto"/>
                <w:left w:val="none" w:sz="0" w:space="0" w:color="auto"/>
                <w:bottom w:val="none" w:sz="0" w:space="0" w:color="auto"/>
                <w:right w:val="none" w:sz="0" w:space="0" w:color="auto"/>
              </w:divBdr>
            </w:div>
            <w:div w:id="1677726633">
              <w:marLeft w:val="0"/>
              <w:marRight w:val="0"/>
              <w:marTop w:val="0"/>
              <w:marBottom w:val="0"/>
              <w:divBdr>
                <w:top w:val="none" w:sz="0" w:space="0" w:color="auto"/>
                <w:left w:val="none" w:sz="0" w:space="0" w:color="auto"/>
                <w:bottom w:val="none" w:sz="0" w:space="0" w:color="auto"/>
                <w:right w:val="none" w:sz="0" w:space="0" w:color="auto"/>
              </w:divBdr>
            </w:div>
            <w:div w:id="1412041866">
              <w:marLeft w:val="0"/>
              <w:marRight w:val="0"/>
              <w:marTop w:val="0"/>
              <w:marBottom w:val="0"/>
              <w:divBdr>
                <w:top w:val="none" w:sz="0" w:space="0" w:color="auto"/>
                <w:left w:val="none" w:sz="0" w:space="0" w:color="auto"/>
                <w:bottom w:val="none" w:sz="0" w:space="0" w:color="auto"/>
                <w:right w:val="none" w:sz="0" w:space="0" w:color="auto"/>
              </w:divBdr>
            </w:div>
            <w:div w:id="671640705">
              <w:marLeft w:val="0"/>
              <w:marRight w:val="0"/>
              <w:marTop w:val="0"/>
              <w:marBottom w:val="0"/>
              <w:divBdr>
                <w:top w:val="none" w:sz="0" w:space="0" w:color="auto"/>
                <w:left w:val="none" w:sz="0" w:space="0" w:color="auto"/>
                <w:bottom w:val="none" w:sz="0" w:space="0" w:color="auto"/>
                <w:right w:val="none" w:sz="0" w:space="0" w:color="auto"/>
              </w:divBdr>
            </w:div>
            <w:div w:id="719285522">
              <w:marLeft w:val="0"/>
              <w:marRight w:val="0"/>
              <w:marTop w:val="0"/>
              <w:marBottom w:val="0"/>
              <w:divBdr>
                <w:top w:val="none" w:sz="0" w:space="0" w:color="auto"/>
                <w:left w:val="none" w:sz="0" w:space="0" w:color="auto"/>
                <w:bottom w:val="none" w:sz="0" w:space="0" w:color="auto"/>
                <w:right w:val="none" w:sz="0" w:space="0" w:color="auto"/>
              </w:divBdr>
            </w:div>
            <w:div w:id="1826361893">
              <w:marLeft w:val="0"/>
              <w:marRight w:val="0"/>
              <w:marTop w:val="0"/>
              <w:marBottom w:val="0"/>
              <w:divBdr>
                <w:top w:val="none" w:sz="0" w:space="0" w:color="auto"/>
                <w:left w:val="none" w:sz="0" w:space="0" w:color="auto"/>
                <w:bottom w:val="none" w:sz="0" w:space="0" w:color="auto"/>
                <w:right w:val="none" w:sz="0" w:space="0" w:color="auto"/>
              </w:divBdr>
            </w:div>
            <w:div w:id="487861688">
              <w:marLeft w:val="0"/>
              <w:marRight w:val="0"/>
              <w:marTop w:val="0"/>
              <w:marBottom w:val="0"/>
              <w:divBdr>
                <w:top w:val="none" w:sz="0" w:space="0" w:color="auto"/>
                <w:left w:val="none" w:sz="0" w:space="0" w:color="auto"/>
                <w:bottom w:val="none" w:sz="0" w:space="0" w:color="auto"/>
                <w:right w:val="none" w:sz="0" w:space="0" w:color="auto"/>
              </w:divBdr>
            </w:div>
            <w:div w:id="13698889">
              <w:marLeft w:val="0"/>
              <w:marRight w:val="0"/>
              <w:marTop w:val="0"/>
              <w:marBottom w:val="0"/>
              <w:divBdr>
                <w:top w:val="none" w:sz="0" w:space="0" w:color="auto"/>
                <w:left w:val="none" w:sz="0" w:space="0" w:color="auto"/>
                <w:bottom w:val="none" w:sz="0" w:space="0" w:color="auto"/>
                <w:right w:val="none" w:sz="0" w:space="0" w:color="auto"/>
              </w:divBdr>
            </w:div>
            <w:div w:id="2093618548">
              <w:marLeft w:val="0"/>
              <w:marRight w:val="0"/>
              <w:marTop w:val="0"/>
              <w:marBottom w:val="0"/>
              <w:divBdr>
                <w:top w:val="none" w:sz="0" w:space="0" w:color="auto"/>
                <w:left w:val="none" w:sz="0" w:space="0" w:color="auto"/>
                <w:bottom w:val="none" w:sz="0" w:space="0" w:color="auto"/>
                <w:right w:val="none" w:sz="0" w:space="0" w:color="auto"/>
              </w:divBdr>
            </w:div>
            <w:div w:id="108403719">
              <w:marLeft w:val="0"/>
              <w:marRight w:val="0"/>
              <w:marTop w:val="0"/>
              <w:marBottom w:val="0"/>
              <w:divBdr>
                <w:top w:val="none" w:sz="0" w:space="0" w:color="auto"/>
                <w:left w:val="none" w:sz="0" w:space="0" w:color="auto"/>
                <w:bottom w:val="none" w:sz="0" w:space="0" w:color="auto"/>
                <w:right w:val="none" w:sz="0" w:space="0" w:color="auto"/>
              </w:divBdr>
            </w:div>
            <w:div w:id="1183515372">
              <w:marLeft w:val="0"/>
              <w:marRight w:val="0"/>
              <w:marTop w:val="0"/>
              <w:marBottom w:val="0"/>
              <w:divBdr>
                <w:top w:val="none" w:sz="0" w:space="0" w:color="auto"/>
                <w:left w:val="none" w:sz="0" w:space="0" w:color="auto"/>
                <w:bottom w:val="none" w:sz="0" w:space="0" w:color="auto"/>
                <w:right w:val="none" w:sz="0" w:space="0" w:color="auto"/>
              </w:divBdr>
            </w:div>
            <w:div w:id="518471170">
              <w:marLeft w:val="0"/>
              <w:marRight w:val="0"/>
              <w:marTop w:val="0"/>
              <w:marBottom w:val="0"/>
              <w:divBdr>
                <w:top w:val="none" w:sz="0" w:space="0" w:color="auto"/>
                <w:left w:val="none" w:sz="0" w:space="0" w:color="auto"/>
                <w:bottom w:val="none" w:sz="0" w:space="0" w:color="auto"/>
                <w:right w:val="none" w:sz="0" w:space="0" w:color="auto"/>
              </w:divBdr>
            </w:div>
            <w:div w:id="2023512570">
              <w:marLeft w:val="0"/>
              <w:marRight w:val="0"/>
              <w:marTop w:val="0"/>
              <w:marBottom w:val="0"/>
              <w:divBdr>
                <w:top w:val="none" w:sz="0" w:space="0" w:color="auto"/>
                <w:left w:val="none" w:sz="0" w:space="0" w:color="auto"/>
                <w:bottom w:val="none" w:sz="0" w:space="0" w:color="auto"/>
                <w:right w:val="none" w:sz="0" w:space="0" w:color="auto"/>
              </w:divBdr>
            </w:div>
            <w:div w:id="1978141917">
              <w:marLeft w:val="0"/>
              <w:marRight w:val="0"/>
              <w:marTop w:val="0"/>
              <w:marBottom w:val="0"/>
              <w:divBdr>
                <w:top w:val="none" w:sz="0" w:space="0" w:color="auto"/>
                <w:left w:val="none" w:sz="0" w:space="0" w:color="auto"/>
                <w:bottom w:val="none" w:sz="0" w:space="0" w:color="auto"/>
                <w:right w:val="none" w:sz="0" w:space="0" w:color="auto"/>
              </w:divBdr>
            </w:div>
            <w:div w:id="360130984">
              <w:marLeft w:val="0"/>
              <w:marRight w:val="0"/>
              <w:marTop w:val="0"/>
              <w:marBottom w:val="0"/>
              <w:divBdr>
                <w:top w:val="none" w:sz="0" w:space="0" w:color="auto"/>
                <w:left w:val="none" w:sz="0" w:space="0" w:color="auto"/>
                <w:bottom w:val="none" w:sz="0" w:space="0" w:color="auto"/>
                <w:right w:val="none" w:sz="0" w:space="0" w:color="auto"/>
              </w:divBdr>
            </w:div>
            <w:div w:id="793905203">
              <w:marLeft w:val="0"/>
              <w:marRight w:val="0"/>
              <w:marTop w:val="0"/>
              <w:marBottom w:val="0"/>
              <w:divBdr>
                <w:top w:val="none" w:sz="0" w:space="0" w:color="auto"/>
                <w:left w:val="none" w:sz="0" w:space="0" w:color="auto"/>
                <w:bottom w:val="none" w:sz="0" w:space="0" w:color="auto"/>
                <w:right w:val="none" w:sz="0" w:space="0" w:color="auto"/>
              </w:divBdr>
            </w:div>
            <w:div w:id="105123234">
              <w:marLeft w:val="0"/>
              <w:marRight w:val="0"/>
              <w:marTop w:val="0"/>
              <w:marBottom w:val="0"/>
              <w:divBdr>
                <w:top w:val="none" w:sz="0" w:space="0" w:color="auto"/>
                <w:left w:val="none" w:sz="0" w:space="0" w:color="auto"/>
                <w:bottom w:val="none" w:sz="0" w:space="0" w:color="auto"/>
                <w:right w:val="none" w:sz="0" w:space="0" w:color="auto"/>
              </w:divBdr>
            </w:div>
            <w:div w:id="455563938">
              <w:marLeft w:val="0"/>
              <w:marRight w:val="0"/>
              <w:marTop w:val="0"/>
              <w:marBottom w:val="0"/>
              <w:divBdr>
                <w:top w:val="none" w:sz="0" w:space="0" w:color="auto"/>
                <w:left w:val="none" w:sz="0" w:space="0" w:color="auto"/>
                <w:bottom w:val="none" w:sz="0" w:space="0" w:color="auto"/>
                <w:right w:val="none" w:sz="0" w:space="0" w:color="auto"/>
              </w:divBdr>
            </w:div>
            <w:div w:id="205683726">
              <w:marLeft w:val="0"/>
              <w:marRight w:val="0"/>
              <w:marTop w:val="0"/>
              <w:marBottom w:val="0"/>
              <w:divBdr>
                <w:top w:val="none" w:sz="0" w:space="0" w:color="auto"/>
                <w:left w:val="none" w:sz="0" w:space="0" w:color="auto"/>
                <w:bottom w:val="none" w:sz="0" w:space="0" w:color="auto"/>
                <w:right w:val="none" w:sz="0" w:space="0" w:color="auto"/>
              </w:divBdr>
            </w:div>
            <w:div w:id="1333290677">
              <w:marLeft w:val="0"/>
              <w:marRight w:val="0"/>
              <w:marTop w:val="0"/>
              <w:marBottom w:val="0"/>
              <w:divBdr>
                <w:top w:val="none" w:sz="0" w:space="0" w:color="auto"/>
                <w:left w:val="none" w:sz="0" w:space="0" w:color="auto"/>
                <w:bottom w:val="none" w:sz="0" w:space="0" w:color="auto"/>
                <w:right w:val="none" w:sz="0" w:space="0" w:color="auto"/>
              </w:divBdr>
            </w:div>
            <w:div w:id="1236892776">
              <w:marLeft w:val="0"/>
              <w:marRight w:val="0"/>
              <w:marTop w:val="0"/>
              <w:marBottom w:val="0"/>
              <w:divBdr>
                <w:top w:val="none" w:sz="0" w:space="0" w:color="auto"/>
                <w:left w:val="none" w:sz="0" w:space="0" w:color="auto"/>
                <w:bottom w:val="none" w:sz="0" w:space="0" w:color="auto"/>
                <w:right w:val="none" w:sz="0" w:space="0" w:color="auto"/>
              </w:divBdr>
            </w:div>
            <w:div w:id="1533806719">
              <w:marLeft w:val="0"/>
              <w:marRight w:val="0"/>
              <w:marTop w:val="0"/>
              <w:marBottom w:val="0"/>
              <w:divBdr>
                <w:top w:val="none" w:sz="0" w:space="0" w:color="auto"/>
                <w:left w:val="none" w:sz="0" w:space="0" w:color="auto"/>
                <w:bottom w:val="none" w:sz="0" w:space="0" w:color="auto"/>
                <w:right w:val="none" w:sz="0" w:space="0" w:color="auto"/>
              </w:divBdr>
            </w:div>
            <w:div w:id="1913659182">
              <w:marLeft w:val="0"/>
              <w:marRight w:val="0"/>
              <w:marTop w:val="0"/>
              <w:marBottom w:val="0"/>
              <w:divBdr>
                <w:top w:val="none" w:sz="0" w:space="0" w:color="auto"/>
                <w:left w:val="none" w:sz="0" w:space="0" w:color="auto"/>
                <w:bottom w:val="none" w:sz="0" w:space="0" w:color="auto"/>
                <w:right w:val="none" w:sz="0" w:space="0" w:color="auto"/>
              </w:divBdr>
            </w:div>
            <w:div w:id="789281335">
              <w:marLeft w:val="0"/>
              <w:marRight w:val="0"/>
              <w:marTop w:val="0"/>
              <w:marBottom w:val="0"/>
              <w:divBdr>
                <w:top w:val="none" w:sz="0" w:space="0" w:color="auto"/>
                <w:left w:val="none" w:sz="0" w:space="0" w:color="auto"/>
                <w:bottom w:val="none" w:sz="0" w:space="0" w:color="auto"/>
                <w:right w:val="none" w:sz="0" w:space="0" w:color="auto"/>
              </w:divBdr>
            </w:div>
            <w:div w:id="702633981">
              <w:marLeft w:val="0"/>
              <w:marRight w:val="0"/>
              <w:marTop w:val="0"/>
              <w:marBottom w:val="0"/>
              <w:divBdr>
                <w:top w:val="none" w:sz="0" w:space="0" w:color="auto"/>
                <w:left w:val="none" w:sz="0" w:space="0" w:color="auto"/>
                <w:bottom w:val="none" w:sz="0" w:space="0" w:color="auto"/>
                <w:right w:val="none" w:sz="0" w:space="0" w:color="auto"/>
              </w:divBdr>
            </w:div>
            <w:div w:id="750546891">
              <w:marLeft w:val="0"/>
              <w:marRight w:val="0"/>
              <w:marTop w:val="0"/>
              <w:marBottom w:val="0"/>
              <w:divBdr>
                <w:top w:val="none" w:sz="0" w:space="0" w:color="auto"/>
                <w:left w:val="none" w:sz="0" w:space="0" w:color="auto"/>
                <w:bottom w:val="none" w:sz="0" w:space="0" w:color="auto"/>
                <w:right w:val="none" w:sz="0" w:space="0" w:color="auto"/>
              </w:divBdr>
            </w:div>
            <w:div w:id="1978561894">
              <w:marLeft w:val="0"/>
              <w:marRight w:val="0"/>
              <w:marTop w:val="0"/>
              <w:marBottom w:val="0"/>
              <w:divBdr>
                <w:top w:val="none" w:sz="0" w:space="0" w:color="auto"/>
                <w:left w:val="none" w:sz="0" w:space="0" w:color="auto"/>
                <w:bottom w:val="none" w:sz="0" w:space="0" w:color="auto"/>
                <w:right w:val="none" w:sz="0" w:space="0" w:color="auto"/>
              </w:divBdr>
            </w:div>
            <w:div w:id="37971528">
              <w:marLeft w:val="0"/>
              <w:marRight w:val="0"/>
              <w:marTop w:val="0"/>
              <w:marBottom w:val="0"/>
              <w:divBdr>
                <w:top w:val="none" w:sz="0" w:space="0" w:color="auto"/>
                <w:left w:val="none" w:sz="0" w:space="0" w:color="auto"/>
                <w:bottom w:val="none" w:sz="0" w:space="0" w:color="auto"/>
                <w:right w:val="none" w:sz="0" w:space="0" w:color="auto"/>
              </w:divBdr>
            </w:div>
            <w:div w:id="1916158746">
              <w:marLeft w:val="0"/>
              <w:marRight w:val="0"/>
              <w:marTop w:val="0"/>
              <w:marBottom w:val="0"/>
              <w:divBdr>
                <w:top w:val="none" w:sz="0" w:space="0" w:color="auto"/>
                <w:left w:val="none" w:sz="0" w:space="0" w:color="auto"/>
                <w:bottom w:val="none" w:sz="0" w:space="0" w:color="auto"/>
                <w:right w:val="none" w:sz="0" w:space="0" w:color="auto"/>
              </w:divBdr>
            </w:div>
            <w:div w:id="1292444329">
              <w:marLeft w:val="0"/>
              <w:marRight w:val="0"/>
              <w:marTop w:val="0"/>
              <w:marBottom w:val="0"/>
              <w:divBdr>
                <w:top w:val="none" w:sz="0" w:space="0" w:color="auto"/>
                <w:left w:val="none" w:sz="0" w:space="0" w:color="auto"/>
                <w:bottom w:val="none" w:sz="0" w:space="0" w:color="auto"/>
                <w:right w:val="none" w:sz="0" w:space="0" w:color="auto"/>
              </w:divBdr>
            </w:div>
            <w:div w:id="1169372314">
              <w:marLeft w:val="0"/>
              <w:marRight w:val="0"/>
              <w:marTop w:val="0"/>
              <w:marBottom w:val="0"/>
              <w:divBdr>
                <w:top w:val="none" w:sz="0" w:space="0" w:color="auto"/>
                <w:left w:val="none" w:sz="0" w:space="0" w:color="auto"/>
                <w:bottom w:val="none" w:sz="0" w:space="0" w:color="auto"/>
                <w:right w:val="none" w:sz="0" w:space="0" w:color="auto"/>
              </w:divBdr>
            </w:div>
            <w:div w:id="208996098">
              <w:marLeft w:val="0"/>
              <w:marRight w:val="0"/>
              <w:marTop w:val="0"/>
              <w:marBottom w:val="0"/>
              <w:divBdr>
                <w:top w:val="none" w:sz="0" w:space="0" w:color="auto"/>
                <w:left w:val="none" w:sz="0" w:space="0" w:color="auto"/>
                <w:bottom w:val="none" w:sz="0" w:space="0" w:color="auto"/>
                <w:right w:val="none" w:sz="0" w:space="0" w:color="auto"/>
              </w:divBdr>
            </w:div>
            <w:div w:id="1664091709">
              <w:marLeft w:val="0"/>
              <w:marRight w:val="0"/>
              <w:marTop w:val="0"/>
              <w:marBottom w:val="0"/>
              <w:divBdr>
                <w:top w:val="none" w:sz="0" w:space="0" w:color="auto"/>
                <w:left w:val="none" w:sz="0" w:space="0" w:color="auto"/>
                <w:bottom w:val="none" w:sz="0" w:space="0" w:color="auto"/>
                <w:right w:val="none" w:sz="0" w:space="0" w:color="auto"/>
              </w:divBdr>
            </w:div>
            <w:div w:id="1708025069">
              <w:marLeft w:val="0"/>
              <w:marRight w:val="0"/>
              <w:marTop w:val="0"/>
              <w:marBottom w:val="0"/>
              <w:divBdr>
                <w:top w:val="none" w:sz="0" w:space="0" w:color="auto"/>
                <w:left w:val="none" w:sz="0" w:space="0" w:color="auto"/>
                <w:bottom w:val="none" w:sz="0" w:space="0" w:color="auto"/>
                <w:right w:val="none" w:sz="0" w:space="0" w:color="auto"/>
              </w:divBdr>
            </w:div>
            <w:div w:id="1924601032">
              <w:marLeft w:val="0"/>
              <w:marRight w:val="0"/>
              <w:marTop w:val="0"/>
              <w:marBottom w:val="0"/>
              <w:divBdr>
                <w:top w:val="none" w:sz="0" w:space="0" w:color="auto"/>
                <w:left w:val="none" w:sz="0" w:space="0" w:color="auto"/>
                <w:bottom w:val="none" w:sz="0" w:space="0" w:color="auto"/>
                <w:right w:val="none" w:sz="0" w:space="0" w:color="auto"/>
              </w:divBdr>
            </w:div>
            <w:div w:id="1382903344">
              <w:marLeft w:val="0"/>
              <w:marRight w:val="0"/>
              <w:marTop w:val="0"/>
              <w:marBottom w:val="0"/>
              <w:divBdr>
                <w:top w:val="none" w:sz="0" w:space="0" w:color="auto"/>
                <w:left w:val="none" w:sz="0" w:space="0" w:color="auto"/>
                <w:bottom w:val="none" w:sz="0" w:space="0" w:color="auto"/>
                <w:right w:val="none" w:sz="0" w:space="0" w:color="auto"/>
              </w:divBdr>
            </w:div>
            <w:div w:id="1655834708">
              <w:marLeft w:val="0"/>
              <w:marRight w:val="0"/>
              <w:marTop w:val="0"/>
              <w:marBottom w:val="0"/>
              <w:divBdr>
                <w:top w:val="none" w:sz="0" w:space="0" w:color="auto"/>
                <w:left w:val="none" w:sz="0" w:space="0" w:color="auto"/>
                <w:bottom w:val="none" w:sz="0" w:space="0" w:color="auto"/>
                <w:right w:val="none" w:sz="0" w:space="0" w:color="auto"/>
              </w:divBdr>
            </w:div>
            <w:div w:id="296689291">
              <w:marLeft w:val="0"/>
              <w:marRight w:val="0"/>
              <w:marTop w:val="0"/>
              <w:marBottom w:val="0"/>
              <w:divBdr>
                <w:top w:val="none" w:sz="0" w:space="0" w:color="auto"/>
                <w:left w:val="none" w:sz="0" w:space="0" w:color="auto"/>
                <w:bottom w:val="none" w:sz="0" w:space="0" w:color="auto"/>
                <w:right w:val="none" w:sz="0" w:space="0" w:color="auto"/>
              </w:divBdr>
            </w:div>
            <w:div w:id="949556547">
              <w:marLeft w:val="0"/>
              <w:marRight w:val="0"/>
              <w:marTop w:val="0"/>
              <w:marBottom w:val="0"/>
              <w:divBdr>
                <w:top w:val="none" w:sz="0" w:space="0" w:color="auto"/>
                <w:left w:val="none" w:sz="0" w:space="0" w:color="auto"/>
                <w:bottom w:val="none" w:sz="0" w:space="0" w:color="auto"/>
                <w:right w:val="none" w:sz="0" w:space="0" w:color="auto"/>
              </w:divBdr>
            </w:div>
            <w:div w:id="679888381">
              <w:marLeft w:val="0"/>
              <w:marRight w:val="0"/>
              <w:marTop w:val="0"/>
              <w:marBottom w:val="0"/>
              <w:divBdr>
                <w:top w:val="none" w:sz="0" w:space="0" w:color="auto"/>
                <w:left w:val="none" w:sz="0" w:space="0" w:color="auto"/>
                <w:bottom w:val="none" w:sz="0" w:space="0" w:color="auto"/>
                <w:right w:val="none" w:sz="0" w:space="0" w:color="auto"/>
              </w:divBdr>
            </w:div>
            <w:div w:id="565724616">
              <w:marLeft w:val="0"/>
              <w:marRight w:val="0"/>
              <w:marTop w:val="0"/>
              <w:marBottom w:val="0"/>
              <w:divBdr>
                <w:top w:val="none" w:sz="0" w:space="0" w:color="auto"/>
                <w:left w:val="none" w:sz="0" w:space="0" w:color="auto"/>
                <w:bottom w:val="none" w:sz="0" w:space="0" w:color="auto"/>
                <w:right w:val="none" w:sz="0" w:space="0" w:color="auto"/>
              </w:divBdr>
            </w:div>
            <w:div w:id="797459262">
              <w:marLeft w:val="0"/>
              <w:marRight w:val="0"/>
              <w:marTop w:val="0"/>
              <w:marBottom w:val="0"/>
              <w:divBdr>
                <w:top w:val="none" w:sz="0" w:space="0" w:color="auto"/>
                <w:left w:val="none" w:sz="0" w:space="0" w:color="auto"/>
                <w:bottom w:val="none" w:sz="0" w:space="0" w:color="auto"/>
                <w:right w:val="none" w:sz="0" w:space="0" w:color="auto"/>
              </w:divBdr>
            </w:div>
            <w:div w:id="1289705016">
              <w:marLeft w:val="0"/>
              <w:marRight w:val="0"/>
              <w:marTop w:val="0"/>
              <w:marBottom w:val="0"/>
              <w:divBdr>
                <w:top w:val="none" w:sz="0" w:space="0" w:color="auto"/>
                <w:left w:val="none" w:sz="0" w:space="0" w:color="auto"/>
                <w:bottom w:val="none" w:sz="0" w:space="0" w:color="auto"/>
                <w:right w:val="none" w:sz="0" w:space="0" w:color="auto"/>
              </w:divBdr>
            </w:div>
            <w:div w:id="1055006230">
              <w:marLeft w:val="0"/>
              <w:marRight w:val="0"/>
              <w:marTop w:val="0"/>
              <w:marBottom w:val="0"/>
              <w:divBdr>
                <w:top w:val="none" w:sz="0" w:space="0" w:color="auto"/>
                <w:left w:val="none" w:sz="0" w:space="0" w:color="auto"/>
                <w:bottom w:val="none" w:sz="0" w:space="0" w:color="auto"/>
                <w:right w:val="none" w:sz="0" w:space="0" w:color="auto"/>
              </w:divBdr>
            </w:div>
            <w:div w:id="1287348785">
              <w:marLeft w:val="0"/>
              <w:marRight w:val="0"/>
              <w:marTop w:val="0"/>
              <w:marBottom w:val="0"/>
              <w:divBdr>
                <w:top w:val="none" w:sz="0" w:space="0" w:color="auto"/>
                <w:left w:val="none" w:sz="0" w:space="0" w:color="auto"/>
                <w:bottom w:val="none" w:sz="0" w:space="0" w:color="auto"/>
                <w:right w:val="none" w:sz="0" w:space="0" w:color="auto"/>
              </w:divBdr>
            </w:div>
            <w:div w:id="307977130">
              <w:marLeft w:val="0"/>
              <w:marRight w:val="0"/>
              <w:marTop w:val="0"/>
              <w:marBottom w:val="0"/>
              <w:divBdr>
                <w:top w:val="none" w:sz="0" w:space="0" w:color="auto"/>
                <w:left w:val="none" w:sz="0" w:space="0" w:color="auto"/>
                <w:bottom w:val="none" w:sz="0" w:space="0" w:color="auto"/>
                <w:right w:val="none" w:sz="0" w:space="0" w:color="auto"/>
              </w:divBdr>
            </w:div>
            <w:div w:id="1038778233">
              <w:marLeft w:val="0"/>
              <w:marRight w:val="0"/>
              <w:marTop w:val="0"/>
              <w:marBottom w:val="0"/>
              <w:divBdr>
                <w:top w:val="none" w:sz="0" w:space="0" w:color="auto"/>
                <w:left w:val="none" w:sz="0" w:space="0" w:color="auto"/>
                <w:bottom w:val="none" w:sz="0" w:space="0" w:color="auto"/>
                <w:right w:val="none" w:sz="0" w:space="0" w:color="auto"/>
              </w:divBdr>
            </w:div>
            <w:div w:id="1934319137">
              <w:marLeft w:val="0"/>
              <w:marRight w:val="0"/>
              <w:marTop w:val="0"/>
              <w:marBottom w:val="0"/>
              <w:divBdr>
                <w:top w:val="none" w:sz="0" w:space="0" w:color="auto"/>
                <w:left w:val="none" w:sz="0" w:space="0" w:color="auto"/>
                <w:bottom w:val="none" w:sz="0" w:space="0" w:color="auto"/>
                <w:right w:val="none" w:sz="0" w:space="0" w:color="auto"/>
              </w:divBdr>
            </w:div>
            <w:div w:id="806163785">
              <w:marLeft w:val="0"/>
              <w:marRight w:val="0"/>
              <w:marTop w:val="0"/>
              <w:marBottom w:val="0"/>
              <w:divBdr>
                <w:top w:val="none" w:sz="0" w:space="0" w:color="auto"/>
                <w:left w:val="none" w:sz="0" w:space="0" w:color="auto"/>
                <w:bottom w:val="none" w:sz="0" w:space="0" w:color="auto"/>
                <w:right w:val="none" w:sz="0" w:space="0" w:color="auto"/>
              </w:divBdr>
            </w:div>
            <w:div w:id="710107952">
              <w:marLeft w:val="0"/>
              <w:marRight w:val="0"/>
              <w:marTop w:val="0"/>
              <w:marBottom w:val="0"/>
              <w:divBdr>
                <w:top w:val="none" w:sz="0" w:space="0" w:color="auto"/>
                <w:left w:val="none" w:sz="0" w:space="0" w:color="auto"/>
                <w:bottom w:val="none" w:sz="0" w:space="0" w:color="auto"/>
                <w:right w:val="none" w:sz="0" w:space="0" w:color="auto"/>
              </w:divBdr>
            </w:div>
            <w:div w:id="1017081940">
              <w:marLeft w:val="0"/>
              <w:marRight w:val="0"/>
              <w:marTop w:val="0"/>
              <w:marBottom w:val="0"/>
              <w:divBdr>
                <w:top w:val="none" w:sz="0" w:space="0" w:color="auto"/>
                <w:left w:val="none" w:sz="0" w:space="0" w:color="auto"/>
                <w:bottom w:val="none" w:sz="0" w:space="0" w:color="auto"/>
                <w:right w:val="none" w:sz="0" w:space="0" w:color="auto"/>
              </w:divBdr>
            </w:div>
            <w:div w:id="1639996143">
              <w:marLeft w:val="0"/>
              <w:marRight w:val="0"/>
              <w:marTop w:val="0"/>
              <w:marBottom w:val="0"/>
              <w:divBdr>
                <w:top w:val="none" w:sz="0" w:space="0" w:color="auto"/>
                <w:left w:val="none" w:sz="0" w:space="0" w:color="auto"/>
                <w:bottom w:val="none" w:sz="0" w:space="0" w:color="auto"/>
                <w:right w:val="none" w:sz="0" w:space="0" w:color="auto"/>
              </w:divBdr>
            </w:div>
            <w:div w:id="495416386">
              <w:marLeft w:val="0"/>
              <w:marRight w:val="0"/>
              <w:marTop w:val="0"/>
              <w:marBottom w:val="0"/>
              <w:divBdr>
                <w:top w:val="none" w:sz="0" w:space="0" w:color="auto"/>
                <w:left w:val="none" w:sz="0" w:space="0" w:color="auto"/>
                <w:bottom w:val="none" w:sz="0" w:space="0" w:color="auto"/>
                <w:right w:val="none" w:sz="0" w:space="0" w:color="auto"/>
              </w:divBdr>
            </w:div>
            <w:div w:id="1005472154">
              <w:marLeft w:val="0"/>
              <w:marRight w:val="0"/>
              <w:marTop w:val="0"/>
              <w:marBottom w:val="0"/>
              <w:divBdr>
                <w:top w:val="none" w:sz="0" w:space="0" w:color="auto"/>
                <w:left w:val="none" w:sz="0" w:space="0" w:color="auto"/>
                <w:bottom w:val="none" w:sz="0" w:space="0" w:color="auto"/>
                <w:right w:val="none" w:sz="0" w:space="0" w:color="auto"/>
              </w:divBdr>
            </w:div>
            <w:div w:id="1238783857">
              <w:marLeft w:val="0"/>
              <w:marRight w:val="0"/>
              <w:marTop w:val="0"/>
              <w:marBottom w:val="0"/>
              <w:divBdr>
                <w:top w:val="none" w:sz="0" w:space="0" w:color="auto"/>
                <w:left w:val="none" w:sz="0" w:space="0" w:color="auto"/>
                <w:bottom w:val="none" w:sz="0" w:space="0" w:color="auto"/>
                <w:right w:val="none" w:sz="0" w:space="0" w:color="auto"/>
              </w:divBdr>
            </w:div>
            <w:div w:id="946892678">
              <w:marLeft w:val="0"/>
              <w:marRight w:val="0"/>
              <w:marTop w:val="0"/>
              <w:marBottom w:val="0"/>
              <w:divBdr>
                <w:top w:val="none" w:sz="0" w:space="0" w:color="auto"/>
                <w:left w:val="none" w:sz="0" w:space="0" w:color="auto"/>
                <w:bottom w:val="none" w:sz="0" w:space="0" w:color="auto"/>
                <w:right w:val="none" w:sz="0" w:space="0" w:color="auto"/>
              </w:divBdr>
            </w:div>
            <w:div w:id="33700293">
              <w:marLeft w:val="0"/>
              <w:marRight w:val="0"/>
              <w:marTop w:val="0"/>
              <w:marBottom w:val="0"/>
              <w:divBdr>
                <w:top w:val="none" w:sz="0" w:space="0" w:color="auto"/>
                <w:left w:val="none" w:sz="0" w:space="0" w:color="auto"/>
                <w:bottom w:val="none" w:sz="0" w:space="0" w:color="auto"/>
                <w:right w:val="none" w:sz="0" w:space="0" w:color="auto"/>
              </w:divBdr>
            </w:div>
            <w:div w:id="1415862511">
              <w:marLeft w:val="0"/>
              <w:marRight w:val="0"/>
              <w:marTop w:val="0"/>
              <w:marBottom w:val="0"/>
              <w:divBdr>
                <w:top w:val="none" w:sz="0" w:space="0" w:color="auto"/>
                <w:left w:val="none" w:sz="0" w:space="0" w:color="auto"/>
                <w:bottom w:val="none" w:sz="0" w:space="0" w:color="auto"/>
                <w:right w:val="none" w:sz="0" w:space="0" w:color="auto"/>
              </w:divBdr>
            </w:div>
            <w:div w:id="2010718730">
              <w:marLeft w:val="0"/>
              <w:marRight w:val="0"/>
              <w:marTop w:val="0"/>
              <w:marBottom w:val="0"/>
              <w:divBdr>
                <w:top w:val="none" w:sz="0" w:space="0" w:color="auto"/>
                <w:left w:val="none" w:sz="0" w:space="0" w:color="auto"/>
                <w:bottom w:val="none" w:sz="0" w:space="0" w:color="auto"/>
                <w:right w:val="none" w:sz="0" w:space="0" w:color="auto"/>
              </w:divBdr>
            </w:div>
            <w:div w:id="1891571684">
              <w:marLeft w:val="0"/>
              <w:marRight w:val="0"/>
              <w:marTop w:val="0"/>
              <w:marBottom w:val="0"/>
              <w:divBdr>
                <w:top w:val="none" w:sz="0" w:space="0" w:color="auto"/>
                <w:left w:val="none" w:sz="0" w:space="0" w:color="auto"/>
                <w:bottom w:val="none" w:sz="0" w:space="0" w:color="auto"/>
                <w:right w:val="none" w:sz="0" w:space="0" w:color="auto"/>
              </w:divBdr>
            </w:div>
            <w:div w:id="146943529">
              <w:marLeft w:val="0"/>
              <w:marRight w:val="0"/>
              <w:marTop w:val="0"/>
              <w:marBottom w:val="0"/>
              <w:divBdr>
                <w:top w:val="none" w:sz="0" w:space="0" w:color="auto"/>
                <w:left w:val="none" w:sz="0" w:space="0" w:color="auto"/>
                <w:bottom w:val="none" w:sz="0" w:space="0" w:color="auto"/>
                <w:right w:val="none" w:sz="0" w:space="0" w:color="auto"/>
              </w:divBdr>
            </w:div>
            <w:div w:id="1995258180">
              <w:marLeft w:val="0"/>
              <w:marRight w:val="0"/>
              <w:marTop w:val="0"/>
              <w:marBottom w:val="0"/>
              <w:divBdr>
                <w:top w:val="none" w:sz="0" w:space="0" w:color="auto"/>
                <w:left w:val="none" w:sz="0" w:space="0" w:color="auto"/>
                <w:bottom w:val="none" w:sz="0" w:space="0" w:color="auto"/>
                <w:right w:val="none" w:sz="0" w:space="0" w:color="auto"/>
              </w:divBdr>
            </w:div>
            <w:div w:id="2117170109">
              <w:marLeft w:val="0"/>
              <w:marRight w:val="0"/>
              <w:marTop w:val="0"/>
              <w:marBottom w:val="0"/>
              <w:divBdr>
                <w:top w:val="none" w:sz="0" w:space="0" w:color="auto"/>
                <w:left w:val="none" w:sz="0" w:space="0" w:color="auto"/>
                <w:bottom w:val="none" w:sz="0" w:space="0" w:color="auto"/>
                <w:right w:val="none" w:sz="0" w:space="0" w:color="auto"/>
              </w:divBdr>
            </w:div>
            <w:div w:id="1023625668">
              <w:marLeft w:val="0"/>
              <w:marRight w:val="0"/>
              <w:marTop w:val="0"/>
              <w:marBottom w:val="0"/>
              <w:divBdr>
                <w:top w:val="none" w:sz="0" w:space="0" w:color="auto"/>
                <w:left w:val="none" w:sz="0" w:space="0" w:color="auto"/>
                <w:bottom w:val="none" w:sz="0" w:space="0" w:color="auto"/>
                <w:right w:val="none" w:sz="0" w:space="0" w:color="auto"/>
              </w:divBdr>
            </w:div>
            <w:div w:id="331808824">
              <w:marLeft w:val="0"/>
              <w:marRight w:val="0"/>
              <w:marTop w:val="0"/>
              <w:marBottom w:val="0"/>
              <w:divBdr>
                <w:top w:val="none" w:sz="0" w:space="0" w:color="auto"/>
                <w:left w:val="none" w:sz="0" w:space="0" w:color="auto"/>
                <w:bottom w:val="none" w:sz="0" w:space="0" w:color="auto"/>
                <w:right w:val="none" w:sz="0" w:space="0" w:color="auto"/>
              </w:divBdr>
            </w:div>
            <w:div w:id="2062972875">
              <w:marLeft w:val="0"/>
              <w:marRight w:val="0"/>
              <w:marTop w:val="0"/>
              <w:marBottom w:val="0"/>
              <w:divBdr>
                <w:top w:val="none" w:sz="0" w:space="0" w:color="auto"/>
                <w:left w:val="none" w:sz="0" w:space="0" w:color="auto"/>
                <w:bottom w:val="none" w:sz="0" w:space="0" w:color="auto"/>
                <w:right w:val="none" w:sz="0" w:space="0" w:color="auto"/>
              </w:divBdr>
            </w:div>
            <w:div w:id="1072389970">
              <w:marLeft w:val="0"/>
              <w:marRight w:val="0"/>
              <w:marTop w:val="0"/>
              <w:marBottom w:val="0"/>
              <w:divBdr>
                <w:top w:val="none" w:sz="0" w:space="0" w:color="auto"/>
                <w:left w:val="none" w:sz="0" w:space="0" w:color="auto"/>
                <w:bottom w:val="none" w:sz="0" w:space="0" w:color="auto"/>
                <w:right w:val="none" w:sz="0" w:space="0" w:color="auto"/>
              </w:divBdr>
            </w:div>
            <w:div w:id="1698235642">
              <w:marLeft w:val="0"/>
              <w:marRight w:val="0"/>
              <w:marTop w:val="0"/>
              <w:marBottom w:val="0"/>
              <w:divBdr>
                <w:top w:val="none" w:sz="0" w:space="0" w:color="auto"/>
                <w:left w:val="none" w:sz="0" w:space="0" w:color="auto"/>
                <w:bottom w:val="none" w:sz="0" w:space="0" w:color="auto"/>
                <w:right w:val="none" w:sz="0" w:space="0" w:color="auto"/>
              </w:divBdr>
            </w:div>
            <w:div w:id="1650865910">
              <w:marLeft w:val="0"/>
              <w:marRight w:val="0"/>
              <w:marTop w:val="0"/>
              <w:marBottom w:val="0"/>
              <w:divBdr>
                <w:top w:val="none" w:sz="0" w:space="0" w:color="auto"/>
                <w:left w:val="none" w:sz="0" w:space="0" w:color="auto"/>
                <w:bottom w:val="none" w:sz="0" w:space="0" w:color="auto"/>
                <w:right w:val="none" w:sz="0" w:space="0" w:color="auto"/>
              </w:divBdr>
            </w:div>
            <w:div w:id="178812116">
              <w:marLeft w:val="0"/>
              <w:marRight w:val="0"/>
              <w:marTop w:val="0"/>
              <w:marBottom w:val="0"/>
              <w:divBdr>
                <w:top w:val="none" w:sz="0" w:space="0" w:color="auto"/>
                <w:left w:val="none" w:sz="0" w:space="0" w:color="auto"/>
                <w:bottom w:val="none" w:sz="0" w:space="0" w:color="auto"/>
                <w:right w:val="none" w:sz="0" w:space="0" w:color="auto"/>
              </w:divBdr>
            </w:div>
            <w:div w:id="535584300">
              <w:marLeft w:val="0"/>
              <w:marRight w:val="0"/>
              <w:marTop w:val="0"/>
              <w:marBottom w:val="0"/>
              <w:divBdr>
                <w:top w:val="none" w:sz="0" w:space="0" w:color="auto"/>
                <w:left w:val="none" w:sz="0" w:space="0" w:color="auto"/>
                <w:bottom w:val="none" w:sz="0" w:space="0" w:color="auto"/>
                <w:right w:val="none" w:sz="0" w:space="0" w:color="auto"/>
              </w:divBdr>
            </w:div>
            <w:div w:id="1730615636">
              <w:marLeft w:val="0"/>
              <w:marRight w:val="0"/>
              <w:marTop w:val="0"/>
              <w:marBottom w:val="0"/>
              <w:divBdr>
                <w:top w:val="none" w:sz="0" w:space="0" w:color="auto"/>
                <w:left w:val="none" w:sz="0" w:space="0" w:color="auto"/>
                <w:bottom w:val="none" w:sz="0" w:space="0" w:color="auto"/>
                <w:right w:val="none" w:sz="0" w:space="0" w:color="auto"/>
              </w:divBdr>
            </w:div>
            <w:div w:id="753630870">
              <w:marLeft w:val="0"/>
              <w:marRight w:val="0"/>
              <w:marTop w:val="0"/>
              <w:marBottom w:val="0"/>
              <w:divBdr>
                <w:top w:val="none" w:sz="0" w:space="0" w:color="auto"/>
                <w:left w:val="none" w:sz="0" w:space="0" w:color="auto"/>
                <w:bottom w:val="none" w:sz="0" w:space="0" w:color="auto"/>
                <w:right w:val="none" w:sz="0" w:space="0" w:color="auto"/>
              </w:divBdr>
            </w:div>
            <w:div w:id="1668442628">
              <w:marLeft w:val="0"/>
              <w:marRight w:val="0"/>
              <w:marTop w:val="0"/>
              <w:marBottom w:val="0"/>
              <w:divBdr>
                <w:top w:val="none" w:sz="0" w:space="0" w:color="auto"/>
                <w:left w:val="none" w:sz="0" w:space="0" w:color="auto"/>
                <w:bottom w:val="none" w:sz="0" w:space="0" w:color="auto"/>
                <w:right w:val="none" w:sz="0" w:space="0" w:color="auto"/>
              </w:divBdr>
            </w:div>
            <w:div w:id="1272012952">
              <w:marLeft w:val="0"/>
              <w:marRight w:val="0"/>
              <w:marTop w:val="0"/>
              <w:marBottom w:val="0"/>
              <w:divBdr>
                <w:top w:val="none" w:sz="0" w:space="0" w:color="auto"/>
                <w:left w:val="none" w:sz="0" w:space="0" w:color="auto"/>
                <w:bottom w:val="none" w:sz="0" w:space="0" w:color="auto"/>
                <w:right w:val="none" w:sz="0" w:space="0" w:color="auto"/>
              </w:divBdr>
            </w:div>
            <w:div w:id="1330673162">
              <w:marLeft w:val="0"/>
              <w:marRight w:val="0"/>
              <w:marTop w:val="0"/>
              <w:marBottom w:val="0"/>
              <w:divBdr>
                <w:top w:val="none" w:sz="0" w:space="0" w:color="auto"/>
                <w:left w:val="none" w:sz="0" w:space="0" w:color="auto"/>
                <w:bottom w:val="none" w:sz="0" w:space="0" w:color="auto"/>
                <w:right w:val="none" w:sz="0" w:space="0" w:color="auto"/>
              </w:divBdr>
            </w:div>
            <w:div w:id="172114432">
              <w:marLeft w:val="0"/>
              <w:marRight w:val="0"/>
              <w:marTop w:val="0"/>
              <w:marBottom w:val="0"/>
              <w:divBdr>
                <w:top w:val="none" w:sz="0" w:space="0" w:color="auto"/>
                <w:left w:val="none" w:sz="0" w:space="0" w:color="auto"/>
                <w:bottom w:val="none" w:sz="0" w:space="0" w:color="auto"/>
                <w:right w:val="none" w:sz="0" w:space="0" w:color="auto"/>
              </w:divBdr>
            </w:div>
            <w:div w:id="676232794">
              <w:marLeft w:val="0"/>
              <w:marRight w:val="0"/>
              <w:marTop w:val="0"/>
              <w:marBottom w:val="0"/>
              <w:divBdr>
                <w:top w:val="none" w:sz="0" w:space="0" w:color="auto"/>
                <w:left w:val="none" w:sz="0" w:space="0" w:color="auto"/>
                <w:bottom w:val="none" w:sz="0" w:space="0" w:color="auto"/>
                <w:right w:val="none" w:sz="0" w:space="0" w:color="auto"/>
              </w:divBdr>
            </w:div>
            <w:div w:id="1813399864">
              <w:marLeft w:val="0"/>
              <w:marRight w:val="0"/>
              <w:marTop w:val="0"/>
              <w:marBottom w:val="0"/>
              <w:divBdr>
                <w:top w:val="none" w:sz="0" w:space="0" w:color="auto"/>
                <w:left w:val="none" w:sz="0" w:space="0" w:color="auto"/>
                <w:bottom w:val="none" w:sz="0" w:space="0" w:color="auto"/>
                <w:right w:val="none" w:sz="0" w:space="0" w:color="auto"/>
              </w:divBdr>
            </w:div>
            <w:div w:id="1990473228">
              <w:marLeft w:val="0"/>
              <w:marRight w:val="0"/>
              <w:marTop w:val="0"/>
              <w:marBottom w:val="0"/>
              <w:divBdr>
                <w:top w:val="none" w:sz="0" w:space="0" w:color="auto"/>
                <w:left w:val="none" w:sz="0" w:space="0" w:color="auto"/>
                <w:bottom w:val="none" w:sz="0" w:space="0" w:color="auto"/>
                <w:right w:val="none" w:sz="0" w:space="0" w:color="auto"/>
              </w:divBdr>
            </w:div>
            <w:div w:id="1902934571">
              <w:marLeft w:val="0"/>
              <w:marRight w:val="0"/>
              <w:marTop w:val="0"/>
              <w:marBottom w:val="0"/>
              <w:divBdr>
                <w:top w:val="none" w:sz="0" w:space="0" w:color="auto"/>
                <w:left w:val="none" w:sz="0" w:space="0" w:color="auto"/>
                <w:bottom w:val="none" w:sz="0" w:space="0" w:color="auto"/>
                <w:right w:val="none" w:sz="0" w:space="0" w:color="auto"/>
              </w:divBdr>
            </w:div>
            <w:div w:id="1563519132">
              <w:marLeft w:val="0"/>
              <w:marRight w:val="0"/>
              <w:marTop w:val="0"/>
              <w:marBottom w:val="0"/>
              <w:divBdr>
                <w:top w:val="none" w:sz="0" w:space="0" w:color="auto"/>
                <w:left w:val="none" w:sz="0" w:space="0" w:color="auto"/>
                <w:bottom w:val="none" w:sz="0" w:space="0" w:color="auto"/>
                <w:right w:val="none" w:sz="0" w:space="0" w:color="auto"/>
              </w:divBdr>
            </w:div>
            <w:div w:id="1298141877">
              <w:marLeft w:val="0"/>
              <w:marRight w:val="0"/>
              <w:marTop w:val="0"/>
              <w:marBottom w:val="0"/>
              <w:divBdr>
                <w:top w:val="none" w:sz="0" w:space="0" w:color="auto"/>
                <w:left w:val="none" w:sz="0" w:space="0" w:color="auto"/>
                <w:bottom w:val="none" w:sz="0" w:space="0" w:color="auto"/>
                <w:right w:val="none" w:sz="0" w:space="0" w:color="auto"/>
              </w:divBdr>
            </w:div>
            <w:div w:id="1188757673">
              <w:marLeft w:val="0"/>
              <w:marRight w:val="0"/>
              <w:marTop w:val="0"/>
              <w:marBottom w:val="0"/>
              <w:divBdr>
                <w:top w:val="none" w:sz="0" w:space="0" w:color="auto"/>
                <w:left w:val="none" w:sz="0" w:space="0" w:color="auto"/>
                <w:bottom w:val="none" w:sz="0" w:space="0" w:color="auto"/>
                <w:right w:val="none" w:sz="0" w:space="0" w:color="auto"/>
              </w:divBdr>
            </w:div>
            <w:div w:id="1292050910">
              <w:marLeft w:val="0"/>
              <w:marRight w:val="0"/>
              <w:marTop w:val="0"/>
              <w:marBottom w:val="0"/>
              <w:divBdr>
                <w:top w:val="none" w:sz="0" w:space="0" w:color="auto"/>
                <w:left w:val="none" w:sz="0" w:space="0" w:color="auto"/>
                <w:bottom w:val="none" w:sz="0" w:space="0" w:color="auto"/>
                <w:right w:val="none" w:sz="0" w:space="0" w:color="auto"/>
              </w:divBdr>
            </w:div>
            <w:div w:id="1123615845">
              <w:marLeft w:val="0"/>
              <w:marRight w:val="0"/>
              <w:marTop w:val="0"/>
              <w:marBottom w:val="0"/>
              <w:divBdr>
                <w:top w:val="none" w:sz="0" w:space="0" w:color="auto"/>
                <w:left w:val="none" w:sz="0" w:space="0" w:color="auto"/>
                <w:bottom w:val="none" w:sz="0" w:space="0" w:color="auto"/>
                <w:right w:val="none" w:sz="0" w:space="0" w:color="auto"/>
              </w:divBdr>
            </w:div>
            <w:div w:id="434519865">
              <w:marLeft w:val="0"/>
              <w:marRight w:val="0"/>
              <w:marTop w:val="0"/>
              <w:marBottom w:val="0"/>
              <w:divBdr>
                <w:top w:val="none" w:sz="0" w:space="0" w:color="auto"/>
                <w:left w:val="none" w:sz="0" w:space="0" w:color="auto"/>
                <w:bottom w:val="none" w:sz="0" w:space="0" w:color="auto"/>
                <w:right w:val="none" w:sz="0" w:space="0" w:color="auto"/>
              </w:divBdr>
            </w:div>
            <w:div w:id="1989163767">
              <w:marLeft w:val="0"/>
              <w:marRight w:val="0"/>
              <w:marTop w:val="0"/>
              <w:marBottom w:val="0"/>
              <w:divBdr>
                <w:top w:val="none" w:sz="0" w:space="0" w:color="auto"/>
                <w:left w:val="none" w:sz="0" w:space="0" w:color="auto"/>
                <w:bottom w:val="none" w:sz="0" w:space="0" w:color="auto"/>
                <w:right w:val="none" w:sz="0" w:space="0" w:color="auto"/>
              </w:divBdr>
            </w:div>
            <w:div w:id="494959669">
              <w:marLeft w:val="0"/>
              <w:marRight w:val="0"/>
              <w:marTop w:val="0"/>
              <w:marBottom w:val="0"/>
              <w:divBdr>
                <w:top w:val="none" w:sz="0" w:space="0" w:color="auto"/>
                <w:left w:val="none" w:sz="0" w:space="0" w:color="auto"/>
                <w:bottom w:val="none" w:sz="0" w:space="0" w:color="auto"/>
                <w:right w:val="none" w:sz="0" w:space="0" w:color="auto"/>
              </w:divBdr>
            </w:div>
            <w:div w:id="569657084">
              <w:marLeft w:val="0"/>
              <w:marRight w:val="0"/>
              <w:marTop w:val="0"/>
              <w:marBottom w:val="0"/>
              <w:divBdr>
                <w:top w:val="none" w:sz="0" w:space="0" w:color="auto"/>
                <w:left w:val="none" w:sz="0" w:space="0" w:color="auto"/>
                <w:bottom w:val="none" w:sz="0" w:space="0" w:color="auto"/>
                <w:right w:val="none" w:sz="0" w:space="0" w:color="auto"/>
              </w:divBdr>
            </w:div>
            <w:div w:id="1151097603">
              <w:marLeft w:val="0"/>
              <w:marRight w:val="0"/>
              <w:marTop w:val="0"/>
              <w:marBottom w:val="0"/>
              <w:divBdr>
                <w:top w:val="none" w:sz="0" w:space="0" w:color="auto"/>
                <w:left w:val="none" w:sz="0" w:space="0" w:color="auto"/>
                <w:bottom w:val="none" w:sz="0" w:space="0" w:color="auto"/>
                <w:right w:val="none" w:sz="0" w:space="0" w:color="auto"/>
              </w:divBdr>
            </w:div>
            <w:div w:id="618028790">
              <w:marLeft w:val="0"/>
              <w:marRight w:val="0"/>
              <w:marTop w:val="0"/>
              <w:marBottom w:val="0"/>
              <w:divBdr>
                <w:top w:val="none" w:sz="0" w:space="0" w:color="auto"/>
                <w:left w:val="none" w:sz="0" w:space="0" w:color="auto"/>
                <w:bottom w:val="none" w:sz="0" w:space="0" w:color="auto"/>
                <w:right w:val="none" w:sz="0" w:space="0" w:color="auto"/>
              </w:divBdr>
            </w:div>
            <w:div w:id="941306487">
              <w:marLeft w:val="0"/>
              <w:marRight w:val="0"/>
              <w:marTop w:val="0"/>
              <w:marBottom w:val="0"/>
              <w:divBdr>
                <w:top w:val="none" w:sz="0" w:space="0" w:color="auto"/>
                <w:left w:val="none" w:sz="0" w:space="0" w:color="auto"/>
                <w:bottom w:val="none" w:sz="0" w:space="0" w:color="auto"/>
                <w:right w:val="none" w:sz="0" w:space="0" w:color="auto"/>
              </w:divBdr>
            </w:div>
            <w:div w:id="132604737">
              <w:marLeft w:val="0"/>
              <w:marRight w:val="0"/>
              <w:marTop w:val="0"/>
              <w:marBottom w:val="0"/>
              <w:divBdr>
                <w:top w:val="none" w:sz="0" w:space="0" w:color="auto"/>
                <w:left w:val="none" w:sz="0" w:space="0" w:color="auto"/>
                <w:bottom w:val="none" w:sz="0" w:space="0" w:color="auto"/>
                <w:right w:val="none" w:sz="0" w:space="0" w:color="auto"/>
              </w:divBdr>
            </w:div>
            <w:div w:id="1425493515">
              <w:marLeft w:val="0"/>
              <w:marRight w:val="0"/>
              <w:marTop w:val="0"/>
              <w:marBottom w:val="0"/>
              <w:divBdr>
                <w:top w:val="none" w:sz="0" w:space="0" w:color="auto"/>
                <w:left w:val="none" w:sz="0" w:space="0" w:color="auto"/>
                <w:bottom w:val="none" w:sz="0" w:space="0" w:color="auto"/>
                <w:right w:val="none" w:sz="0" w:space="0" w:color="auto"/>
              </w:divBdr>
            </w:div>
            <w:div w:id="622076339">
              <w:marLeft w:val="0"/>
              <w:marRight w:val="0"/>
              <w:marTop w:val="0"/>
              <w:marBottom w:val="0"/>
              <w:divBdr>
                <w:top w:val="none" w:sz="0" w:space="0" w:color="auto"/>
                <w:left w:val="none" w:sz="0" w:space="0" w:color="auto"/>
                <w:bottom w:val="none" w:sz="0" w:space="0" w:color="auto"/>
                <w:right w:val="none" w:sz="0" w:space="0" w:color="auto"/>
              </w:divBdr>
            </w:div>
            <w:div w:id="1446120184">
              <w:marLeft w:val="0"/>
              <w:marRight w:val="0"/>
              <w:marTop w:val="0"/>
              <w:marBottom w:val="0"/>
              <w:divBdr>
                <w:top w:val="none" w:sz="0" w:space="0" w:color="auto"/>
                <w:left w:val="none" w:sz="0" w:space="0" w:color="auto"/>
                <w:bottom w:val="none" w:sz="0" w:space="0" w:color="auto"/>
                <w:right w:val="none" w:sz="0" w:space="0" w:color="auto"/>
              </w:divBdr>
            </w:div>
            <w:div w:id="1621230305">
              <w:marLeft w:val="0"/>
              <w:marRight w:val="0"/>
              <w:marTop w:val="0"/>
              <w:marBottom w:val="0"/>
              <w:divBdr>
                <w:top w:val="none" w:sz="0" w:space="0" w:color="auto"/>
                <w:left w:val="none" w:sz="0" w:space="0" w:color="auto"/>
                <w:bottom w:val="none" w:sz="0" w:space="0" w:color="auto"/>
                <w:right w:val="none" w:sz="0" w:space="0" w:color="auto"/>
              </w:divBdr>
            </w:div>
            <w:div w:id="1749842040">
              <w:marLeft w:val="0"/>
              <w:marRight w:val="0"/>
              <w:marTop w:val="0"/>
              <w:marBottom w:val="0"/>
              <w:divBdr>
                <w:top w:val="none" w:sz="0" w:space="0" w:color="auto"/>
                <w:left w:val="none" w:sz="0" w:space="0" w:color="auto"/>
                <w:bottom w:val="none" w:sz="0" w:space="0" w:color="auto"/>
                <w:right w:val="none" w:sz="0" w:space="0" w:color="auto"/>
              </w:divBdr>
            </w:div>
            <w:div w:id="1101217645">
              <w:marLeft w:val="0"/>
              <w:marRight w:val="0"/>
              <w:marTop w:val="0"/>
              <w:marBottom w:val="0"/>
              <w:divBdr>
                <w:top w:val="none" w:sz="0" w:space="0" w:color="auto"/>
                <w:left w:val="none" w:sz="0" w:space="0" w:color="auto"/>
                <w:bottom w:val="none" w:sz="0" w:space="0" w:color="auto"/>
                <w:right w:val="none" w:sz="0" w:space="0" w:color="auto"/>
              </w:divBdr>
            </w:div>
            <w:div w:id="1337003985">
              <w:marLeft w:val="0"/>
              <w:marRight w:val="0"/>
              <w:marTop w:val="0"/>
              <w:marBottom w:val="0"/>
              <w:divBdr>
                <w:top w:val="none" w:sz="0" w:space="0" w:color="auto"/>
                <w:left w:val="none" w:sz="0" w:space="0" w:color="auto"/>
                <w:bottom w:val="none" w:sz="0" w:space="0" w:color="auto"/>
                <w:right w:val="none" w:sz="0" w:space="0" w:color="auto"/>
              </w:divBdr>
            </w:div>
            <w:div w:id="1446608785">
              <w:marLeft w:val="0"/>
              <w:marRight w:val="0"/>
              <w:marTop w:val="0"/>
              <w:marBottom w:val="0"/>
              <w:divBdr>
                <w:top w:val="none" w:sz="0" w:space="0" w:color="auto"/>
                <w:left w:val="none" w:sz="0" w:space="0" w:color="auto"/>
                <w:bottom w:val="none" w:sz="0" w:space="0" w:color="auto"/>
                <w:right w:val="none" w:sz="0" w:space="0" w:color="auto"/>
              </w:divBdr>
            </w:div>
            <w:div w:id="69088234">
              <w:marLeft w:val="0"/>
              <w:marRight w:val="0"/>
              <w:marTop w:val="0"/>
              <w:marBottom w:val="0"/>
              <w:divBdr>
                <w:top w:val="none" w:sz="0" w:space="0" w:color="auto"/>
                <w:left w:val="none" w:sz="0" w:space="0" w:color="auto"/>
                <w:bottom w:val="none" w:sz="0" w:space="0" w:color="auto"/>
                <w:right w:val="none" w:sz="0" w:space="0" w:color="auto"/>
              </w:divBdr>
            </w:div>
            <w:div w:id="713388950">
              <w:marLeft w:val="0"/>
              <w:marRight w:val="0"/>
              <w:marTop w:val="0"/>
              <w:marBottom w:val="0"/>
              <w:divBdr>
                <w:top w:val="none" w:sz="0" w:space="0" w:color="auto"/>
                <w:left w:val="none" w:sz="0" w:space="0" w:color="auto"/>
                <w:bottom w:val="none" w:sz="0" w:space="0" w:color="auto"/>
                <w:right w:val="none" w:sz="0" w:space="0" w:color="auto"/>
              </w:divBdr>
            </w:div>
            <w:div w:id="1844784506">
              <w:marLeft w:val="0"/>
              <w:marRight w:val="0"/>
              <w:marTop w:val="0"/>
              <w:marBottom w:val="0"/>
              <w:divBdr>
                <w:top w:val="none" w:sz="0" w:space="0" w:color="auto"/>
                <w:left w:val="none" w:sz="0" w:space="0" w:color="auto"/>
                <w:bottom w:val="none" w:sz="0" w:space="0" w:color="auto"/>
                <w:right w:val="none" w:sz="0" w:space="0" w:color="auto"/>
              </w:divBdr>
            </w:div>
            <w:div w:id="699016492">
              <w:marLeft w:val="0"/>
              <w:marRight w:val="0"/>
              <w:marTop w:val="0"/>
              <w:marBottom w:val="0"/>
              <w:divBdr>
                <w:top w:val="none" w:sz="0" w:space="0" w:color="auto"/>
                <w:left w:val="none" w:sz="0" w:space="0" w:color="auto"/>
                <w:bottom w:val="none" w:sz="0" w:space="0" w:color="auto"/>
                <w:right w:val="none" w:sz="0" w:space="0" w:color="auto"/>
              </w:divBdr>
            </w:div>
            <w:div w:id="252863330">
              <w:marLeft w:val="0"/>
              <w:marRight w:val="0"/>
              <w:marTop w:val="0"/>
              <w:marBottom w:val="0"/>
              <w:divBdr>
                <w:top w:val="none" w:sz="0" w:space="0" w:color="auto"/>
                <w:left w:val="none" w:sz="0" w:space="0" w:color="auto"/>
                <w:bottom w:val="none" w:sz="0" w:space="0" w:color="auto"/>
                <w:right w:val="none" w:sz="0" w:space="0" w:color="auto"/>
              </w:divBdr>
            </w:div>
            <w:div w:id="1239365694">
              <w:marLeft w:val="0"/>
              <w:marRight w:val="0"/>
              <w:marTop w:val="0"/>
              <w:marBottom w:val="0"/>
              <w:divBdr>
                <w:top w:val="none" w:sz="0" w:space="0" w:color="auto"/>
                <w:left w:val="none" w:sz="0" w:space="0" w:color="auto"/>
                <w:bottom w:val="none" w:sz="0" w:space="0" w:color="auto"/>
                <w:right w:val="none" w:sz="0" w:space="0" w:color="auto"/>
              </w:divBdr>
            </w:div>
            <w:div w:id="766654301">
              <w:marLeft w:val="0"/>
              <w:marRight w:val="0"/>
              <w:marTop w:val="0"/>
              <w:marBottom w:val="0"/>
              <w:divBdr>
                <w:top w:val="none" w:sz="0" w:space="0" w:color="auto"/>
                <w:left w:val="none" w:sz="0" w:space="0" w:color="auto"/>
                <w:bottom w:val="none" w:sz="0" w:space="0" w:color="auto"/>
                <w:right w:val="none" w:sz="0" w:space="0" w:color="auto"/>
              </w:divBdr>
            </w:div>
            <w:div w:id="107504705">
              <w:marLeft w:val="0"/>
              <w:marRight w:val="0"/>
              <w:marTop w:val="0"/>
              <w:marBottom w:val="0"/>
              <w:divBdr>
                <w:top w:val="none" w:sz="0" w:space="0" w:color="auto"/>
                <w:left w:val="none" w:sz="0" w:space="0" w:color="auto"/>
                <w:bottom w:val="none" w:sz="0" w:space="0" w:color="auto"/>
                <w:right w:val="none" w:sz="0" w:space="0" w:color="auto"/>
              </w:divBdr>
            </w:div>
            <w:div w:id="989749324">
              <w:marLeft w:val="0"/>
              <w:marRight w:val="0"/>
              <w:marTop w:val="0"/>
              <w:marBottom w:val="0"/>
              <w:divBdr>
                <w:top w:val="none" w:sz="0" w:space="0" w:color="auto"/>
                <w:left w:val="none" w:sz="0" w:space="0" w:color="auto"/>
                <w:bottom w:val="none" w:sz="0" w:space="0" w:color="auto"/>
                <w:right w:val="none" w:sz="0" w:space="0" w:color="auto"/>
              </w:divBdr>
            </w:div>
            <w:div w:id="1484201767">
              <w:marLeft w:val="0"/>
              <w:marRight w:val="0"/>
              <w:marTop w:val="0"/>
              <w:marBottom w:val="0"/>
              <w:divBdr>
                <w:top w:val="none" w:sz="0" w:space="0" w:color="auto"/>
                <w:left w:val="none" w:sz="0" w:space="0" w:color="auto"/>
                <w:bottom w:val="none" w:sz="0" w:space="0" w:color="auto"/>
                <w:right w:val="none" w:sz="0" w:space="0" w:color="auto"/>
              </w:divBdr>
            </w:div>
            <w:div w:id="956445213">
              <w:marLeft w:val="0"/>
              <w:marRight w:val="0"/>
              <w:marTop w:val="0"/>
              <w:marBottom w:val="0"/>
              <w:divBdr>
                <w:top w:val="none" w:sz="0" w:space="0" w:color="auto"/>
                <w:left w:val="none" w:sz="0" w:space="0" w:color="auto"/>
                <w:bottom w:val="none" w:sz="0" w:space="0" w:color="auto"/>
                <w:right w:val="none" w:sz="0" w:space="0" w:color="auto"/>
              </w:divBdr>
            </w:div>
            <w:div w:id="201795018">
              <w:marLeft w:val="0"/>
              <w:marRight w:val="0"/>
              <w:marTop w:val="0"/>
              <w:marBottom w:val="0"/>
              <w:divBdr>
                <w:top w:val="none" w:sz="0" w:space="0" w:color="auto"/>
                <w:left w:val="none" w:sz="0" w:space="0" w:color="auto"/>
                <w:bottom w:val="none" w:sz="0" w:space="0" w:color="auto"/>
                <w:right w:val="none" w:sz="0" w:space="0" w:color="auto"/>
              </w:divBdr>
            </w:div>
            <w:div w:id="995108989">
              <w:marLeft w:val="0"/>
              <w:marRight w:val="0"/>
              <w:marTop w:val="0"/>
              <w:marBottom w:val="0"/>
              <w:divBdr>
                <w:top w:val="none" w:sz="0" w:space="0" w:color="auto"/>
                <w:left w:val="none" w:sz="0" w:space="0" w:color="auto"/>
                <w:bottom w:val="none" w:sz="0" w:space="0" w:color="auto"/>
                <w:right w:val="none" w:sz="0" w:space="0" w:color="auto"/>
              </w:divBdr>
            </w:div>
            <w:div w:id="1695888944">
              <w:marLeft w:val="0"/>
              <w:marRight w:val="0"/>
              <w:marTop w:val="0"/>
              <w:marBottom w:val="0"/>
              <w:divBdr>
                <w:top w:val="none" w:sz="0" w:space="0" w:color="auto"/>
                <w:left w:val="none" w:sz="0" w:space="0" w:color="auto"/>
                <w:bottom w:val="none" w:sz="0" w:space="0" w:color="auto"/>
                <w:right w:val="none" w:sz="0" w:space="0" w:color="auto"/>
              </w:divBdr>
            </w:div>
            <w:div w:id="1444571796">
              <w:marLeft w:val="0"/>
              <w:marRight w:val="0"/>
              <w:marTop w:val="0"/>
              <w:marBottom w:val="0"/>
              <w:divBdr>
                <w:top w:val="none" w:sz="0" w:space="0" w:color="auto"/>
                <w:left w:val="none" w:sz="0" w:space="0" w:color="auto"/>
                <w:bottom w:val="none" w:sz="0" w:space="0" w:color="auto"/>
                <w:right w:val="none" w:sz="0" w:space="0" w:color="auto"/>
              </w:divBdr>
            </w:div>
            <w:div w:id="1158109895">
              <w:marLeft w:val="0"/>
              <w:marRight w:val="0"/>
              <w:marTop w:val="0"/>
              <w:marBottom w:val="0"/>
              <w:divBdr>
                <w:top w:val="none" w:sz="0" w:space="0" w:color="auto"/>
                <w:left w:val="none" w:sz="0" w:space="0" w:color="auto"/>
                <w:bottom w:val="none" w:sz="0" w:space="0" w:color="auto"/>
                <w:right w:val="none" w:sz="0" w:space="0" w:color="auto"/>
              </w:divBdr>
            </w:div>
            <w:div w:id="525799437">
              <w:marLeft w:val="0"/>
              <w:marRight w:val="0"/>
              <w:marTop w:val="0"/>
              <w:marBottom w:val="0"/>
              <w:divBdr>
                <w:top w:val="none" w:sz="0" w:space="0" w:color="auto"/>
                <w:left w:val="none" w:sz="0" w:space="0" w:color="auto"/>
                <w:bottom w:val="none" w:sz="0" w:space="0" w:color="auto"/>
                <w:right w:val="none" w:sz="0" w:space="0" w:color="auto"/>
              </w:divBdr>
            </w:div>
            <w:div w:id="1104419066">
              <w:marLeft w:val="0"/>
              <w:marRight w:val="0"/>
              <w:marTop w:val="0"/>
              <w:marBottom w:val="0"/>
              <w:divBdr>
                <w:top w:val="none" w:sz="0" w:space="0" w:color="auto"/>
                <w:left w:val="none" w:sz="0" w:space="0" w:color="auto"/>
                <w:bottom w:val="none" w:sz="0" w:space="0" w:color="auto"/>
                <w:right w:val="none" w:sz="0" w:space="0" w:color="auto"/>
              </w:divBdr>
            </w:div>
            <w:div w:id="999698541">
              <w:marLeft w:val="0"/>
              <w:marRight w:val="0"/>
              <w:marTop w:val="0"/>
              <w:marBottom w:val="0"/>
              <w:divBdr>
                <w:top w:val="none" w:sz="0" w:space="0" w:color="auto"/>
                <w:left w:val="none" w:sz="0" w:space="0" w:color="auto"/>
                <w:bottom w:val="none" w:sz="0" w:space="0" w:color="auto"/>
                <w:right w:val="none" w:sz="0" w:space="0" w:color="auto"/>
              </w:divBdr>
            </w:div>
            <w:div w:id="1527132959">
              <w:marLeft w:val="0"/>
              <w:marRight w:val="0"/>
              <w:marTop w:val="0"/>
              <w:marBottom w:val="0"/>
              <w:divBdr>
                <w:top w:val="none" w:sz="0" w:space="0" w:color="auto"/>
                <w:left w:val="none" w:sz="0" w:space="0" w:color="auto"/>
                <w:bottom w:val="none" w:sz="0" w:space="0" w:color="auto"/>
                <w:right w:val="none" w:sz="0" w:space="0" w:color="auto"/>
              </w:divBdr>
            </w:div>
            <w:div w:id="859465797">
              <w:marLeft w:val="0"/>
              <w:marRight w:val="0"/>
              <w:marTop w:val="0"/>
              <w:marBottom w:val="0"/>
              <w:divBdr>
                <w:top w:val="none" w:sz="0" w:space="0" w:color="auto"/>
                <w:left w:val="none" w:sz="0" w:space="0" w:color="auto"/>
                <w:bottom w:val="none" w:sz="0" w:space="0" w:color="auto"/>
                <w:right w:val="none" w:sz="0" w:space="0" w:color="auto"/>
              </w:divBdr>
            </w:div>
            <w:div w:id="1283489130">
              <w:marLeft w:val="0"/>
              <w:marRight w:val="0"/>
              <w:marTop w:val="0"/>
              <w:marBottom w:val="0"/>
              <w:divBdr>
                <w:top w:val="none" w:sz="0" w:space="0" w:color="auto"/>
                <w:left w:val="none" w:sz="0" w:space="0" w:color="auto"/>
                <w:bottom w:val="none" w:sz="0" w:space="0" w:color="auto"/>
                <w:right w:val="none" w:sz="0" w:space="0" w:color="auto"/>
              </w:divBdr>
            </w:div>
            <w:div w:id="2045715562">
              <w:marLeft w:val="0"/>
              <w:marRight w:val="0"/>
              <w:marTop w:val="0"/>
              <w:marBottom w:val="0"/>
              <w:divBdr>
                <w:top w:val="none" w:sz="0" w:space="0" w:color="auto"/>
                <w:left w:val="none" w:sz="0" w:space="0" w:color="auto"/>
                <w:bottom w:val="none" w:sz="0" w:space="0" w:color="auto"/>
                <w:right w:val="none" w:sz="0" w:space="0" w:color="auto"/>
              </w:divBdr>
            </w:div>
            <w:div w:id="222303595">
              <w:marLeft w:val="0"/>
              <w:marRight w:val="0"/>
              <w:marTop w:val="0"/>
              <w:marBottom w:val="0"/>
              <w:divBdr>
                <w:top w:val="none" w:sz="0" w:space="0" w:color="auto"/>
                <w:left w:val="none" w:sz="0" w:space="0" w:color="auto"/>
                <w:bottom w:val="none" w:sz="0" w:space="0" w:color="auto"/>
                <w:right w:val="none" w:sz="0" w:space="0" w:color="auto"/>
              </w:divBdr>
            </w:div>
            <w:div w:id="989484023">
              <w:marLeft w:val="0"/>
              <w:marRight w:val="0"/>
              <w:marTop w:val="0"/>
              <w:marBottom w:val="0"/>
              <w:divBdr>
                <w:top w:val="none" w:sz="0" w:space="0" w:color="auto"/>
                <w:left w:val="none" w:sz="0" w:space="0" w:color="auto"/>
                <w:bottom w:val="none" w:sz="0" w:space="0" w:color="auto"/>
                <w:right w:val="none" w:sz="0" w:space="0" w:color="auto"/>
              </w:divBdr>
            </w:div>
            <w:div w:id="1063333989">
              <w:marLeft w:val="0"/>
              <w:marRight w:val="0"/>
              <w:marTop w:val="0"/>
              <w:marBottom w:val="0"/>
              <w:divBdr>
                <w:top w:val="none" w:sz="0" w:space="0" w:color="auto"/>
                <w:left w:val="none" w:sz="0" w:space="0" w:color="auto"/>
                <w:bottom w:val="none" w:sz="0" w:space="0" w:color="auto"/>
                <w:right w:val="none" w:sz="0" w:space="0" w:color="auto"/>
              </w:divBdr>
            </w:div>
            <w:div w:id="394083973">
              <w:marLeft w:val="0"/>
              <w:marRight w:val="0"/>
              <w:marTop w:val="0"/>
              <w:marBottom w:val="0"/>
              <w:divBdr>
                <w:top w:val="none" w:sz="0" w:space="0" w:color="auto"/>
                <w:left w:val="none" w:sz="0" w:space="0" w:color="auto"/>
                <w:bottom w:val="none" w:sz="0" w:space="0" w:color="auto"/>
                <w:right w:val="none" w:sz="0" w:space="0" w:color="auto"/>
              </w:divBdr>
            </w:div>
            <w:div w:id="2096781778">
              <w:marLeft w:val="0"/>
              <w:marRight w:val="0"/>
              <w:marTop w:val="0"/>
              <w:marBottom w:val="0"/>
              <w:divBdr>
                <w:top w:val="none" w:sz="0" w:space="0" w:color="auto"/>
                <w:left w:val="none" w:sz="0" w:space="0" w:color="auto"/>
                <w:bottom w:val="none" w:sz="0" w:space="0" w:color="auto"/>
                <w:right w:val="none" w:sz="0" w:space="0" w:color="auto"/>
              </w:divBdr>
            </w:div>
            <w:div w:id="1848057346">
              <w:marLeft w:val="0"/>
              <w:marRight w:val="0"/>
              <w:marTop w:val="0"/>
              <w:marBottom w:val="0"/>
              <w:divBdr>
                <w:top w:val="none" w:sz="0" w:space="0" w:color="auto"/>
                <w:left w:val="none" w:sz="0" w:space="0" w:color="auto"/>
                <w:bottom w:val="none" w:sz="0" w:space="0" w:color="auto"/>
                <w:right w:val="none" w:sz="0" w:space="0" w:color="auto"/>
              </w:divBdr>
            </w:div>
            <w:div w:id="1277060212">
              <w:marLeft w:val="0"/>
              <w:marRight w:val="0"/>
              <w:marTop w:val="0"/>
              <w:marBottom w:val="0"/>
              <w:divBdr>
                <w:top w:val="none" w:sz="0" w:space="0" w:color="auto"/>
                <w:left w:val="none" w:sz="0" w:space="0" w:color="auto"/>
                <w:bottom w:val="none" w:sz="0" w:space="0" w:color="auto"/>
                <w:right w:val="none" w:sz="0" w:space="0" w:color="auto"/>
              </w:divBdr>
            </w:div>
            <w:div w:id="1727996944">
              <w:marLeft w:val="0"/>
              <w:marRight w:val="0"/>
              <w:marTop w:val="0"/>
              <w:marBottom w:val="0"/>
              <w:divBdr>
                <w:top w:val="none" w:sz="0" w:space="0" w:color="auto"/>
                <w:left w:val="none" w:sz="0" w:space="0" w:color="auto"/>
                <w:bottom w:val="none" w:sz="0" w:space="0" w:color="auto"/>
                <w:right w:val="none" w:sz="0" w:space="0" w:color="auto"/>
              </w:divBdr>
            </w:div>
            <w:div w:id="530656220">
              <w:marLeft w:val="0"/>
              <w:marRight w:val="0"/>
              <w:marTop w:val="0"/>
              <w:marBottom w:val="0"/>
              <w:divBdr>
                <w:top w:val="none" w:sz="0" w:space="0" w:color="auto"/>
                <w:left w:val="none" w:sz="0" w:space="0" w:color="auto"/>
                <w:bottom w:val="none" w:sz="0" w:space="0" w:color="auto"/>
                <w:right w:val="none" w:sz="0" w:space="0" w:color="auto"/>
              </w:divBdr>
            </w:div>
            <w:div w:id="665131784">
              <w:marLeft w:val="0"/>
              <w:marRight w:val="0"/>
              <w:marTop w:val="0"/>
              <w:marBottom w:val="0"/>
              <w:divBdr>
                <w:top w:val="none" w:sz="0" w:space="0" w:color="auto"/>
                <w:left w:val="none" w:sz="0" w:space="0" w:color="auto"/>
                <w:bottom w:val="none" w:sz="0" w:space="0" w:color="auto"/>
                <w:right w:val="none" w:sz="0" w:space="0" w:color="auto"/>
              </w:divBdr>
            </w:div>
            <w:div w:id="278605104">
              <w:marLeft w:val="0"/>
              <w:marRight w:val="0"/>
              <w:marTop w:val="0"/>
              <w:marBottom w:val="0"/>
              <w:divBdr>
                <w:top w:val="none" w:sz="0" w:space="0" w:color="auto"/>
                <w:left w:val="none" w:sz="0" w:space="0" w:color="auto"/>
                <w:bottom w:val="none" w:sz="0" w:space="0" w:color="auto"/>
                <w:right w:val="none" w:sz="0" w:space="0" w:color="auto"/>
              </w:divBdr>
            </w:div>
            <w:div w:id="215706907">
              <w:marLeft w:val="0"/>
              <w:marRight w:val="0"/>
              <w:marTop w:val="0"/>
              <w:marBottom w:val="0"/>
              <w:divBdr>
                <w:top w:val="none" w:sz="0" w:space="0" w:color="auto"/>
                <w:left w:val="none" w:sz="0" w:space="0" w:color="auto"/>
                <w:bottom w:val="none" w:sz="0" w:space="0" w:color="auto"/>
                <w:right w:val="none" w:sz="0" w:space="0" w:color="auto"/>
              </w:divBdr>
            </w:div>
            <w:div w:id="1294867414">
              <w:marLeft w:val="0"/>
              <w:marRight w:val="0"/>
              <w:marTop w:val="0"/>
              <w:marBottom w:val="0"/>
              <w:divBdr>
                <w:top w:val="none" w:sz="0" w:space="0" w:color="auto"/>
                <w:left w:val="none" w:sz="0" w:space="0" w:color="auto"/>
                <w:bottom w:val="none" w:sz="0" w:space="0" w:color="auto"/>
                <w:right w:val="none" w:sz="0" w:space="0" w:color="auto"/>
              </w:divBdr>
            </w:div>
            <w:div w:id="1685014801">
              <w:marLeft w:val="0"/>
              <w:marRight w:val="0"/>
              <w:marTop w:val="0"/>
              <w:marBottom w:val="0"/>
              <w:divBdr>
                <w:top w:val="none" w:sz="0" w:space="0" w:color="auto"/>
                <w:left w:val="none" w:sz="0" w:space="0" w:color="auto"/>
                <w:bottom w:val="none" w:sz="0" w:space="0" w:color="auto"/>
                <w:right w:val="none" w:sz="0" w:space="0" w:color="auto"/>
              </w:divBdr>
            </w:div>
            <w:div w:id="538785235">
              <w:marLeft w:val="0"/>
              <w:marRight w:val="0"/>
              <w:marTop w:val="0"/>
              <w:marBottom w:val="0"/>
              <w:divBdr>
                <w:top w:val="none" w:sz="0" w:space="0" w:color="auto"/>
                <w:left w:val="none" w:sz="0" w:space="0" w:color="auto"/>
                <w:bottom w:val="none" w:sz="0" w:space="0" w:color="auto"/>
                <w:right w:val="none" w:sz="0" w:space="0" w:color="auto"/>
              </w:divBdr>
            </w:div>
            <w:div w:id="77755711">
              <w:marLeft w:val="0"/>
              <w:marRight w:val="0"/>
              <w:marTop w:val="0"/>
              <w:marBottom w:val="0"/>
              <w:divBdr>
                <w:top w:val="none" w:sz="0" w:space="0" w:color="auto"/>
                <w:left w:val="none" w:sz="0" w:space="0" w:color="auto"/>
                <w:bottom w:val="none" w:sz="0" w:space="0" w:color="auto"/>
                <w:right w:val="none" w:sz="0" w:space="0" w:color="auto"/>
              </w:divBdr>
            </w:div>
            <w:div w:id="440758928">
              <w:marLeft w:val="0"/>
              <w:marRight w:val="0"/>
              <w:marTop w:val="0"/>
              <w:marBottom w:val="0"/>
              <w:divBdr>
                <w:top w:val="none" w:sz="0" w:space="0" w:color="auto"/>
                <w:left w:val="none" w:sz="0" w:space="0" w:color="auto"/>
                <w:bottom w:val="none" w:sz="0" w:space="0" w:color="auto"/>
                <w:right w:val="none" w:sz="0" w:space="0" w:color="auto"/>
              </w:divBdr>
            </w:div>
            <w:div w:id="757554966">
              <w:marLeft w:val="0"/>
              <w:marRight w:val="0"/>
              <w:marTop w:val="0"/>
              <w:marBottom w:val="0"/>
              <w:divBdr>
                <w:top w:val="none" w:sz="0" w:space="0" w:color="auto"/>
                <w:left w:val="none" w:sz="0" w:space="0" w:color="auto"/>
                <w:bottom w:val="none" w:sz="0" w:space="0" w:color="auto"/>
                <w:right w:val="none" w:sz="0" w:space="0" w:color="auto"/>
              </w:divBdr>
            </w:div>
            <w:div w:id="1777360872">
              <w:marLeft w:val="0"/>
              <w:marRight w:val="0"/>
              <w:marTop w:val="0"/>
              <w:marBottom w:val="0"/>
              <w:divBdr>
                <w:top w:val="none" w:sz="0" w:space="0" w:color="auto"/>
                <w:left w:val="none" w:sz="0" w:space="0" w:color="auto"/>
                <w:bottom w:val="none" w:sz="0" w:space="0" w:color="auto"/>
                <w:right w:val="none" w:sz="0" w:space="0" w:color="auto"/>
              </w:divBdr>
            </w:div>
            <w:div w:id="1656178742">
              <w:marLeft w:val="0"/>
              <w:marRight w:val="0"/>
              <w:marTop w:val="0"/>
              <w:marBottom w:val="0"/>
              <w:divBdr>
                <w:top w:val="none" w:sz="0" w:space="0" w:color="auto"/>
                <w:left w:val="none" w:sz="0" w:space="0" w:color="auto"/>
                <w:bottom w:val="none" w:sz="0" w:space="0" w:color="auto"/>
                <w:right w:val="none" w:sz="0" w:space="0" w:color="auto"/>
              </w:divBdr>
            </w:div>
            <w:div w:id="1585529200">
              <w:marLeft w:val="0"/>
              <w:marRight w:val="0"/>
              <w:marTop w:val="0"/>
              <w:marBottom w:val="0"/>
              <w:divBdr>
                <w:top w:val="none" w:sz="0" w:space="0" w:color="auto"/>
                <w:left w:val="none" w:sz="0" w:space="0" w:color="auto"/>
                <w:bottom w:val="none" w:sz="0" w:space="0" w:color="auto"/>
                <w:right w:val="none" w:sz="0" w:space="0" w:color="auto"/>
              </w:divBdr>
            </w:div>
            <w:div w:id="2064786929">
              <w:marLeft w:val="0"/>
              <w:marRight w:val="0"/>
              <w:marTop w:val="0"/>
              <w:marBottom w:val="0"/>
              <w:divBdr>
                <w:top w:val="none" w:sz="0" w:space="0" w:color="auto"/>
                <w:left w:val="none" w:sz="0" w:space="0" w:color="auto"/>
                <w:bottom w:val="none" w:sz="0" w:space="0" w:color="auto"/>
                <w:right w:val="none" w:sz="0" w:space="0" w:color="auto"/>
              </w:divBdr>
            </w:div>
            <w:div w:id="727923709">
              <w:marLeft w:val="0"/>
              <w:marRight w:val="0"/>
              <w:marTop w:val="0"/>
              <w:marBottom w:val="0"/>
              <w:divBdr>
                <w:top w:val="none" w:sz="0" w:space="0" w:color="auto"/>
                <w:left w:val="none" w:sz="0" w:space="0" w:color="auto"/>
                <w:bottom w:val="none" w:sz="0" w:space="0" w:color="auto"/>
                <w:right w:val="none" w:sz="0" w:space="0" w:color="auto"/>
              </w:divBdr>
            </w:div>
            <w:div w:id="26223424">
              <w:marLeft w:val="0"/>
              <w:marRight w:val="0"/>
              <w:marTop w:val="0"/>
              <w:marBottom w:val="0"/>
              <w:divBdr>
                <w:top w:val="none" w:sz="0" w:space="0" w:color="auto"/>
                <w:left w:val="none" w:sz="0" w:space="0" w:color="auto"/>
                <w:bottom w:val="none" w:sz="0" w:space="0" w:color="auto"/>
                <w:right w:val="none" w:sz="0" w:space="0" w:color="auto"/>
              </w:divBdr>
            </w:div>
            <w:div w:id="1713531052">
              <w:marLeft w:val="0"/>
              <w:marRight w:val="0"/>
              <w:marTop w:val="0"/>
              <w:marBottom w:val="0"/>
              <w:divBdr>
                <w:top w:val="none" w:sz="0" w:space="0" w:color="auto"/>
                <w:left w:val="none" w:sz="0" w:space="0" w:color="auto"/>
                <w:bottom w:val="none" w:sz="0" w:space="0" w:color="auto"/>
                <w:right w:val="none" w:sz="0" w:space="0" w:color="auto"/>
              </w:divBdr>
            </w:div>
            <w:div w:id="1130052056">
              <w:marLeft w:val="0"/>
              <w:marRight w:val="0"/>
              <w:marTop w:val="0"/>
              <w:marBottom w:val="0"/>
              <w:divBdr>
                <w:top w:val="none" w:sz="0" w:space="0" w:color="auto"/>
                <w:left w:val="none" w:sz="0" w:space="0" w:color="auto"/>
                <w:bottom w:val="none" w:sz="0" w:space="0" w:color="auto"/>
                <w:right w:val="none" w:sz="0" w:space="0" w:color="auto"/>
              </w:divBdr>
            </w:div>
            <w:div w:id="462621826">
              <w:marLeft w:val="0"/>
              <w:marRight w:val="0"/>
              <w:marTop w:val="0"/>
              <w:marBottom w:val="0"/>
              <w:divBdr>
                <w:top w:val="none" w:sz="0" w:space="0" w:color="auto"/>
                <w:left w:val="none" w:sz="0" w:space="0" w:color="auto"/>
                <w:bottom w:val="none" w:sz="0" w:space="0" w:color="auto"/>
                <w:right w:val="none" w:sz="0" w:space="0" w:color="auto"/>
              </w:divBdr>
            </w:div>
            <w:div w:id="1658458784">
              <w:marLeft w:val="0"/>
              <w:marRight w:val="0"/>
              <w:marTop w:val="0"/>
              <w:marBottom w:val="0"/>
              <w:divBdr>
                <w:top w:val="none" w:sz="0" w:space="0" w:color="auto"/>
                <w:left w:val="none" w:sz="0" w:space="0" w:color="auto"/>
                <w:bottom w:val="none" w:sz="0" w:space="0" w:color="auto"/>
                <w:right w:val="none" w:sz="0" w:space="0" w:color="auto"/>
              </w:divBdr>
            </w:div>
            <w:div w:id="2140687637">
              <w:marLeft w:val="0"/>
              <w:marRight w:val="0"/>
              <w:marTop w:val="0"/>
              <w:marBottom w:val="0"/>
              <w:divBdr>
                <w:top w:val="none" w:sz="0" w:space="0" w:color="auto"/>
                <w:left w:val="none" w:sz="0" w:space="0" w:color="auto"/>
                <w:bottom w:val="none" w:sz="0" w:space="0" w:color="auto"/>
                <w:right w:val="none" w:sz="0" w:space="0" w:color="auto"/>
              </w:divBdr>
            </w:div>
            <w:div w:id="761149687">
              <w:marLeft w:val="0"/>
              <w:marRight w:val="0"/>
              <w:marTop w:val="0"/>
              <w:marBottom w:val="0"/>
              <w:divBdr>
                <w:top w:val="none" w:sz="0" w:space="0" w:color="auto"/>
                <w:left w:val="none" w:sz="0" w:space="0" w:color="auto"/>
                <w:bottom w:val="none" w:sz="0" w:space="0" w:color="auto"/>
                <w:right w:val="none" w:sz="0" w:space="0" w:color="auto"/>
              </w:divBdr>
            </w:div>
            <w:div w:id="2054577503">
              <w:marLeft w:val="0"/>
              <w:marRight w:val="0"/>
              <w:marTop w:val="0"/>
              <w:marBottom w:val="0"/>
              <w:divBdr>
                <w:top w:val="none" w:sz="0" w:space="0" w:color="auto"/>
                <w:left w:val="none" w:sz="0" w:space="0" w:color="auto"/>
                <w:bottom w:val="none" w:sz="0" w:space="0" w:color="auto"/>
                <w:right w:val="none" w:sz="0" w:space="0" w:color="auto"/>
              </w:divBdr>
            </w:div>
            <w:div w:id="405035096">
              <w:marLeft w:val="0"/>
              <w:marRight w:val="0"/>
              <w:marTop w:val="0"/>
              <w:marBottom w:val="0"/>
              <w:divBdr>
                <w:top w:val="none" w:sz="0" w:space="0" w:color="auto"/>
                <w:left w:val="none" w:sz="0" w:space="0" w:color="auto"/>
                <w:bottom w:val="none" w:sz="0" w:space="0" w:color="auto"/>
                <w:right w:val="none" w:sz="0" w:space="0" w:color="auto"/>
              </w:divBdr>
            </w:div>
            <w:div w:id="1066101243">
              <w:marLeft w:val="0"/>
              <w:marRight w:val="0"/>
              <w:marTop w:val="0"/>
              <w:marBottom w:val="0"/>
              <w:divBdr>
                <w:top w:val="none" w:sz="0" w:space="0" w:color="auto"/>
                <w:left w:val="none" w:sz="0" w:space="0" w:color="auto"/>
                <w:bottom w:val="none" w:sz="0" w:space="0" w:color="auto"/>
                <w:right w:val="none" w:sz="0" w:space="0" w:color="auto"/>
              </w:divBdr>
            </w:div>
            <w:div w:id="1528372342">
              <w:marLeft w:val="0"/>
              <w:marRight w:val="0"/>
              <w:marTop w:val="0"/>
              <w:marBottom w:val="0"/>
              <w:divBdr>
                <w:top w:val="none" w:sz="0" w:space="0" w:color="auto"/>
                <w:left w:val="none" w:sz="0" w:space="0" w:color="auto"/>
                <w:bottom w:val="none" w:sz="0" w:space="0" w:color="auto"/>
                <w:right w:val="none" w:sz="0" w:space="0" w:color="auto"/>
              </w:divBdr>
            </w:div>
            <w:div w:id="1606964788">
              <w:marLeft w:val="0"/>
              <w:marRight w:val="0"/>
              <w:marTop w:val="0"/>
              <w:marBottom w:val="0"/>
              <w:divBdr>
                <w:top w:val="none" w:sz="0" w:space="0" w:color="auto"/>
                <w:left w:val="none" w:sz="0" w:space="0" w:color="auto"/>
                <w:bottom w:val="none" w:sz="0" w:space="0" w:color="auto"/>
                <w:right w:val="none" w:sz="0" w:space="0" w:color="auto"/>
              </w:divBdr>
            </w:div>
            <w:div w:id="423840330">
              <w:marLeft w:val="0"/>
              <w:marRight w:val="0"/>
              <w:marTop w:val="0"/>
              <w:marBottom w:val="0"/>
              <w:divBdr>
                <w:top w:val="none" w:sz="0" w:space="0" w:color="auto"/>
                <w:left w:val="none" w:sz="0" w:space="0" w:color="auto"/>
                <w:bottom w:val="none" w:sz="0" w:space="0" w:color="auto"/>
                <w:right w:val="none" w:sz="0" w:space="0" w:color="auto"/>
              </w:divBdr>
            </w:div>
            <w:div w:id="507403705">
              <w:marLeft w:val="0"/>
              <w:marRight w:val="0"/>
              <w:marTop w:val="0"/>
              <w:marBottom w:val="0"/>
              <w:divBdr>
                <w:top w:val="none" w:sz="0" w:space="0" w:color="auto"/>
                <w:left w:val="none" w:sz="0" w:space="0" w:color="auto"/>
                <w:bottom w:val="none" w:sz="0" w:space="0" w:color="auto"/>
                <w:right w:val="none" w:sz="0" w:space="0" w:color="auto"/>
              </w:divBdr>
            </w:div>
            <w:div w:id="583926880">
              <w:marLeft w:val="0"/>
              <w:marRight w:val="0"/>
              <w:marTop w:val="0"/>
              <w:marBottom w:val="0"/>
              <w:divBdr>
                <w:top w:val="none" w:sz="0" w:space="0" w:color="auto"/>
                <w:left w:val="none" w:sz="0" w:space="0" w:color="auto"/>
                <w:bottom w:val="none" w:sz="0" w:space="0" w:color="auto"/>
                <w:right w:val="none" w:sz="0" w:space="0" w:color="auto"/>
              </w:divBdr>
            </w:div>
            <w:div w:id="1601139163">
              <w:marLeft w:val="0"/>
              <w:marRight w:val="0"/>
              <w:marTop w:val="0"/>
              <w:marBottom w:val="0"/>
              <w:divBdr>
                <w:top w:val="none" w:sz="0" w:space="0" w:color="auto"/>
                <w:left w:val="none" w:sz="0" w:space="0" w:color="auto"/>
                <w:bottom w:val="none" w:sz="0" w:space="0" w:color="auto"/>
                <w:right w:val="none" w:sz="0" w:space="0" w:color="auto"/>
              </w:divBdr>
            </w:div>
            <w:div w:id="2039238722">
              <w:marLeft w:val="0"/>
              <w:marRight w:val="0"/>
              <w:marTop w:val="0"/>
              <w:marBottom w:val="0"/>
              <w:divBdr>
                <w:top w:val="none" w:sz="0" w:space="0" w:color="auto"/>
                <w:left w:val="none" w:sz="0" w:space="0" w:color="auto"/>
                <w:bottom w:val="none" w:sz="0" w:space="0" w:color="auto"/>
                <w:right w:val="none" w:sz="0" w:space="0" w:color="auto"/>
              </w:divBdr>
            </w:div>
            <w:div w:id="644047903">
              <w:marLeft w:val="0"/>
              <w:marRight w:val="0"/>
              <w:marTop w:val="0"/>
              <w:marBottom w:val="0"/>
              <w:divBdr>
                <w:top w:val="none" w:sz="0" w:space="0" w:color="auto"/>
                <w:left w:val="none" w:sz="0" w:space="0" w:color="auto"/>
                <w:bottom w:val="none" w:sz="0" w:space="0" w:color="auto"/>
                <w:right w:val="none" w:sz="0" w:space="0" w:color="auto"/>
              </w:divBdr>
            </w:div>
            <w:div w:id="335305130">
              <w:marLeft w:val="0"/>
              <w:marRight w:val="0"/>
              <w:marTop w:val="0"/>
              <w:marBottom w:val="0"/>
              <w:divBdr>
                <w:top w:val="none" w:sz="0" w:space="0" w:color="auto"/>
                <w:left w:val="none" w:sz="0" w:space="0" w:color="auto"/>
                <w:bottom w:val="none" w:sz="0" w:space="0" w:color="auto"/>
                <w:right w:val="none" w:sz="0" w:space="0" w:color="auto"/>
              </w:divBdr>
            </w:div>
            <w:div w:id="1738894335">
              <w:marLeft w:val="0"/>
              <w:marRight w:val="0"/>
              <w:marTop w:val="0"/>
              <w:marBottom w:val="0"/>
              <w:divBdr>
                <w:top w:val="none" w:sz="0" w:space="0" w:color="auto"/>
                <w:left w:val="none" w:sz="0" w:space="0" w:color="auto"/>
                <w:bottom w:val="none" w:sz="0" w:space="0" w:color="auto"/>
                <w:right w:val="none" w:sz="0" w:space="0" w:color="auto"/>
              </w:divBdr>
            </w:div>
            <w:div w:id="1353804129">
              <w:marLeft w:val="0"/>
              <w:marRight w:val="0"/>
              <w:marTop w:val="0"/>
              <w:marBottom w:val="0"/>
              <w:divBdr>
                <w:top w:val="none" w:sz="0" w:space="0" w:color="auto"/>
                <w:left w:val="none" w:sz="0" w:space="0" w:color="auto"/>
                <w:bottom w:val="none" w:sz="0" w:space="0" w:color="auto"/>
                <w:right w:val="none" w:sz="0" w:space="0" w:color="auto"/>
              </w:divBdr>
            </w:div>
            <w:div w:id="1720400579">
              <w:marLeft w:val="0"/>
              <w:marRight w:val="0"/>
              <w:marTop w:val="0"/>
              <w:marBottom w:val="0"/>
              <w:divBdr>
                <w:top w:val="none" w:sz="0" w:space="0" w:color="auto"/>
                <w:left w:val="none" w:sz="0" w:space="0" w:color="auto"/>
                <w:bottom w:val="none" w:sz="0" w:space="0" w:color="auto"/>
                <w:right w:val="none" w:sz="0" w:space="0" w:color="auto"/>
              </w:divBdr>
            </w:div>
            <w:div w:id="1551646990">
              <w:marLeft w:val="0"/>
              <w:marRight w:val="0"/>
              <w:marTop w:val="0"/>
              <w:marBottom w:val="0"/>
              <w:divBdr>
                <w:top w:val="none" w:sz="0" w:space="0" w:color="auto"/>
                <w:left w:val="none" w:sz="0" w:space="0" w:color="auto"/>
                <w:bottom w:val="none" w:sz="0" w:space="0" w:color="auto"/>
                <w:right w:val="none" w:sz="0" w:space="0" w:color="auto"/>
              </w:divBdr>
            </w:div>
            <w:div w:id="1214389612">
              <w:marLeft w:val="0"/>
              <w:marRight w:val="0"/>
              <w:marTop w:val="0"/>
              <w:marBottom w:val="0"/>
              <w:divBdr>
                <w:top w:val="none" w:sz="0" w:space="0" w:color="auto"/>
                <w:left w:val="none" w:sz="0" w:space="0" w:color="auto"/>
                <w:bottom w:val="none" w:sz="0" w:space="0" w:color="auto"/>
                <w:right w:val="none" w:sz="0" w:space="0" w:color="auto"/>
              </w:divBdr>
            </w:div>
            <w:div w:id="1409574117">
              <w:marLeft w:val="0"/>
              <w:marRight w:val="0"/>
              <w:marTop w:val="0"/>
              <w:marBottom w:val="0"/>
              <w:divBdr>
                <w:top w:val="none" w:sz="0" w:space="0" w:color="auto"/>
                <w:left w:val="none" w:sz="0" w:space="0" w:color="auto"/>
                <w:bottom w:val="none" w:sz="0" w:space="0" w:color="auto"/>
                <w:right w:val="none" w:sz="0" w:space="0" w:color="auto"/>
              </w:divBdr>
            </w:div>
            <w:div w:id="1064640748">
              <w:marLeft w:val="0"/>
              <w:marRight w:val="0"/>
              <w:marTop w:val="0"/>
              <w:marBottom w:val="0"/>
              <w:divBdr>
                <w:top w:val="none" w:sz="0" w:space="0" w:color="auto"/>
                <w:left w:val="none" w:sz="0" w:space="0" w:color="auto"/>
                <w:bottom w:val="none" w:sz="0" w:space="0" w:color="auto"/>
                <w:right w:val="none" w:sz="0" w:space="0" w:color="auto"/>
              </w:divBdr>
            </w:div>
            <w:div w:id="561675589">
              <w:marLeft w:val="0"/>
              <w:marRight w:val="0"/>
              <w:marTop w:val="0"/>
              <w:marBottom w:val="0"/>
              <w:divBdr>
                <w:top w:val="none" w:sz="0" w:space="0" w:color="auto"/>
                <w:left w:val="none" w:sz="0" w:space="0" w:color="auto"/>
                <w:bottom w:val="none" w:sz="0" w:space="0" w:color="auto"/>
                <w:right w:val="none" w:sz="0" w:space="0" w:color="auto"/>
              </w:divBdr>
            </w:div>
            <w:div w:id="1913541762">
              <w:marLeft w:val="0"/>
              <w:marRight w:val="0"/>
              <w:marTop w:val="0"/>
              <w:marBottom w:val="0"/>
              <w:divBdr>
                <w:top w:val="none" w:sz="0" w:space="0" w:color="auto"/>
                <w:left w:val="none" w:sz="0" w:space="0" w:color="auto"/>
                <w:bottom w:val="none" w:sz="0" w:space="0" w:color="auto"/>
                <w:right w:val="none" w:sz="0" w:space="0" w:color="auto"/>
              </w:divBdr>
            </w:div>
            <w:div w:id="760762171">
              <w:marLeft w:val="0"/>
              <w:marRight w:val="0"/>
              <w:marTop w:val="0"/>
              <w:marBottom w:val="0"/>
              <w:divBdr>
                <w:top w:val="none" w:sz="0" w:space="0" w:color="auto"/>
                <w:left w:val="none" w:sz="0" w:space="0" w:color="auto"/>
                <w:bottom w:val="none" w:sz="0" w:space="0" w:color="auto"/>
                <w:right w:val="none" w:sz="0" w:space="0" w:color="auto"/>
              </w:divBdr>
            </w:div>
            <w:div w:id="683945370">
              <w:marLeft w:val="0"/>
              <w:marRight w:val="0"/>
              <w:marTop w:val="0"/>
              <w:marBottom w:val="0"/>
              <w:divBdr>
                <w:top w:val="none" w:sz="0" w:space="0" w:color="auto"/>
                <w:left w:val="none" w:sz="0" w:space="0" w:color="auto"/>
                <w:bottom w:val="none" w:sz="0" w:space="0" w:color="auto"/>
                <w:right w:val="none" w:sz="0" w:space="0" w:color="auto"/>
              </w:divBdr>
            </w:div>
            <w:div w:id="2009091977">
              <w:marLeft w:val="0"/>
              <w:marRight w:val="0"/>
              <w:marTop w:val="0"/>
              <w:marBottom w:val="0"/>
              <w:divBdr>
                <w:top w:val="none" w:sz="0" w:space="0" w:color="auto"/>
                <w:left w:val="none" w:sz="0" w:space="0" w:color="auto"/>
                <w:bottom w:val="none" w:sz="0" w:space="0" w:color="auto"/>
                <w:right w:val="none" w:sz="0" w:space="0" w:color="auto"/>
              </w:divBdr>
            </w:div>
            <w:div w:id="1568343310">
              <w:marLeft w:val="0"/>
              <w:marRight w:val="0"/>
              <w:marTop w:val="0"/>
              <w:marBottom w:val="0"/>
              <w:divBdr>
                <w:top w:val="none" w:sz="0" w:space="0" w:color="auto"/>
                <w:left w:val="none" w:sz="0" w:space="0" w:color="auto"/>
                <w:bottom w:val="none" w:sz="0" w:space="0" w:color="auto"/>
                <w:right w:val="none" w:sz="0" w:space="0" w:color="auto"/>
              </w:divBdr>
            </w:div>
            <w:div w:id="2022585705">
              <w:marLeft w:val="0"/>
              <w:marRight w:val="0"/>
              <w:marTop w:val="0"/>
              <w:marBottom w:val="0"/>
              <w:divBdr>
                <w:top w:val="none" w:sz="0" w:space="0" w:color="auto"/>
                <w:left w:val="none" w:sz="0" w:space="0" w:color="auto"/>
                <w:bottom w:val="none" w:sz="0" w:space="0" w:color="auto"/>
                <w:right w:val="none" w:sz="0" w:space="0" w:color="auto"/>
              </w:divBdr>
            </w:div>
            <w:div w:id="502160901">
              <w:marLeft w:val="0"/>
              <w:marRight w:val="0"/>
              <w:marTop w:val="0"/>
              <w:marBottom w:val="0"/>
              <w:divBdr>
                <w:top w:val="none" w:sz="0" w:space="0" w:color="auto"/>
                <w:left w:val="none" w:sz="0" w:space="0" w:color="auto"/>
                <w:bottom w:val="none" w:sz="0" w:space="0" w:color="auto"/>
                <w:right w:val="none" w:sz="0" w:space="0" w:color="auto"/>
              </w:divBdr>
            </w:div>
            <w:div w:id="435441750">
              <w:marLeft w:val="0"/>
              <w:marRight w:val="0"/>
              <w:marTop w:val="0"/>
              <w:marBottom w:val="0"/>
              <w:divBdr>
                <w:top w:val="none" w:sz="0" w:space="0" w:color="auto"/>
                <w:left w:val="none" w:sz="0" w:space="0" w:color="auto"/>
                <w:bottom w:val="none" w:sz="0" w:space="0" w:color="auto"/>
                <w:right w:val="none" w:sz="0" w:space="0" w:color="auto"/>
              </w:divBdr>
            </w:div>
            <w:div w:id="122114360">
              <w:marLeft w:val="0"/>
              <w:marRight w:val="0"/>
              <w:marTop w:val="0"/>
              <w:marBottom w:val="0"/>
              <w:divBdr>
                <w:top w:val="none" w:sz="0" w:space="0" w:color="auto"/>
                <w:left w:val="none" w:sz="0" w:space="0" w:color="auto"/>
                <w:bottom w:val="none" w:sz="0" w:space="0" w:color="auto"/>
                <w:right w:val="none" w:sz="0" w:space="0" w:color="auto"/>
              </w:divBdr>
            </w:div>
            <w:div w:id="1927032219">
              <w:marLeft w:val="0"/>
              <w:marRight w:val="0"/>
              <w:marTop w:val="0"/>
              <w:marBottom w:val="0"/>
              <w:divBdr>
                <w:top w:val="none" w:sz="0" w:space="0" w:color="auto"/>
                <w:left w:val="none" w:sz="0" w:space="0" w:color="auto"/>
                <w:bottom w:val="none" w:sz="0" w:space="0" w:color="auto"/>
                <w:right w:val="none" w:sz="0" w:space="0" w:color="auto"/>
              </w:divBdr>
            </w:div>
            <w:div w:id="554200892">
              <w:marLeft w:val="0"/>
              <w:marRight w:val="0"/>
              <w:marTop w:val="0"/>
              <w:marBottom w:val="0"/>
              <w:divBdr>
                <w:top w:val="none" w:sz="0" w:space="0" w:color="auto"/>
                <w:left w:val="none" w:sz="0" w:space="0" w:color="auto"/>
                <w:bottom w:val="none" w:sz="0" w:space="0" w:color="auto"/>
                <w:right w:val="none" w:sz="0" w:space="0" w:color="auto"/>
              </w:divBdr>
            </w:div>
            <w:div w:id="33043050">
              <w:marLeft w:val="0"/>
              <w:marRight w:val="0"/>
              <w:marTop w:val="0"/>
              <w:marBottom w:val="0"/>
              <w:divBdr>
                <w:top w:val="none" w:sz="0" w:space="0" w:color="auto"/>
                <w:left w:val="none" w:sz="0" w:space="0" w:color="auto"/>
                <w:bottom w:val="none" w:sz="0" w:space="0" w:color="auto"/>
                <w:right w:val="none" w:sz="0" w:space="0" w:color="auto"/>
              </w:divBdr>
            </w:div>
            <w:div w:id="547647818">
              <w:marLeft w:val="0"/>
              <w:marRight w:val="0"/>
              <w:marTop w:val="0"/>
              <w:marBottom w:val="0"/>
              <w:divBdr>
                <w:top w:val="none" w:sz="0" w:space="0" w:color="auto"/>
                <w:left w:val="none" w:sz="0" w:space="0" w:color="auto"/>
                <w:bottom w:val="none" w:sz="0" w:space="0" w:color="auto"/>
                <w:right w:val="none" w:sz="0" w:space="0" w:color="auto"/>
              </w:divBdr>
            </w:div>
            <w:div w:id="1220559837">
              <w:marLeft w:val="0"/>
              <w:marRight w:val="0"/>
              <w:marTop w:val="0"/>
              <w:marBottom w:val="0"/>
              <w:divBdr>
                <w:top w:val="none" w:sz="0" w:space="0" w:color="auto"/>
                <w:left w:val="none" w:sz="0" w:space="0" w:color="auto"/>
                <w:bottom w:val="none" w:sz="0" w:space="0" w:color="auto"/>
                <w:right w:val="none" w:sz="0" w:space="0" w:color="auto"/>
              </w:divBdr>
            </w:div>
            <w:div w:id="132259526">
              <w:marLeft w:val="0"/>
              <w:marRight w:val="0"/>
              <w:marTop w:val="0"/>
              <w:marBottom w:val="0"/>
              <w:divBdr>
                <w:top w:val="none" w:sz="0" w:space="0" w:color="auto"/>
                <w:left w:val="none" w:sz="0" w:space="0" w:color="auto"/>
                <w:bottom w:val="none" w:sz="0" w:space="0" w:color="auto"/>
                <w:right w:val="none" w:sz="0" w:space="0" w:color="auto"/>
              </w:divBdr>
            </w:div>
            <w:div w:id="654261110">
              <w:marLeft w:val="0"/>
              <w:marRight w:val="0"/>
              <w:marTop w:val="0"/>
              <w:marBottom w:val="0"/>
              <w:divBdr>
                <w:top w:val="none" w:sz="0" w:space="0" w:color="auto"/>
                <w:left w:val="none" w:sz="0" w:space="0" w:color="auto"/>
                <w:bottom w:val="none" w:sz="0" w:space="0" w:color="auto"/>
                <w:right w:val="none" w:sz="0" w:space="0" w:color="auto"/>
              </w:divBdr>
            </w:div>
            <w:div w:id="770316656">
              <w:marLeft w:val="0"/>
              <w:marRight w:val="0"/>
              <w:marTop w:val="0"/>
              <w:marBottom w:val="0"/>
              <w:divBdr>
                <w:top w:val="none" w:sz="0" w:space="0" w:color="auto"/>
                <w:left w:val="none" w:sz="0" w:space="0" w:color="auto"/>
                <w:bottom w:val="none" w:sz="0" w:space="0" w:color="auto"/>
                <w:right w:val="none" w:sz="0" w:space="0" w:color="auto"/>
              </w:divBdr>
            </w:div>
            <w:div w:id="1832408649">
              <w:marLeft w:val="0"/>
              <w:marRight w:val="0"/>
              <w:marTop w:val="0"/>
              <w:marBottom w:val="0"/>
              <w:divBdr>
                <w:top w:val="none" w:sz="0" w:space="0" w:color="auto"/>
                <w:left w:val="none" w:sz="0" w:space="0" w:color="auto"/>
                <w:bottom w:val="none" w:sz="0" w:space="0" w:color="auto"/>
                <w:right w:val="none" w:sz="0" w:space="0" w:color="auto"/>
              </w:divBdr>
            </w:div>
            <w:div w:id="1500385689">
              <w:marLeft w:val="0"/>
              <w:marRight w:val="0"/>
              <w:marTop w:val="0"/>
              <w:marBottom w:val="0"/>
              <w:divBdr>
                <w:top w:val="none" w:sz="0" w:space="0" w:color="auto"/>
                <w:left w:val="none" w:sz="0" w:space="0" w:color="auto"/>
                <w:bottom w:val="none" w:sz="0" w:space="0" w:color="auto"/>
                <w:right w:val="none" w:sz="0" w:space="0" w:color="auto"/>
              </w:divBdr>
            </w:div>
            <w:div w:id="662273778">
              <w:marLeft w:val="0"/>
              <w:marRight w:val="0"/>
              <w:marTop w:val="0"/>
              <w:marBottom w:val="0"/>
              <w:divBdr>
                <w:top w:val="none" w:sz="0" w:space="0" w:color="auto"/>
                <w:left w:val="none" w:sz="0" w:space="0" w:color="auto"/>
                <w:bottom w:val="none" w:sz="0" w:space="0" w:color="auto"/>
                <w:right w:val="none" w:sz="0" w:space="0" w:color="auto"/>
              </w:divBdr>
            </w:div>
            <w:div w:id="822159210">
              <w:marLeft w:val="0"/>
              <w:marRight w:val="0"/>
              <w:marTop w:val="0"/>
              <w:marBottom w:val="0"/>
              <w:divBdr>
                <w:top w:val="none" w:sz="0" w:space="0" w:color="auto"/>
                <w:left w:val="none" w:sz="0" w:space="0" w:color="auto"/>
                <w:bottom w:val="none" w:sz="0" w:space="0" w:color="auto"/>
                <w:right w:val="none" w:sz="0" w:space="0" w:color="auto"/>
              </w:divBdr>
            </w:div>
            <w:div w:id="500780613">
              <w:marLeft w:val="0"/>
              <w:marRight w:val="0"/>
              <w:marTop w:val="0"/>
              <w:marBottom w:val="0"/>
              <w:divBdr>
                <w:top w:val="none" w:sz="0" w:space="0" w:color="auto"/>
                <w:left w:val="none" w:sz="0" w:space="0" w:color="auto"/>
                <w:bottom w:val="none" w:sz="0" w:space="0" w:color="auto"/>
                <w:right w:val="none" w:sz="0" w:space="0" w:color="auto"/>
              </w:divBdr>
            </w:div>
            <w:div w:id="1521969775">
              <w:marLeft w:val="0"/>
              <w:marRight w:val="0"/>
              <w:marTop w:val="0"/>
              <w:marBottom w:val="0"/>
              <w:divBdr>
                <w:top w:val="none" w:sz="0" w:space="0" w:color="auto"/>
                <w:left w:val="none" w:sz="0" w:space="0" w:color="auto"/>
                <w:bottom w:val="none" w:sz="0" w:space="0" w:color="auto"/>
                <w:right w:val="none" w:sz="0" w:space="0" w:color="auto"/>
              </w:divBdr>
            </w:div>
            <w:div w:id="1432555729">
              <w:marLeft w:val="0"/>
              <w:marRight w:val="0"/>
              <w:marTop w:val="0"/>
              <w:marBottom w:val="0"/>
              <w:divBdr>
                <w:top w:val="none" w:sz="0" w:space="0" w:color="auto"/>
                <w:left w:val="none" w:sz="0" w:space="0" w:color="auto"/>
                <w:bottom w:val="none" w:sz="0" w:space="0" w:color="auto"/>
                <w:right w:val="none" w:sz="0" w:space="0" w:color="auto"/>
              </w:divBdr>
            </w:div>
            <w:div w:id="494536538">
              <w:marLeft w:val="0"/>
              <w:marRight w:val="0"/>
              <w:marTop w:val="0"/>
              <w:marBottom w:val="0"/>
              <w:divBdr>
                <w:top w:val="none" w:sz="0" w:space="0" w:color="auto"/>
                <w:left w:val="none" w:sz="0" w:space="0" w:color="auto"/>
                <w:bottom w:val="none" w:sz="0" w:space="0" w:color="auto"/>
                <w:right w:val="none" w:sz="0" w:space="0" w:color="auto"/>
              </w:divBdr>
            </w:div>
            <w:div w:id="550920176">
              <w:marLeft w:val="0"/>
              <w:marRight w:val="0"/>
              <w:marTop w:val="0"/>
              <w:marBottom w:val="0"/>
              <w:divBdr>
                <w:top w:val="none" w:sz="0" w:space="0" w:color="auto"/>
                <w:left w:val="none" w:sz="0" w:space="0" w:color="auto"/>
                <w:bottom w:val="none" w:sz="0" w:space="0" w:color="auto"/>
                <w:right w:val="none" w:sz="0" w:space="0" w:color="auto"/>
              </w:divBdr>
            </w:div>
            <w:div w:id="767039120">
              <w:marLeft w:val="0"/>
              <w:marRight w:val="0"/>
              <w:marTop w:val="0"/>
              <w:marBottom w:val="0"/>
              <w:divBdr>
                <w:top w:val="none" w:sz="0" w:space="0" w:color="auto"/>
                <w:left w:val="none" w:sz="0" w:space="0" w:color="auto"/>
                <w:bottom w:val="none" w:sz="0" w:space="0" w:color="auto"/>
                <w:right w:val="none" w:sz="0" w:space="0" w:color="auto"/>
              </w:divBdr>
            </w:div>
            <w:div w:id="581066137">
              <w:marLeft w:val="0"/>
              <w:marRight w:val="0"/>
              <w:marTop w:val="0"/>
              <w:marBottom w:val="0"/>
              <w:divBdr>
                <w:top w:val="none" w:sz="0" w:space="0" w:color="auto"/>
                <w:left w:val="none" w:sz="0" w:space="0" w:color="auto"/>
                <w:bottom w:val="none" w:sz="0" w:space="0" w:color="auto"/>
                <w:right w:val="none" w:sz="0" w:space="0" w:color="auto"/>
              </w:divBdr>
            </w:div>
            <w:div w:id="1228611575">
              <w:marLeft w:val="0"/>
              <w:marRight w:val="0"/>
              <w:marTop w:val="0"/>
              <w:marBottom w:val="0"/>
              <w:divBdr>
                <w:top w:val="none" w:sz="0" w:space="0" w:color="auto"/>
                <w:left w:val="none" w:sz="0" w:space="0" w:color="auto"/>
                <w:bottom w:val="none" w:sz="0" w:space="0" w:color="auto"/>
                <w:right w:val="none" w:sz="0" w:space="0" w:color="auto"/>
              </w:divBdr>
            </w:div>
            <w:div w:id="1339621416">
              <w:marLeft w:val="0"/>
              <w:marRight w:val="0"/>
              <w:marTop w:val="0"/>
              <w:marBottom w:val="0"/>
              <w:divBdr>
                <w:top w:val="none" w:sz="0" w:space="0" w:color="auto"/>
                <w:left w:val="none" w:sz="0" w:space="0" w:color="auto"/>
                <w:bottom w:val="none" w:sz="0" w:space="0" w:color="auto"/>
                <w:right w:val="none" w:sz="0" w:space="0" w:color="auto"/>
              </w:divBdr>
            </w:div>
            <w:div w:id="104540179">
              <w:marLeft w:val="0"/>
              <w:marRight w:val="0"/>
              <w:marTop w:val="0"/>
              <w:marBottom w:val="0"/>
              <w:divBdr>
                <w:top w:val="none" w:sz="0" w:space="0" w:color="auto"/>
                <w:left w:val="none" w:sz="0" w:space="0" w:color="auto"/>
                <w:bottom w:val="none" w:sz="0" w:space="0" w:color="auto"/>
                <w:right w:val="none" w:sz="0" w:space="0" w:color="auto"/>
              </w:divBdr>
            </w:div>
            <w:div w:id="1743067375">
              <w:marLeft w:val="0"/>
              <w:marRight w:val="0"/>
              <w:marTop w:val="0"/>
              <w:marBottom w:val="0"/>
              <w:divBdr>
                <w:top w:val="none" w:sz="0" w:space="0" w:color="auto"/>
                <w:left w:val="none" w:sz="0" w:space="0" w:color="auto"/>
                <w:bottom w:val="none" w:sz="0" w:space="0" w:color="auto"/>
                <w:right w:val="none" w:sz="0" w:space="0" w:color="auto"/>
              </w:divBdr>
            </w:div>
            <w:div w:id="266739198">
              <w:marLeft w:val="0"/>
              <w:marRight w:val="0"/>
              <w:marTop w:val="0"/>
              <w:marBottom w:val="0"/>
              <w:divBdr>
                <w:top w:val="none" w:sz="0" w:space="0" w:color="auto"/>
                <w:left w:val="none" w:sz="0" w:space="0" w:color="auto"/>
                <w:bottom w:val="none" w:sz="0" w:space="0" w:color="auto"/>
                <w:right w:val="none" w:sz="0" w:space="0" w:color="auto"/>
              </w:divBdr>
            </w:div>
            <w:div w:id="801077939">
              <w:marLeft w:val="0"/>
              <w:marRight w:val="0"/>
              <w:marTop w:val="0"/>
              <w:marBottom w:val="0"/>
              <w:divBdr>
                <w:top w:val="none" w:sz="0" w:space="0" w:color="auto"/>
                <w:left w:val="none" w:sz="0" w:space="0" w:color="auto"/>
                <w:bottom w:val="none" w:sz="0" w:space="0" w:color="auto"/>
                <w:right w:val="none" w:sz="0" w:space="0" w:color="auto"/>
              </w:divBdr>
            </w:div>
            <w:div w:id="1601378038">
              <w:marLeft w:val="0"/>
              <w:marRight w:val="0"/>
              <w:marTop w:val="0"/>
              <w:marBottom w:val="0"/>
              <w:divBdr>
                <w:top w:val="none" w:sz="0" w:space="0" w:color="auto"/>
                <w:left w:val="none" w:sz="0" w:space="0" w:color="auto"/>
                <w:bottom w:val="none" w:sz="0" w:space="0" w:color="auto"/>
                <w:right w:val="none" w:sz="0" w:space="0" w:color="auto"/>
              </w:divBdr>
            </w:div>
            <w:div w:id="1677539820">
              <w:marLeft w:val="0"/>
              <w:marRight w:val="0"/>
              <w:marTop w:val="0"/>
              <w:marBottom w:val="0"/>
              <w:divBdr>
                <w:top w:val="none" w:sz="0" w:space="0" w:color="auto"/>
                <w:left w:val="none" w:sz="0" w:space="0" w:color="auto"/>
                <w:bottom w:val="none" w:sz="0" w:space="0" w:color="auto"/>
                <w:right w:val="none" w:sz="0" w:space="0" w:color="auto"/>
              </w:divBdr>
            </w:div>
            <w:div w:id="572550343">
              <w:marLeft w:val="0"/>
              <w:marRight w:val="0"/>
              <w:marTop w:val="0"/>
              <w:marBottom w:val="0"/>
              <w:divBdr>
                <w:top w:val="none" w:sz="0" w:space="0" w:color="auto"/>
                <w:left w:val="none" w:sz="0" w:space="0" w:color="auto"/>
                <w:bottom w:val="none" w:sz="0" w:space="0" w:color="auto"/>
                <w:right w:val="none" w:sz="0" w:space="0" w:color="auto"/>
              </w:divBdr>
            </w:div>
            <w:div w:id="757823251">
              <w:marLeft w:val="0"/>
              <w:marRight w:val="0"/>
              <w:marTop w:val="0"/>
              <w:marBottom w:val="0"/>
              <w:divBdr>
                <w:top w:val="none" w:sz="0" w:space="0" w:color="auto"/>
                <w:left w:val="none" w:sz="0" w:space="0" w:color="auto"/>
                <w:bottom w:val="none" w:sz="0" w:space="0" w:color="auto"/>
                <w:right w:val="none" w:sz="0" w:space="0" w:color="auto"/>
              </w:divBdr>
            </w:div>
            <w:div w:id="920334075">
              <w:marLeft w:val="0"/>
              <w:marRight w:val="0"/>
              <w:marTop w:val="0"/>
              <w:marBottom w:val="0"/>
              <w:divBdr>
                <w:top w:val="none" w:sz="0" w:space="0" w:color="auto"/>
                <w:left w:val="none" w:sz="0" w:space="0" w:color="auto"/>
                <w:bottom w:val="none" w:sz="0" w:space="0" w:color="auto"/>
                <w:right w:val="none" w:sz="0" w:space="0" w:color="auto"/>
              </w:divBdr>
            </w:div>
            <w:div w:id="1793747035">
              <w:marLeft w:val="0"/>
              <w:marRight w:val="0"/>
              <w:marTop w:val="0"/>
              <w:marBottom w:val="0"/>
              <w:divBdr>
                <w:top w:val="none" w:sz="0" w:space="0" w:color="auto"/>
                <w:left w:val="none" w:sz="0" w:space="0" w:color="auto"/>
                <w:bottom w:val="none" w:sz="0" w:space="0" w:color="auto"/>
                <w:right w:val="none" w:sz="0" w:space="0" w:color="auto"/>
              </w:divBdr>
            </w:div>
            <w:div w:id="238295172">
              <w:marLeft w:val="0"/>
              <w:marRight w:val="0"/>
              <w:marTop w:val="0"/>
              <w:marBottom w:val="0"/>
              <w:divBdr>
                <w:top w:val="none" w:sz="0" w:space="0" w:color="auto"/>
                <w:left w:val="none" w:sz="0" w:space="0" w:color="auto"/>
                <w:bottom w:val="none" w:sz="0" w:space="0" w:color="auto"/>
                <w:right w:val="none" w:sz="0" w:space="0" w:color="auto"/>
              </w:divBdr>
            </w:div>
            <w:div w:id="333995858">
              <w:marLeft w:val="0"/>
              <w:marRight w:val="0"/>
              <w:marTop w:val="0"/>
              <w:marBottom w:val="0"/>
              <w:divBdr>
                <w:top w:val="none" w:sz="0" w:space="0" w:color="auto"/>
                <w:left w:val="none" w:sz="0" w:space="0" w:color="auto"/>
                <w:bottom w:val="none" w:sz="0" w:space="0" w:color="auto"/>
                <w:right w:val="none" w:sz="0" w:space="0" w:color="auto"/>
              </w:divBdr>
            </w:div>
            <w:div w:id="1820686485">
              <w:marLeft w:val="0"/>
              <w:marRight w:val="0"/>
              <w:marTop w:val="0"/>
              <w:marBottom w:val="0"/>
              <w:divBdr>
                <w:top w:val="none" w:sz="0" w:space="0" w:color="auto"/>
                <w:left w:val="none" w:sz="0" w:space="0" w:color="auto"/>
                <w:bottom w:val="none" w:sz="0" w:space="0" w:color="auto"/>
                <w:right w:val="none" w:sz="0" w:space="0" w:color="auto"/>
              </w:divBdr>
            </w:div>
            <w:div w:id="645740989">
              <w:marLeft w:val="0"/>
              <w:marRight w:val="0"/>
              <w:marTop w:val="0"/>
              <w:marBottom w:val="0"/>
              <w:divBdr>
                <w:top w:val="none" w:sz="0" w:space="0" w:color="auto"/>
                <w:left w:val="none" w:sz="0" w:space="0" w:color="auto"/>
                <w:bottom w:val="none" w:sz="0" w:space="0" w:color="auto"/>
                <w:right w:val="none" w:sz="0" w:space="0" w:color="auto"/>
              </w:divBdr>
            </w:div>
            <w:div w:id="455802965">
              <w:marLeft w:val="0"/>
              <w:marRight w:val="0"/>
              <w:marTop w:val="0"/>
              <w:marBottom w:val="0"/>
              <w:divBdr>
                <w:top w:val="none" w:sz="0" w:space="0" w:color="auto"/>
                <w:left w:val="none" w:sz="0" w:space="0" w:color="auto"/>
                <w:bottom w:val="none" w:sz="0" w:space="0" w:color="auto"/>
                <w:right w:val="none" w:sz="0" w:space="0" w:color="auto"/>
              </w:divBdr>
            </w:div>
            <w:div w:id="1465778880">
              <w:marLeft w:val="0"/>
              <w:marRight w:val="0"/>
              <w:marTop w:val="0"/>
              <w:marBottom w:val="0"/>
              <w:divBdr>
                <w:top w:val="none" w:sz="0" w:space="0" w:color="auto"/>
                <w:left w:val="none" w:sz="0" w:space="0" w:color="auto"/>
                <w:bottom w:val="none" w:sz="0" w:space="0" w:color="auto"/>
                <w:right w:val="none" w:sz="0" w:space="0" w:color="auto"/>
              </w:divBdr>
            </w:div>
            <w:div w:id="177356708">
              <w:marLeft w:val="0"/>
              <w:marRight w:val="0"/>
              <w:marTop w:val="0"/>
              <w:marBottom w:val="0"/>
              <w:divBdr>
                <w:top w:val="none" w:sz="0" w:space="0" w:color="auto"/>
                <w:left w:val="none" w:sz="0" w:space="0" w:color="auto"/>
                <w:bottom w:val="none" w:sz="0" w:space="0" w:color="auto"/>
                <w:right w:val="none" w:sz="0" w:space="0" w:color="auto"/>
              </w:divBdr>
            </w:div>
            <w:div w:id="449514163">
              <w:marLeft w:val="0"/>
              <w:marRight w:val="0"/>
              <w:marTop w:val="0"/>
              <w:marBottom w:val="0"/>
              <w:divBdr>
                <w:top w:val="none" w:sz="0" w:space="0" w:color="auto"/>
                <w:left w:val="none" w:sz="0" w:space="0" w:color="auto"/>
                <w:bottom w:val="none" w:sz="0" w:space="0" w:color="auto"/>
                <w:right w:val="none" w:sz="0" w:space="0" w:color="auto"/>
              </w:divBdr>
            </w:div>
            <w:div w:id="1942838925">
              <w:marLeft w:val="0"/>
              <w:marRight w:val="0"/>
              <w:marTop w:val="0"/>
              <w:marBottom w:val="0"/>
              <w:divBdr>
                <w:top w:val="none" w:sz="0" w:space="0" w:color="auto"/>
                <w:left w:val="none" w:sz="0" w:space="0" w:color="auto"/>
                <w:bottom w:val="none" w:sz="0" w:space="0" w:color="auto"/>
                <w:right w:val="none" w:sz="0" w:space="0" w:color="auto"/>
              </w:divBdr>
            </w:div>
            <w:div w:id="1830369251">
              <w:marLeft w:val="0"/>
              <w:marRight w:val="0"/>
              <w:marTop w:val="0"/>
              <w:marBottom w:val="0"/>
              <w:divBdr>
                <w:top w:val="none" w:sz="0" w:space="0" w:color="auto"/>
                <w:left w:val="none" w:sz="0" w:space="0" w:color="auto"/>
                <w:bottom w:val="none" w:sz="0" w:space="0" w:color="auto"/>
                <w:right w:val="none" w:sz="0" w:space="0" w:color="auto"/>
              </w:divBdr>
            </w:div>
            <w:div w:id="307513728">
              <w:marLeft w:val="0"/>
              <w:marRight w:val="0"/>
              <w:marTop w:val="0"/>
              <w:marBottom w:val="0"/>
              <w:divBdr>
                <w:top w:val="none" w:sz="0" w:space="0" w:color="auto"/>
                <w:left w:val="none" w:sz="0" w:space="0" w:color="auto"/>
                <w:bottom w:val="none" w:sz="0" w:space="0" w:color="auto"/>
                <w:right w:val="none" w:sz="0" w:space="0" w:color="auto"/>
              </w:divBdr>
            </w:div>
            <w:div w:id="1428648832">
              <w:marLeft w:val="0"/>
              <w:marRight w:val="0"/>
              <w:marTop w:val="0"/>
              <w:marBottom w:val="0"/>
              <w:divBdr>
                <w:top w:val="none" w:sz="0" w:space="0" w:color="auto"/>
                <w:left w:val="none" w:sz="0" w:space="0" w:color="auto"/>
                <w:bottom w:val="none" w:sz="0" w:space="0" w:color="auto"/>
                <w:right w:val="none" w:sz="0" w:space="0" w:color="auto"/>
              </w:divBdr>
            </w:div>
            <w:div w:id="614484072">
              <w:marLeft w:val="0"/>
              <w:marRight w:val="0"/>
              <w:marTop w:val="0"/>
              <w:marBottom w:val="0"/>
              <w:divBdr>
                <w:top w:val="none" w:sz="0" w:space="0" w:color="auto"/>
                <w:left w:val="none" w:sz="0" w:space="0" w:color="auto"/>
                <w:bottom w:val="none" w:sz="0" w:space="0" w:color="auto"/>
                <w:right w:val="none" w:sz="0" w:space="0" w:color="auto"/>
              </w:divBdr>
            </w:div>
            <w:div w:id="1695034929">
              <w:marLeft w:val="0"/>
              <w:marRight w:val="0"/>
              <w:marTop w:val="0"/>
              <w:marBottom w:val="0"/>
              <w:divBdr>
                <w:top w:val="none" w:sz="0" w:space="0" w:color="auto"/>
                <w:left w:val="none" w:sz="0" w:space="0" w:color="auto"/>
                <w:bottom w:val="none" w:sz="0" w:space="0" w:color="auto"/>
                <w:right w:val="none" w:sz="0" w:space="0" w:color="auto"/>
              </w:divBdr>
            </w:div>
            <w:div w:id="897320588">
              <w:marLeft w:val="0"/>
              <w:marRight w:val="0"/>
              <w:marTop w:val="0"/>
              <w:marBottom w:val="0"/>
              <w:divBdr>
                <w:top w:val="none" w:sz="0" w:space="0" w:color="auto"/>
                <w:left w:val="none" w:sz="0" w:space="0" w:color="auto"/>
                <w:bottom w:val="none" w:sz="0" w:space="0" w:color="auto"/>
                <w:right w:val="none" w:sz="0" w:space="0" w:color="auto"/>
              </w:divBdr>
            </w:div>
            <w:div w:id="916669387">
              <w:marLeft w:val="0"/>
              <w:marRight w:val="0"/>
              <w:marTop w:val="0"/>
              <w:marBottom w:val="0"/>
              <w:divBdr>
                <w:top w:val="none" w:sz="0" w:space="0" w:color="auto"/>
                <w:left w:val="none" w:sz="0" w:space="0" w:color="auto"/>
                <w:bottom w:val="none" w:sz="0" w:space="0" w:color="auto"/>
                <w:right w:val="none" w:sz="0" w:space="0" w:color="auto"/>
              </w:divBdr>
            </w:div>
            <w:div w:id="1471627948">
              <w:marLeft w:val="0"/>
              <w:marRight w:val="0"/>
              <w:marTop w:val="0"/>
              <w:marBottom w:val="0"/>
              <w:divBdr>
                <w:top w:val="none" w:sz="0" w:space="0" w:color="auto"/>
                <w:left w:val="none" w:sz="0" w:space="0" w:color="auto"/>
                <w:bottom w:val="none" w:sz="0" w:space="0" w:color="auto"/>
                <w:right w:val="none" w:sz="0" w:space="0" w:color="auto"/>
              </w:divBdr>
            </w:div>
            <w:div w:id="1481993566">
              <w:marLeft w:val="0"/>
              <w:marRight w:val="0"/>
              <w:marTop w:val="0"/>
              <w:marBottom w:val="0"/>
              <w:divBdr>
                <w:top w:val="none" w:sz="0" w:space="0" w:color="auto"/>
                <w:left w:val="none" w:sz="0" w:space="0" w:color="auto"/>
                <w:bottom w:val="none" w:sz="0" w:space="0" w:color="auto"/>
                <w:right w:val="none" w:sz="0" w:space="0" w:color="auto"/>
              </w:divBdr>
            </w:div>
            <w:div w:id="1714308973">
              <w:marLeft w:val="0"/>
              <w:marRight w:val="0"/>
              <w:marTop w:val="0"/>
              <w:marBottom w:val="0"/>
              <w:divBdr>
                <w:top w:val="none" w:sz="0" w:space="0" w:color="auto"/>
                <w:left w:val="none" w:sz="0" w:space="0" w:color="auto"/>
                <w:bottom w:val="none" w:sz="0" w:space="0" w:color="auto"/>
                <w:right w:val="none" w:sz="0" w:space="0" w:color="auto"/>
              </w:divBdr>
            </w:div>
            <w:div w:id="736249187">
              <w:marLeft w:val="0"/>
              <w:marRight w:val="0"/>
              <w:marTop w:val="0"/>
              <w:marBottom w:val="0"/>
              <w:divBdr>
                <w:top w:val="none" w:sz="0" w:space="0" w:color="auto"/>
                <w:left w:val="none" w:sz="0" w:space="0" w:color="auto"/>
                <w:bottom w:val="none" w:sz="0" w:space="0" w:color="auto"/>
                <w:right w:val="none" w:sz="0" w:space="0" w:color="auto"/>
              </w:divBdr>
            </w:div>
            <w:div w:id="239606100">
              <w:marLeft w:val="0"/>
              <w:marRight w:val="0"/>
              <w:marTop w:val="0"/>
              <w:marBottom w:val="0"/>
              <w:divBdr>
                <w:top w:val="none" w:sz="0" w:space="0" w:color="auto"/>
                <w:left w:val="none" w:sz="0" w:space="0" w:color="auto"/>
                <w:bottom w:val="none" w:sz="0" w:space="0" w:color="auto"/>
                <w:right w:val="none" w:sz="0" w:space="0" w:color="auto"/>
              </w:divBdr>
            </w:div>
            <w:div w:id="1188639318">
              <w:marLeft w:val="0"/>
              <w:marRight w:val="0"/>
              <w:marTop w:val="0"/>
              <w:marBottom w:val="0"/>
              <w:divBdr>
                <w:top w:val="none" w:sz="0" w:space="0" w:color="auto"/>
                <w:left w:val="none" w:sz="0" w:space="0" w:color="auto"/>
                <w:bottom w:val="none" w:sz="0" w:space="0" w:color="auto"/>
                <w:right w:val="none" w:sz="0" w:space="0" w:color="auto"/>
              </w:divBdr>
            </w:div>
            <w:div w:id="564074720">
              <w:marLeft w:val="0"/>
              <w:marRight w:val="0"/>
              <w:marTop w:val="0"/>
              <w:marBottom w:val="0"/>
              <w:divBdr>
                <w:top w:val="none" w:sz="0" w:space="0" w:color="auto"/>
                <w:left w:val="none" w:sz="0" w:space="0" w:color="auto"/>
                <w:bottom w:val="none" w:sz="0" w:space="0" w:color="auto"/>
                <w:right w:val="none" w:sz="0" w:space="0" w:color="auto"/>
              </w:divBdr>
            </w:div>
            <w:div w:id="1337615796">
              <w:marLeft w:val="0"/>
              <w:marRight w:val="0"/>
              <w:marTop w:val="0"/>
              <w:marBottom w:val="0"/>
              <w:divBdr>
                <w:top w:val="none" w:sz="0" w:space="0" w:color="auto"/>
                <w:left w:val="none" w:sz="0" w:space="0" w:color="auto"/>
                <w:bottom w:val="none" w:sz="0" w:space="0" w:color="auto"/>
                <w:right w:val="none" w:sz="0" w:space="0" w:color="auto"/>
              </w:divBdr>
            </w:div>
            <w:div w:id="1656564579">
              <w:marLeft w:val="0"/>
              <w:marRight w:val="0"/>
              <w:marTop w:val="0"/>
              <w:marBottom w:val="0"/>
              <w:divBdr>
                <w:top w:val="none" w:sz="0" w:space="0" w:color="auto"/>
                <w:left w:val="none" w:sz="0" w:space="0" w:color="auto"/>
                <w:bottom w:val="none" w:sz="0" w:space="0" w:color="auto"/>
                <w:right w:val="none" w:sz="0" w:space="0" w:color="auto"/>
              </w:divBdr>
            </w:div>
            <w:div w:id="2041513751">
              <w:marLeft w:val="0"/>
              <w:marRight w:val="0"/>
              <w:marTop w:val="0"/>
              <w:marBottom w:val="0"/>
              <w:divBdr>
                <w:top w:val="none" w:sz="0" w:space="0" w:color="auto"/>
                <w:left w:val="none" w:sz="0" w:space="0" w:color="auto"/>
                <w:bottom w:val="none" w:sz="0" w:space="0" w:color="auto"/>
                <w:right w:val="none" w:sz="0" w:space="0" w:color="auto"/>
              </w:divBdr>
            </w:div>
            <w:div w:id="79833502">
              <w:marLeft w:val="0"/>
              <w:marRight w:val="0"/>
              <w:marTop w:val="0"/>
              <w:marBottom w:val="0"/>
              <w:divBdr>
                <w:top w:val="none" w:sz="0" w:space="0" w:color="auto"/>
                <w:left w:val="none" w:sz="0" w:space="0" w:color="auto"/>
                <w:bottom w:val="none" w:sz="0" w:space="0" w:color="auto"/>
                <w:right w:val="none" w:sz="0" w:space="0" w:color="auto"/>
              </w:divBdr>
            </w:div>
            <w:div w:id="605042274">
              <w:marLeft w:val="0"/>
              <w:marRight w:val="0"/>
              <w:marTop w:val="0"/>
              <w:marBottom w:val="0"/>
              <w:divBdr>
                <w:top w:val="none" w:sz="0" w:space="0" w:color="auto"/>
                <w:left w:val="none" w:sz="0" w:space="0" w:color="auto"/>
                <w:bottom w:val="none" w:sz="0" w:space="0" w:color="auto"/>
                <w:right w:val="none" w:sz="0" w:space="0" w:color="auto"/>
              </w:divBdr>
            </w:div>
            <w:div w:id="1866096491">
              <w:marLeft w:val="0"/>
              <w:marRight w:val="0"/>
              <w:marTop w:val="0"/>
              <w:marBottom w:val="0"/>
              <w:divBdr>
                <w:top w:val="none" w:sz="0" w:space="0" w:color="auto"/>
                <w:left w:val="none" w:sz="0" w:space="0" w:color="auto"/>
                <w:bottom w:val="none" w:sz="0" w:space="0" w:color="auto"/>
                <w:right w:val="none" w:sz="0" w:space="0" w:color="auto"/>
              </w:divBdr>
            </w:div>
            <w:div w:id="730226174">
              <w:marLeft w:val="0"/>
              <w:marRight w:val="0"/>
              <w:marTop w:val="0"/>
              <w:marBottom w:val="0"/>
              <w:divBdr>
                <w:top w:val="none" w:sz="0" w:space="0" w:color="auto"/>
                <w:left w:val="none" w:sz="0" w:space="0" w:color="auto"/>
                <w:bottom w:val="none" w:sz="0" w:space="0" w:color="auto"/>
                <w:right w:val="none" w:sz="0" w:space="0" w:color="auto"/>
              </w:divBdr>
            </w:div>
            <w:div w:id="256984819">
              <w:marLeft w:val="0"/>
              <w:marRight w:val="0"/>
              <w:marTop w:val="0"/>
              <w:marBottom w:val="0"/>
              <w:divBdr>
                <w:top w:val="none" w:sz="0" w:space="0" w:color="auto"/>
                <w:left w:val="none" w:sz="0" w:space="0" w:color="auto"/>
                <w:bottom w:val="none" w:sz="0" w:space="0" w:color="auto"/>
                <w:right w:val="none" w:sz="0" w:space="0" w:color="auto"/>
              </w:divBdr>
            </w:div>
            <w:div w:id="1786271140">
              <w:marLeft w:val="0"/>
              <w:marRight w:val="0"/>
              <w:marTop w:val="0"/>
              <w:marBottom w:val="0"/>
              <w:divBdr>
                <w:top w:val="none" w:sz="0" w:space="0" w:color="auto"/>
                <w:left w:val="none" w:sz="0" w:space="0" w:color="auto"/>
                <w:bottom w:val="none" w:sz="0" w:space="0" w:color="auto"/>
                <w:right w:val="none" w:sz="0" w:space="0" w:color="auto"/>
              </w:divBdr>
            </w:div>
            <w:div w:id="214584742">
              <w:marLeft w:val="0"/>
              <w:marRight w:val="0"/>
              <w:marTop w:val="0"/>
              <w:marBottom w:val="0"/>
              <w:divBdr>
                <w:top w:val="none" w:sz="0" w:space="0" w:color="auto"/>
                <w:left w:val="none" w:sz="0" w:space="0" w:color="auto"/>
                <w:bottom w:val="none" w:sz="0" w:space="0" w:color="auto"/>
                <w:right w:val="none" w:sz="0" w:space="0" w:color="auto"/>
              </w:divBdr>
            </w:div>
            <w:div w:id="1879315294">
              <w:marLeft w:val="0"/>
              <w:marRight w:val="0"/>
              <w:marTop w:val="0"/>
              <w:marBottom w:val="0"/>
              <w:divBdr>
                <w:top w:val="none" w:sz="0" w:space="0" w:color="auto"/>
                <w:left w:val="none" w:sz="0" w:space="0" w:color="auto"/>
                <w:bottom w:val="none" w:sz="0" w:space="0" w:color="auto"/>
                <w:right w:val="none" w:sz="0" w:space="0" w:color="auto"/>
              </w:divBdr>
            </w:div>
            <w:div w:id="460878370">
              <w:marLeft w:val="0"/>
              <w:marRight w:val="0"/>
              <w:marTop w:val="0"/>
              <w:marBottom w:val="0"/>
              <w:divBdr>
                <w:top w:val="none" w:sz="0" w:space="0" w:color="auto"/>
                <w:left w:val="none" w:sz="0" w:space="0" w:color="auto"/>
                <w:bottom w:val="none" w:sz="0" w:space="0" w:color="auto"/>
                <w:right w:val="none" w:sz="0" w:space="0" w:color="auto"/>
              </w:divBdr>
            </w:div>
            <w:div w:id="424349804">
              <w:marLeft w:val="0"/>
              <w:marRight w:val="0"/>
              <w:marTop w:val="0"/>
              <w:marBottom w:val="0"/>
              <w:divBdr>
                <w:top w:val="none" w:sz="0" w:space="0" w:color="auto"/>
                <w:left w:val="none" w:sz="0" w:space="0" w:color="auto"/>
                <w:bottom w:val="none" w:sz="0" w:space="0" w:color="auto"/>
                <w:right w:val="none" w:sz="0" w:space="0" w:color="auto"/>
              </w:divBdr>
            </w:div>
            <w:div w:id="460198545">
              <w:marLeft w:val="0"/>
              <w:marRight w:val="0"/>
              <w:marTop w:val="0"/>
              <w:marBottom w:val="0"/>
              <w:divBdr>
                <w:top w:val="none" w:sz="0" w:space="0" w:color="auto"/>
                <w:left w:val="none" w:sz="0" w:space="0" w:color="auto"/>
                <w:bottom w:val="none" w:sz="0" w:space="0" w:color="auto"/>
                <w:right w:val="none" w:sz="0" w:space="0" w:color="auto"/>
              </w:divBdr>
            </w:div>
            <w:div w:id="1134131598">
              <w:marLeft w:val="0"/>
              <w:marRight w:val="0"/>
              <w:marTop w:val="0"/>
              <w:marBottom w:val="0"/>
              <w:divBdr>
                <w:top w:val="none" w:sz="0" w:space="0" w:color="auto"/>
                <w:left w:val="none" w:sz="0" w:space="0" w:color="auto"/>
                <w:bottom w:val="none" w:sz="0" w:space="0" w:color="auto"/>
                <w:right w:val="none" w:sz="0" w:space="0" w:color="auto"/>
              </w:divBdr>
            </w:div>
            <w:div w:id="1768769977">
              <w:marLeft w:val="0"/>
              <w:marRight w:val="0"/>
              <w:marTop w:val="0"/>
              <w:marBottom w:val="0"/>
              <w:divBdr>
                <w:top w:val="none" w:sz="0" w:space="0" w:color="auto"/>
                <w:left w:val="none" w:sz="0" w:space="0" w:color="auto"/>
                <w:bottom w:val="none" w:sz="0" w:space="0" w:color="auto"/>
                <w:right w:val="none" w:sz="0" w:space="0" w:color="auto"/>
              </w:divBdr>
            </w:div>
            <w:div w:id="1473212998">
              <w:marLeft w:val="0"/>
              <w:marRight w:val="0"/>
              <w:marTop w:val="0"/>
              <w:marBottom w:val="0"/>
              <w:divBdr>
                <w:top w:val="none" w:sz="0" w:space="0" w:color="auto"/>
                <w:left w:val="none" w:sz="0" w:space="0" w:color="auto"/>
                <w:bottom w:val="none" w:sz="0" w:space="0" w:color="auto"/>
                <w:right w:val="none" w:sz="0" w:space="0" w:color="auto"/>
              </w:divBdr>
            </w:div>
            <w:div w:id="110174914">
              <w:marLeft w:val="0"/>
              <w:marRight w:val="0"/>
              <w:marTop w:val="0"/>
              <w:marBottom w:val="0"/>
              <w:divBdr>
                <w:top w:val="none" w:sz="0" w:space="0" w:color="auto"/>
                <w:left w:val="none" w:sz="0" w:space="0" w:color="auto"/>
                <w:bottom w:val="none" w:sz="0" w:space="0" w:color="auto"/>
                <w:right w:val="none" w:sz="0" w:space="0" w:color="auto"/>
              </w:divBdr>
            </w:div>
            <w:div w:id="255404646">
              <w:marLeft w:val="0"/>
              <w:marRight w:val="0"/>
              <w:marTop w:val="0"/>
              <w:marBottom w:val="0"/>
              <w:divBdr>
                <w:top w:val="none" w:sz="0" w:space="0" w:color="auto"/>
                <w:left w:val="none" w:sz="0" w:space="0" w:color="auto"/>
                <w:bottom w:val="none" w:sz="0" w:space="0" w:color="auto"/>
                <w:right w:val="none" w:sz="0" w:space="0" w:color="auto"/>
              </w:divBdr>
            </w:div>
            <w:div w:id="467746232">
              <w:marLeft w:val="0"/>
              <w:marRight w:val="0"/>
              <w:marTop w:val="0"/>
              <w:marBottom w:val="0"/>
              <w:divBdr>
                <w:top w:val="none" w:sz="0" w:space="0" w:color="auto"/>
                <w:left w:val="none" w:sz="0" w:space="0" w:color="auto"/>
                <w:bottom w:val="none" w:sz="0" w:space="0" w:color="auto"/>
                <w:right w:val="none" w:sz="0" w:space="0" w:color="auto"/>
              </w:divBdr>
            </w:div>
            <w:div w:id="1385133852">
              <w:marLeft w:val="0"/>
              <w:marRight w:val="0"/>
              <w:marTop w:val="0"/>
              <w:marBottom w:val="0"/>
              <w:divBdr>
                <w:top w:val="none" w:sz="0" w:space="0" w:color="auto"/>
                <w:left w:val="none" w:sz="0" w:space="0" w:color="auto"/>
                <w:bottom w:val="none" w:sz="0" w:space="0" w:color="auto"/>
                <w:right w:val="none" w:sz="0" w:space="0" w:color="auto"/>
              </w:divBdr>
            </w:div>
            <w:div w:id="439180500">
              <w:marLeft w:val="0"/>
              <w:marRight w:val="0"/>
              <w:marTop w:val="0"/>
              <w:marBottom w:val="0"/>
              <w:divBdr>
                <w:top w:val="none" w:sz="0" w:space="0" w:color="auto"/>
                <w:left w:val="none" w:sz="0" w:space="0" w:color="auto"/>
                <w:bottom w:val="none" w:sz="0" w:space="0" w:color="auto"/>
                <w:right w:val="none" w:sz="0" w:space="0" w:color="auto"/>
              </w:divBdr>
            </w:div>
            <w:div w:id="1616710106">
              <w:marLeft w:val="0"/>
              <w:marRight w:val="0"/>
              <w:marTop w:val="0"/>
              <w:marBottom w:val="0"/>
              <w:divBdr>
                <w:top w:val="none" w:sz="0" w:space="0" w:color="auto"/>
                <w:left w:val="none" w:sz="0" w:space="0" w:color="auto"/>
                <w:bottom w:val="none" w:sz="0" w:space="0" w:color="auto"/>
                <w:right w:val="none" w:sz="0" w:space="0" w:color="auto"/>
              </w:divBdr>
            </w:div>
            <w:div w:id="234241633">
              <w:marLeft w:val="0"/>
              <w:marRight w:val="0"/>
              <w:marTop w:val="0"/>
              <w:marBottom w:val="0"/>
              <w:divBdr>
                <w:top w:val="none" w:sz="0" w:space="0" w:color="auto"/>
                <w:left w:val="none" w:sz="0" w:space="0" w:color="auto"/>
                <w:bottom w:val="none" w:sz="0" w:space="0" w:color="auto"/>
                <w:right w:val="none" w:sz="0" w:space="0" w:color="auto"/>
              </w:divBdr>
            </w:div>
            <w:div w:id="926964341">
              <w:marLeft w:val="0"/>
              <w:marRight w:val="0"/>
              <w:marTop w:val="0"/>
              <w:marBottom w:val="0"/>
              <w:divBdr>
                <w:top w:val="none" w:sz="0" w:space="0" w:color="auto"/>
                <w:left w:val="none" w:sz="0" w:space="0" w:color="auto"/>
                <w:bottom w:val="none" w:sz="0" w:space="0" w:color="auto"/>
                <w:right w:val="none" w:sz="0" w:space="0" w:color="auto"/>
              </w:divBdr>
            </w:div>
            <w:div w:id="1663002401">
              <w:marLeft w:val="0"/>
              <w:marRight w:val="0"/>
              <w:marTop w:val="0"/>
              <w:marBottom w:val="0"/>
              <w:divBdr>
                <w:top w:val="none" w:sz="0" w:space="0" w:color="auto"/>
                <w:left w:val="none" w:sz="0" w:space="0" w:color="auto"/>
                <w:bottom w:val="none" w:sz="0" w:space="0" w:color="auto"/>
                <w:right w:val="none" w:sz="0" w:space="0" w:color="auto"/>
              </w:divBdr>
            </w:div>
            <w:div w:id="159122735">
              <w:marLeft w:val="0"/>
              <w:marRight w:val="0"/>
              <w:marTop w:val="0"/>
              <w:marBottom w:val="0"/>
              <w:divBdr>
                <w:top w:val="none" w:sz="0" w:space="0" w:color="auto"/>
                <w:left w:val="none" w:sz="0" w:space="0" w:color="auto"/>
                <w:bottom w:val="none" w:sz="0" w:space="0" w:color="auto"/>
                <w:right w:val="none" w:sz="0" w:space="0" w:color="auto"/>
              </w:divBdr>
            </w:div>
            <w:div w:id="1817724978">
              <w:marLeft w:val="0"/>
              <w:marRight w:val="0"/>
              <w:marTop w:val="0"/>
              <w:marBottom w:val="0"/>
              <w:divBdr>
                <w:top w:val="none" w:sz="0" w:space="0" w:color="auto"/>
                <w:left w:val="none" w:sz="0" w:space="0" w:color="auto"/>
                <w:bottom w:val="none" w:sz="0" w:space="0" w:color="auto"/>
                <w:right w:val="none" w:sz="0" w:space="0" w:color="auto"/>
              </w:divBdr>
            </w:div>
            <w:div w:id="1288851532">
              <w:marLeft w:val="0"/>
              <w:marRight w:val="0"/>
              <w:marTop w:val="0"/>
              <w:marBottom w:val="0"/>
              <w:divBdr>
                <w:top w:val="none" w:sz="0" w:space="0" w:color="auto"/>
                <w:left w:val="none" w:sz="0" w:space="0" w:color="auto"/>
                <w:bottom w:val="none" w:sz="0" w:space="0" w:color="auto"/>
                <w:right w:val="none" w:sz="0" w:space="0" w:color="auto"/>
              </w:divBdr>
            </w:div>
            <w:div w:id="51655351">
              <w:marLeft w:val="0"/>
              <w:marRight w:val="0"/>
              <w:marTop w:val="0"/>
              <w:marBottom w:val="0"/>
              <w:divBdr>
                <w:top w:val="none" w:sz="0" w:space="0" w:color="auto"/>
                <w:left w:val="none" w:sz="0" w:space="0" w:color="auto"/>
                <w:bottom w:val="none" w:sz="0" w:space="0" w:color="auto"/>
                <w:right w:val="none" w:sz="0" w:space="0" w:color="auto"/>
              </w:divBdr>
            </w:div>
            <w:div w:id="1072968312">
              <w:marLeft w:val="0"/>
              <w:marRight w:val="0"/>
              <w:marTop w:val="0"/>
              <w:marBottom w:val="0"/>
              <w:divBdr>
                <w:top w:val="none" w:sz="0" w:space="0" w:color="auto"/>
                <w:left w:val="none" w:sz="0" w:space="0" w:color="auto"/>
                <w:bottom w:val="none" w:sz="0" w:space="0" w:color="auto"/>
                <w:right w:val="none" w:sz="0" w:space="0" w:color="auto"/>
              </w:divBdr>
            </w:div>
            <w:div w:id="903297254">
              <w:marLeft w:val="0"/>
              <w:marRight w:val="0"/>
              <w:marTop w:val="0"/>
              <w:marBottom w:val="0"/>
              <w:divBdr>
                <w:top w:val="none" w:sz="0" w:space="0" w:color="auto"/>
                <w:left w:val="none" w:sz="0" w:space="0" w:color="auto"/>
                <w:bottom w:val="none" w:sz="0" w:space="0" w:color="auto"/>
                <w:right w:val="none" w:sz="0" w:space="0" w:color="auto"/>
              </w:divBdr>
            </w:div>
            <w:div w:id="1748528658">
              <w:marLeft w:val="0"/>
              <w:marRight w:val="0"/>
              <w:marTop w:val="0"/>
              <w:marBottom w:val="0"/>
              <w:divBdr>
                <w:top w:val="none" w:sz="0" w:space="0" w:color="auto"/>
                <w:left w:val="none" w:sz="0" w:space="0" w:color="auto"/>
                <w:bottom w:val="none" w:sz="0" w:space="0" w:color="auto"/>
                <w:right w:val="none" w:sz="0" w:space="0" w:color="auto"/>
              </w:divBdr>
            </w:div>
            <w:div w:id="1186020153">
              <w:marLeft w:val="0"/>
              <w:marRight w:val="0"/>
              <w:marTop w:val="0"/>
              <w:marBottom w:val="0"/>
              <w:divBdr>
                <w:top w:val="none" w:sz="0" w:space="0" w:color="auto"/>
                <w:left w:val="none" w:sz="0" w:space="0" w:color="auto"/>
                <w:bottom w:val="none" w:sz="0" w:space="0" w:color="auto"/>
                <w:right w:val="none" w:sz="0" w:space="0" w:color="auto"/>
              </w:divBdr>
            </w:div>
            <w:div w:id="74011309">
              <w:marLeft w:val="0"/>
              <w:marRight w:val="0"/>
              <w:marTop w:val="0"/>
              <w:marBottom w:val="0"/>
              <w:divBdr>
                <w:top w:val="none" w:sz="0" w:space="0" w:color="auto"/>
                <w:left w:val="none" w:sz="0" w:space="0" w:color="auto"/>
                <w:bottom w:val="none" w:sz="0" w:space="0" w:color="auto"/>
                <w:right w:val="none" w:sz="0" w:space="0" w:color="auto"/>
              </w:divBdr>
            </w:div>
            <w:div w:id="1175610962">
              <w:marLeft w:val="0"/>
              <w:marRight w:val="0"/>
              <w:marTop w:val="0"/>
              <w:marBottom w:val="0"/>
              <w:divBdr>
                <w:top w:val="none" w:sz="0" w:space="0" w:color="auto"/>
                <w:left w:val="none" w:sz="0" w:space="0" w:color="auto"/>
                <w:bottom w:val="none" w:sz="0" w:space="0" w:color="auto"/>
                <w:right w:val="none" w:sz="0" w:space="0" w:color="auto"/>
              </w:divBdr>
            </w:div>
            <w:div w:id="1848903779">
              <w:marLeft w:val="0"/>
              <w:marRight w:val="0"/>
              <w:marTop w:val="0"/>
              <w:marBottom w:val="0"/>
              <w:divBdr>
                <w:top w:val="none" w:sz="0" w:space="0" w:color="auto"/>
                <w:left w:val="none" w:sz="0" w:space="0" w:color="auto"/>
                <w:bottom w:val="none" w:sz="0" w:space="0" w:color="auto"/>
                <w:right w:val="none" w:sz="0" w:space="0" w:color="auto"/>
              </w:divBdr>
            </w:div>
            <w:div w:id="1489976966">
              <w:marLeft w:val="0"/>
              <w:marRight w:val="0"/>
              <w:marTop w:val="0"/>
              <w:marBottom w:val="0"/>
              <w:divBdr>
                <w:top w:val="none" w:sz="0" w:space="0" w:color="auto"/>
                <w:left w:val="none" w:sz="0" w:space="0" w:color="auto"/>
                <w:bottom w:val="none" w:sz="0" w:space="0" w:color="auto"/>
                <w:right w:val="none" w:sz="0" w:space="0" w:color="auto"/>
              </w:divBdr>
            </w:div>
            <w:div w:id="656034782">
              <w:marLeft w:val="0"/>
              <w:marRight w:val="0"/>
              <w:marTop w:val="0"/>
              <w:marBottom w:val="0"/>
              <w:divBdr>
                <w:top w:val="none" w:sz="0" w:space="0" w:color="auto"/>
                <w:left w:val="none" w:sz="0" w:space="0" w:color="auto"/>
                <w:bottom w:val="none" w:sz="0" w:space="0" w:color="auto"/>
                <w:right w:val="none" w:sz="0" w:space="0" w:color="auto"/>
              </w:divBdr>
            </w:div>
            <w:div w:id="520749103">
              <w:marLeft w:val="0"/>
              <w:marRight w:val="0"/>
              <w:marTop w:val="0"/>
              <w:marBottom w:val="0"/>
              <w:divBdr>
                <w:top w:val="none" w:sz="0" w:space="0" w:color="auto"/>
                <w:left w:val="none" w:sz="0" w:space="0" w:color="auto"/>
                <w:bottom w:val="none" w:sz="0" w:space="0" w:color="auto"/>
                <w:right w:val="none" w:sz="0" w:space="0" w:color="auto"/>
              </w:divBdr>
            </w:div>
            <w:div w:id="413819887">
              <w:marLeft w:val="0"/>
              <w:marRight w:val="0"/>
              <w:marTop w:val="0"/>
              <w:marBottom w:val="0"/>
              <w:divBdr>
                <w:top w:val="none" w:sz="0" w:space="0" w:color="auto"/>
                <w:left w:val="none" w:sz="0" w:space="0" w:color="auto"/>
                <w:bottom w:val="none" w:sz="0" w:space="0" w:color="auto"/>
                <w:right w:val="none" w:sz="0" w:space="0" w:color="auto"/>
              </w:divBdr>
            </w:div>
            <w:div w:id="1563754925">
              <w:marLeft w:val="0"/>
              <w:marRight w:val="0"/>
              <w:marTop w:val="0"/>
              <w:marBottom w:val="0"/>
              <w:divBdr>
                <w:top w:val="none" w:sz="0" w:space="0" w:color="auto"/>
                <w:left w:val="none" w:sz="0" w:space="0" w:color="auto"/>
                <w:bottom w:val="none" w:sz="0" w:space="0" w:color="auto"/>
                <w:right w:val="none" w:sz="0" w:space="0" w:color="auto"/>
              </w:divBdr>
            </w:div>
            <w:div w:id="1414164632">
              <w:marLeft w:val="0"/>
              <w:marRight w:val="0"/>
              <w:marTop w:val="0"/>
              <w:marBottom w:val="0"/>
              <w:divBdr>
                <w:top w:val="none" w:sz="0" w:space="0" w:color="auto"/>
                <w:left w:val="none" w:sz="0" w:space="0" w:color="auto"/>
                <w:bottom w:val="none" w:sz="0" w:space="0" w:color="auto"/>
                <w:right w:val="none" w:sz="0" w:space="0" w:color="auto"/>
              </w:divBdr>
            </w:div>
            <w:div w:id="487208144">
              <w:marLeft w:val="0"/>
              <w:marRight w:val="0"/>
              <w:marTop w:val="0"/>
              <w:marBottom w:val="0"/>
              <w:divBdr>
                <w:top w:val="none" w:sz="0" w:space="0" w:color="auto"/>
                <w:left w:val="none" w:sz="0" w:space="0" w:color="auto"/>
                <w:bottom w:val="none" w:sz="0" w:space="0" w:color="auto"/>
                <w:right w:val="none" w:sz="0" w:space="0" w:color="auto"/>
              </w:divBdr>
            </w:div>
            <w:div w:id="729966698">
              <w:marLeft w:val="0"/>
              <w:marRight w:val="0"/>
              <w:marTop w:val="0"/>
              <w:marBottom w:val="0"/>
              <w:divBdr>
                <w:top w:val="none" w:sz="0" w:space="0" w:color="auto"/>
                <w:left w:val="none" w:sz="0" w:space="0" w:color="auto"/>
                <w:bottom w:val="none" w:sz="0" w:space="0" w:color="auto"/>
                <w:right w:val="none" w:sz="0" w:space="0" w:color="auto"/>
              </w:divBdr>
            </w:div>
            <w:div w:id="1124689665">
              <w:marLeft w:val="0"/>
              <w:marRight w:val="0"/>
              <w:marTop w:val="0"/>
              <w:marBottom w:val="0"/>
              <w:divBdr>
                <w:top w:val="none" w:sz="0" w:space="0" w:color="auto"/>
                <w:left w:val="none" w:sz="0" w:space="0" w:color="auto"/>
                <w:bottom w:val="none" w:sz="0" w:space="0" w:color="auto"/>
                <w:right w:val="none" w:sz="0" w:space="0" w:color="auto"/>
              </w:divBdr>
            </w:div>
            <w:div w:id="735670066">
              <w:marLeft w:val="0"/>
              <w:marRight w:val="0"/>
              <w:marTop w:val="0"/>
              <w:marBottom w:val="0"/>
              <w:divBdr>
                <w:top w:val="none" w:sz="0" w:space="0" w:color="auto"/>
                <w:left w:val="none" w:sz="0" w:space="0" w:color="auto"/>
                <w:bottom w:val="none" w:sz="0" w:space="0" w:color="auto"/>
                <w:right w:val="none" w:sz="0" w:space="0" w:color="auto"/>
              </w:divBdr>
            </w:div>
            <w:div w:id="1869223900">
              <w:marLeft w:val="0"/>
              <w:marRight w:val="0"/>
              <w:marTop w:val="0"/>
              <w:marBottom w:val="0"/>
              <w:divBdr>
                <w:top w:val="none" w:sz="0" w:space="0" w:color="auto"/>
                <w:left w:val="none" w:sz="0" w:space="0" w:color="auto"/>
                <w:bottom w:val="none" w:sz="0" w:space="0" w:color="auto"/>
                <w:right w:val="none" w:sz="0" w:space="0" w:color="auto"/>
              </w:divBdr>
            </w:div>
            <w:div w:id="1806655161">
              <w:marLeft w:val="0"/>
              <w:marRight w:val="0"/>
              <w:marTop w:val="0"/>
              <w:marBottom w:val="0"/>
              <w:divBdr>
                <w:top w:val="none" w:sz="0" w:space="0" w:color="auto"/>
                <w:left w:val="none" w:sz="0" w:space="0" w:color="auto"/>
                <w:bottom w:val="none" w:sz="0" w:space="0" w:color="auto"/>
                <w:right w:val="none" w:sz="0" w:space="0" w:color="auto"/>
              </w:divBdr>
            </w:div>
            <w:div w:id="294337188">
              <w:marLeft w:val="0"/>
              <w:marRight w:val="0"/>
              <w:marTop w:val="0"/>
              <w:marBottom w:val="0"/>
              <w:divBdr>
                <w:top w:val="none" w:sz="0" w:space="0" w:color="auto"/>
                <w:left w:val="none" w:sz="0" w:space="0" w:color="auto"/>
                <w:bottom w:val="none" w:sz="0" w:space="0" w:color="auto"/>
                <w:right w:val="none" w:sz="0" w:space="0" w:color="auto"/>
              </w:divBdr>
            </w:div>
            <w:div w:id="827403372">
              <w:marLeft w:val="0"/>
              <w:marRight w:val="0"/>
              <w:marTop w:val="0"/>
              <w:marBottom w:val="0"/>
              <w:divBdr>
                <w:top w:val="none" w:sz="0" w:space="0" w:color="auto"/>
                <w:left w:val="none" w:sz="0" w:space="0" w:color="auto"/>
                <w:bottom w:val="none" w:sz="0" w:space="0" w:color="auto"/>
                <w:right w:val="none" w:sz="0" w:space="0" w:color="auto"/>
              </w:divBdr>
            </w:div>
            <w:div w:id="1039016222">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
            <w:div w:id="1466192994">
              <w:marLeft w:val="0"/>
              <w:marRight w:val="0"/>
              <w:marTop w:val="0"/>
              <w:marBottom w:val="0"/>
              <w:divBdr>
                <w:top w:val="none" w:sz="0" w:space="0" w:color="auto"/>
                <w:left w:val="none" w:sz="0" w:space="0" w:color="auto"/>
                <w:bottom w:val="none" w:sz="0" w:space="0" w:color="auto"/>
                <w:right w:val="none" w:sz="0" w:space="0" w:color="auto"/>
              </w:divBdr>
            </w:div>
            <w:div w:id="1603495468">
              <w:marLeft w:val="0"/>
              <w:marRight w:val="0"/>
              <w:marTop w:val="0"/>
              <w:marBottom w:val="0"/>
              <w:divBdr>
                <w:top w:val="none" w:sz="0" w:space="0" w:color="auto"/>
                <w:left w:val="none" w:sz="0" w:space="0" w:color="auto"/>
                <w:bottom w:val="none" w:sz="0" w:space="0" w:color="auto"/>
                <w:right w:val="none" w:sz="0" w:space="0" w:color="auto"/>
              </w:divBdr>
            </w:div>
            <w:div w:id="1373843596">
              <w:marLeft w:val="0"/>
              <w:marRight w:val="0"/>
              <w:marTop w:val="0"/>
              <w:marBottom w:val="0"/>
              <w:divBdr>
                <w:top w:val="none" w:sz="0" w:space="0" w:color="auto"/>
                <w:left w:val="none" w:sz="0" w:space="0" w:color="auto"/>
                <w:bottom w:val="none" w:sz="0" w:space="0" w:color="auto"/>
                <w:right w:val="none" w:sz="0" w:space="0" w:color="auto"/>
              </w:divBdr>
            </w:div>
            <w:div w:id="1955742730">
              <w:marLeft w:val="0"/>
              <w:marRight w:val="0"/>
              <w:marTop w:val="0"/>
              <w:marBottom w:val="0"/>
              <w:divBdr>
                <w:top w:val="none" w:sz="0" w:space="0" w:color="auto"/>
                <w:left w:val="none" w:sz="0" w:space="0" w:color="auto"/>
                <w:bottom w:val="none" w:sz="0" w:space="0" w:color="auto"/>
                <w:right w:val="none" w:sz="0" w:space="0" w:color="auto"/>
              </w:divBdr>
            </w:div>
            <w:div w:id="1280605659">
              <w:marLeft w:val="0"/>
              <w:marRight w:val="0"/>
              <w:marTop w:val="0"/>
              <w:marBottom w:val="0"/>
              <w:divBdr>
                <w:top w:val="none" w:sz="0" w:space="0" w:color="auto"/>
                <w:left w:val="none" w:sz="0" w:space="0" w:color="auto"/>
                <w:bottom w:val="none" w:sz="0" w:space="0" w:color="auto"/>
                <w:right w:val="none" w:sz="0" w:space="0" w:color="auto"/>
              </w:divBdr>
            </w:div>
            <w:div w:id="1574926776">
              <w:marLeft w:val="0"/>
              <w:marRight w:val="0"/>
              <w:marTop w:val="0"/>
              <w:marBottom w:val="0"/>
              <w:divBdr>
                <w:top w:val="none" w:sz="0" w:space="0" w:color="auto"/>
                <w:left w:val="none" w:sz="0" w:space="0" w:color="auto"/>
                <w:bottom w:val="none" w:sz="0" w:space="0" w:color="auto"/>
                <w:right w:val="none" w:sz="0" w:space="0" w:color="auto"/>
              </w:divBdr>
            </w:div>
            <w:div w:id="562183116">
              <w:marLeft w:val="0"/>
              <w:marRight w:val="0"/>
              <w:marTop w:val="0"/>
              <w:marBottom w:val="0"/>
              <w:divBdr>
                <w:top w:val="none" w:sz="0" w:space="0" w:color="auto"/>
                <w:left w:val="none" w:sz="0" w:space="0" w:color="auto"/>
                <w:bottom w:val="none" w:sz="0" w:space="0" w:color="auto"/>
                <w:right w:val="none" w:sz="0" w:space="0" w:color="auto"/>
              </w:divBdr>
            </w:div>
            <w:div w:id="725420971">
              <w:marLeft w:val="0"/>
              <w:marRight w:val="0"/>
              <w:marTop w:val="0"/>
              <w:marBottom w:val="0"/>
              <w:divBdr>
                <w:top w:val="none" w:sz="0" w:space="0" w:color="auto"/>
                <w:left w:val="none" w:sz="0" w:space="0" w:color="auto"/>
                <w:bottom w:val="none" w:sz="0" w:space="0" w:color="auto"/>
                <w:right w:val="none" w:sz="0" w:space="0" w:color="auto"/>
              </w:divBdr>
            </w:div>
            <w:div w:id="879903486">
              <w:marLeft w:val="0"/>
              <w:marRight w:val="0"/>
              <w:marTop w:val="0"/>
              <w:marBottom w:val="0"/>
              <w:divBdr>
                <w:top w:val="none" w:sz="0" w:space="0" w:color="auto"/>
                <w:left w:val="none" w:sz="0" w:space="0" w:color="auto"/>
                <w:bottom w:val="none" w:sz="0" w:space="0" w:color="auto"/>
                <w:right w:val="none" w:sz="0" w:space="0" w:color="auto"/>
              </w:divBdr>
            </w:div>
            <w:div w:id="757285710">
              <w:marLeft w:val="0"/>
              <w:marRight w:val="0"/>
              <w:marTop w:val="0"/>
              <w:marBottom w:val="0"/>
              <w:divBdr>
                <w:top w:val="none" w:sz="0" w:space="0" w:color="auto"/>
                <w:left w:val="none" w:sz="0" w:space="0" w:color="auto"/>
                <w:bottom w:val="none" w:sz="0" w:space="0" w:color="auto"/>
                <w:right w:val="none" w:sz="0" w:space="0" w:color="auto"/>
              </w:divBdr>
            </w:div>
            <w:div w:id="578908165">
              <w:marLeft w:val="0"/>
              <w:marRight w:val="0"/>
              <w:marTop w:val="0"/>
              <w:marBottom w:val="0"/>
              <w:divBdr>
                <w:top w:val="none" w:sz="0" w:space="0" w:color="auto"/>
                <w:left w:val="none" w:sz="0" w:space="0" w:color="auto"/>
                <w:bottom w:val="none" w:sz="0" w:space="0" w:color="auto"/>
                <w:right w:val="none" w:sz="0" w:space="0" w:color="auto"/>
              </w:divBdr>
            </w:div>
            <w:div w:id="178201987">
              <w:marLeft w:val="0"/>
              <w:marRight w:val="0"/>
              <w:marTop w:val="0"/>
              <w:marBottom w:val="0"/>
              <w:divBdr>
                <w:top w:val="none" w:sz="0" w:space="0" w:color="auto"/>
                <w:left w:val="none" w:sz="0" w:space="0" w:color="auto"/>
                <w:bottom w:val="none" w:sz="0" w:space="0" w:color="auto"/>
                <w:right w:val="none" w:sz="0" w:space="0" w:color="auto"/>
              </w:divBdr>
            </w:div>
            <w:div w:id="794565967">
              <w:marLeft w:val="0"/>
              <w:marRight w:val="0"/>
              <w:marTop w:val="0"/>
              <w:marBottom w:val="0"/>
              <w:divBdr>
                <w:top w:val="none" w:sz="0" w:space="0" w:color="auto"/>
                <w:left w:val="none" w:sz="0" w:space="0" w:color="auto"/>
                <w:bottom w:val="none" w:sz="0" w:space="0" w:color="auto"/>
                <w:right w:val="none" w:sz="0" w:space="0" w:color="auto"/>
              </w:divBdr>
            </w:div>
            <w:div w:id="1800418102">
              <w:marLeft w:val="0"/>
              <w:marRight w:val="0"/>
              <w:marTop w:val="0"/>
              <w:marBottom w:val="0"/>
              <w:divBdr>
                <w:top w:val="none" w:sz="0" w:space="0" w:color="auto"/>
                <w:left w:val="none" w:sz="0" w:space="0" w:color="auto"/>
                <w:bottom w:val="none" w:sz="0" w:space="0" w:color="auto"/>
                <w:right w:val="none" w:sz="0" w:space="0" w:color="auto"/>
              </w:divBdr>
            </w:div>
            <w:div w:id="914364953">
              <w:marLeft w:val="0"/>
              <w:marRight w:val="0"/>
              <w:marTop w:val="0"/>
              <w:marBottom w:val="0"/>
              <w:divBdr>
                <w:top w:val="none" w:sz="0" w:space="0" w:color="auto"/>
                <w:left w:val="none" w:sz="0" w:space="0" w:color="auto"/>
                <w:bottom w:val="none" w:sz="0" w:space="0" w:color="auto"/>
                <w:right w:val="none" w:sz="0" w:space="0" w:color="auto"/>
              </w:divBdr>
            </w:div>
            <w:div w:id="1033309121">
              <w:marLeft w:val="0"/>
              <w:marRight w:val="0"/>
              <w:marTop w:val="0"/>
              <w:marBottom w:val="0"/>
              <w:divBdr>
                <w:top w:val="none" w:sz="0" w:space="0" w:color="auto"/>
                <w:left w:val="none" w:sz="0" w:space="0" w:color="auto"/>
                <w:bottom w:val="none" w:sz="0" w:space="0" w:color="auto"/>
                <w:right w:val="none" w:sz="0" w:space="0" w:color="auto"/>
              </w:divBdr>
            </w:div>
            <w:div w:id="100611275">
              <w:marLeft w:val="0"/>
              <w:marRight w:val="0"/>
              <w:marTop w:val="0"/>
              <w:marBottom w:val="0"/>
              <w:divBdr>
                <w:top w:val="none" w:sz="0" w:space="0" w:color="auto"/>
                <w:left w:val="none" w:sz="0" w:space="0" w:color="auto"/>
                <w:bottom w:val="none" w:sz="0" w:space="0" w:color="auto"/>
                <w:right w:val="none" w:sz="0" w:space="0" w:color="auto"/>
              </w:divBdr>
            </w:div>
            <w:div w:id="1802069265">
              <w:marLeft w:val="0"/>
              <w:marRight w:val="0"/>
              <w:marTop w:val="0"/>
              <w:marBottom w:val="0"/>
              <w:divBdr>
                <w:top w:val="none" w:sz="0" w:space="0" w:color="auto"/>
                <w:left w:val="none" w:sz="0" w:space="0" w:color="auto"/>
                <w:bottom w:val="none" w:sz="0" w:space="0" w:color="auto"/>
                <w:right w:val="none" w:sz="0" w:space="0" w:color="auto"/>
              </w:divBdr>
            </w:div>
            <w:div w:id="1655719637">
              <w:marLeft w:val="0"/>
              <w:marRight w:val="0"/>
              <w:marTop w:val="0"/>
              <w:marBottom w:val="0"/>
              <w:divBdr>
                <w:top w:val="none" w:sz="0" w:space="0" w:color="auto"/>
                <w:left w:val="none" w:sz="0" w:space="0" w:color="auto"/>
                <w:bottom w:val="none" w:sz="0" w:space="0" w:color="auto"/>
                <w:right w:val="none" w:sz="0" w:space="0" w:color="auto"/>
              </w:divBdr>
            </w:div>
            <w:div w:id="1731229220">
              <w:marLeft w:val="0"/>
              <w:marRight w:val="0"/>
              <w:marTop w:val="0"/>
              <w:marBottom w:val="0"/>
              <w:divBdr>
                <w:top w:val="none" w:sz="0" w:space="0" w:color="auto"/>
                <w:left w:val="none" w:sz="0" w:space="0" w:color="auto"/>
                <w:bottom w:val="none" w:sz="0" w:space="0" w:color="auto"/>
                <w:right w:val="none" w:sz="0" w:space="0" w:color="auto"/>
              </w:divBdr>
            </w:div>
            <w:div w:id="1687437720">
              <w:marLeft w:val="0"/>
              <w:marRight w:val="0"/>
              <w:marTop w:val="0"/>
              <w:marBottom w:val="0"/>
              <w:divBdr>
                <w:top w:val="none" w:sz="0" w:space="0" w:color="auto"/>
                <w:left w:val="none" w:sz="0" w:space="0" w:color="auto"/>
                <w:bottom w:val="none" w:sz="0" w:space="0" w:color="auto"/>
                <w:right w:val="none" w:sz="0" w:space="0" w:color="auto"/>
              </w:divBdr>
            </w:div>
            <w:div w:id="206719891">
              <w:marLeft w:val="0"/>
              <w:marRight w:val="0"/>
              <w:marTop w:val="0"/>
              <w:marBottom w:val="0"/>
              <w:divBdr>
                <w:top w:val="none" w:sz="0" w:space="0" w:color="auto"/>
                <w:left w:val="none" w:sz="0" w:space="0" w:color="auto"/>
                <w:bottom w:val="none" w:sz="0" w:space="0" w:color="auto"/>
                <w:right w:val="none" w:sz="0" w:space="0" w:color="auto"/>
              </w:divBdr>
            </w:div>
            <w:div w:id="1444809539">
              <w:marLeft w:val="0"/>
              <w:marRight w:val="0"/>
              <w:marTop w:val="0"/>
              <w:marBottom w:val="0"/>
              <w:divBdr>
                <w:top w:val="none" w:sz="0" w:space="0" w:color="auto"/>
                <w:left w:val="none" w:sz="0" w:space="0" w:color="auto"/>
                <w:bottom w:val="none" w:sz="0" w:space="0" w:color="auto"/>
                <w:right w:val="none" w:sz="0" w:space="0" w:color="auto"/>
              </w:divBdr>
            </w:div>
            <w:div w:id="621886222">
              <w:marLeft w:val="0"/>
              <w:marRight w:val="0"/>
              <w:marTop w:val="0"/>
              <w:marBottom w:val="0"/>
              <w:divBdr>
                <w:top w:val="none" w:sz="0" w:space="0" w:color="auto"/>
                <w:left w:val="none" w:sz="0" w:space="0" w:color="auto"/>
                <w:bottom w:val="none" w:sz="0" w:space="0" w:color="auto"/>
                <w:right w:val="none" w:sz="0" w:space="0" w:color="auto"/>
              </w:divBdr>
            </w:div>
            <w:div w:id="636885455">
              <w:marLeft w:val="0"/>
              <w:marRight w:val="0"/>
              <w:marTop w:val="0"/>
              <w:marBottom w:val="0"/>
              <w:divBdr>
                <w:top w:val="none" w:sz="0" w:space="0" w:color="auto"/>
                <w:left w:val="none" w:sz="0" w:space="0" w:color="auto"/>
                <w:bottom w:val="none" w:sz="0" w:space="0" w:color="auto"/>
                <w:right w:val="none" w:sz="0" w:space="0" w:color="auto"/>
              </w:divBdr>
            </w:div>
            <w:div w:id="839389193">
              <w:marLeft w:val="0"/>
              <w:marRight w:val="0"/>
              <w:marTop w:val="0"/>
              <w:marBottom w:val="0"/>
              <w:divBdr>
                <w:top w:val="none" w:sz="0" w:space="0" w:color="auto"/>
                <w:left w:val="none" w:sz="0" w:space="0" w:color="auto"/>
                <w:bottom w:val="none" w:sz="0" w:space="0" w:color="auto"/>
                <w:right w:val="none" w:sz="0" w:space="0" w:color="auto"/>
              </w:divBdr>
            </w:div>
            <w:div w:id="1065568176">
              <w:marLeft w:val="0"/>
              <w:marRight w:val="0"/>
              <w:marTop w:val="0"/>
              <w:marBottom w:val="0"/>
              <w:divBdr>
                <w:top w:val="none" w:sz="0" w:space="0" w:color="auto"/>
                <w:left w:val="none" w:sz="0" w:space="0" w:color="auto"/>
                <w:bottom w:val="none" w:sz="0" w:space="0" w:color="auto"/>
                <w:right w:val="none" w:sz="0" w:space="0" w:color="auto"/>
              </w:divBdr>
            </w:div>
            <w:div w:id="1422796254">
              <w:marLeft w:val="0"/>
              <w:marRight w:val="0"/>
              <w:marTop w:val="0"/>
              <w:marBottom w:val="0"/>
              <w:divBdr>
                <w:top w:val="none" w:sz="0" w:space="0" w:color="auto"/>
                <w:left w:val="none" w:sz="0" w:space="0" w:color="auto"/>
                <w:bottom w:val="none" w:sz="0" w:space="0" w:color="auto"/>
                <w:right w:val="none" w:sz="0" w:space="0" w:color="auto"/>
              </w:divBdr>
            </w:div>
            <w:div w:id="1185827909">
              <w:marLeft w:val="0"/>
              <w:marRight w:val="0"/>
              <w:marTop w:val="0"/>
              <w:marBottom w:val="0"/>
              <w:divBdr>
                <w:top w:val="none" w:sz="0" w:space="0" w:color="auto"/>
                <w:left w:val="none" w:sz="0" w:space="0" w:color="auto"/>
                <w:bottom w:val="none" w:sz="0" w:space="0" w:color="auto"/>
                <w:right w:val="none" w:sz="0" w:space="0" w:color="auto"/>
              </w:divBdr>
            </w:div>
            <w:div w:id="240679119">
              <w:marLeft w:val="0"/>
              <w:marRight w:val="0"/>
              <w:marTop w:val="0"/>
              <w:marBottom w:val="0"/>
              <w:divBdr>
                <w:top w:val="none" w:sz="0" w:space="0" w:color="auto"/>
                <w:left w:val="none" w:sz="0" w:space="0" w:color="auto"/>
                <w:bottom w:val="none" w:sz="0" w:space="0" w:color="auto"/>
                <w:right w:val="none" w:sz="0" w:space="0" w:color="auto"/>
              </w:divBdr>
            </w:div>
            <w:div w:id="1303929781">
              <w:marLeft w:val="0"/>
              <w:marRight w:val="0"/>
              <w:marTop w:val="0"/>
              <w:marBottom w:val="0"/>
              <w:divBdr>
                <w:top w:val="none" w:sz="0" w:space="0" w:color="auto"/>
                <w:left w:val="none" w:sz="0" w:space="0" w:color="auto"/>
                <w:bottom w:val="none" w:sz="0" w:space="0" w:color="auto"/>
                <w:right w:val="none" w:sz="0" w:space="0" w:color="auto"/>
              </w:divBdr>
            </w:div>
            <w:div w:id="1274169794">
              <w:marLeft w:val="0"/>
              <w:marRight w:val="0"/>
              <w:marTop w:val="0"/>
              <w:marBottom w:val="0"/>
              <w:divBdr>
                <w:top w:val="none" w:sz="0" w:space="0" w:color="auto"/>
                <w:left w:val="none" w:sz="0" w:space="0" w:color="auto"/>
                <w:bottom w:val="none" w:sz="0" w:space="0" w:color="auto"/>
                <w:right w:val="none" w:sz="0" w:space="0" w:color="auto"/>
              </w:divBdr>
            </w:div>
            <w:div w:id="787814148">
              <w:marLeft w:val="0"/>
              <w:marRight w:val="0"/>
              <w:marTop w:val="0"/>
              <w:marBottom w:val="0"/>
              <w:divBdr>
                <w:top w:val="none" w:sz="0" w:space="0" w:color="auto"/>
                <w:left w:val="none" w:sz="0" w:space="0" w:color="auto"/>
                <w:bottom w:val="none" w:sz="0" w:space="0" w:color="auto"/>
                <w:right w:val="none" w:sz="0" w:space="0" w:color="auto"/>
              </w:divBdr>
            </w:div>
            <w:div w:id="179321454">
              <w:marLeft w:val="0"/>
              <w:marRight w:val="0"/>
              <w:marTop w:val="0"/>
              <w:marBottom w:val="0"/>
              <w:divBdr>
                <w:top w:val="none" w:sz="0" w:space="0" w:color="auto"/>
                <w:left w:val="none" w:sz="0" w:space="0" w:color="auto"/>
                <w:bottom w:val="none" w:sz="0" w:space="0" w:color="auto"/>
                <w:right w:val="none" w:sz="0" w:space="0" w:color="auto"/>
              </w:divBdr>
            </w:div>
            <w:div w:id="408428844">
              <w:marLeft w:val="0"/>
              <w:marRight w:val="0"/>
              <w:marTop w:val="0"/>
              <w:marBottom w:val="0"/>
              <w:divBdr>
                <w:top w:val="none" w:sz="0" w:space="0" w:color="auto"/>
                <w:left w:val="none" w:sz="0" w:space="0" w:color="auto"/>
                <w:bottom w:val="none" w:sz="0" w:space="0" w:color="auto"/>
                <w:right w:val="none" w:sz="0" w:space="0" w:color="auto"/>
              </w:divBdr>
            </w:div>
            <w:div w:id="775829451">
              <w:marLeft w:val="0"/>
              <w:marRight w:val="0"/>
              <w:marTop w:val="0"/>
              <w:marBottom w:val="0"/>
              <w:divBdr>
                <w:top w:val="none" w:sz="0" w:space="0" w:color="auto"/>
                <w:left w:val="none" w:sz="0" w:space="0" w:color="auto"/>
                <w:bottom w:val="none" w:sz="0" w:space="0" w:color="auto"/>
                <w:right w:val="none" w:sz="0" w:space="0" w:color="auto"/>
              </w:divBdr>
            </w:div>
            <w:div w:id="158929511">
              <w:marLeft w:val="0"/>
              <w:marRight w:val="0"/>
              <w:marTop w:val="0"/>
              <w:marBottom w:val="0"/>
              <w:divBdr>
                <w:top w:val="none" w:sz="0" w:space="0" w:color="auto"/>
                <w:left w:val="none" w:sz="0" w:space="0" w:color="auto"/>
                <w:bottom w:val="none" w:sz="0" w:space="0" w:color="auto"/>
                <w:right w:val="none" w:sz="0" w:space="0" w:color="auto"/>
              </w:divBdr>
            </w:div>
            <w:div w:id="130680207">
              <w:marLeft w:val="0"/>
              <w:marRight w:val="0"/>
              <w:marTop w:val="0"/>
              <w:marBottom w:val="0"/>
              <w:divBdr>
                <w:top w:val="none" w:sz="0" w:space="0" w:color="auto"/>
                <w:left w:val="none" w:sz="0" w:space="0" w:color="auto"/>
                <w:bottom w:val="none" w:sz="0" w:space="0" w:color="auto"/>
                <w:right w:val="none" w:sz="0" w:space="0" w:color="auto"/>
              </w:divBdr>
            </w:div>
            <w:div w:id="958607540">
              <w:marLeft w:val="0"/>
              <w:marRight w:val="0"/>
              <w:marTop w:val="0"/>
              <w:marBottom w:val="0"/>
              <w:divBdr>
                <w:top w:val="none" w:sz="0" w:space="0" w:color="auto"/>
                <w:left w:val="none" w:sz="0" w:space="0" w:color="auto"/>
                <w:bottom w:val="none" w:sz="0" w:space="0" w:color="auto"/>
                <w:right w:val="none" w:sz="0" w:space="0" w:color="auto"/>
              </w:divBdr>
            </w:div>
            <w:div w:id="2067219625">
              <w:marLeft w:val="0"/>
              <w:marRight w:val="0"/>
              <w:marTop w:val="0"/>
              <w:marBottom w:val="0"/>
              <w:divBdr>
                <w:top w:val="none" w:sz="0" w:space="0" w:color="auto"/>
                <w:left w:val="none" w:sz="0" w:space="0" w:color="auto"/>
                <w:bottom w:val="none" w:sz="0" w:space="0" w:color="auto"/>
                <w:right w:val="none" w:sz="0" w:space="0" w:color="auto"/>
              </w:divBdr>
            </w:div>
            <w:div w:id="778063098">
              <w:marLeft w:val="0"/>
              <w:marRight w:val="0"/>
              <w:marTop w:val="0"/>
              <w:marBottom w:val="0"/>
              <w:divBdr>
                <w:top w:val="none" w:sz="0" w:space="0" w:color="auto"/>
                <w:left w:val="none" w:sz="0" w:space="0" w:color="auto"/>
                <w:bottom w:val="none" w:sz="0" w:space="0" w:color="auto"/>
                <w:right w:val="none" w:sz="0" w:space="0" w:color="auto"/>
              </w:divBdr>
            </w:div>
            <w:div w:id="1120994117">
              <w:marLeft w:val="0"/>
              <w:marRight w:val="0"/>
              <w:marTop w:val="0"/>
              <w:marBottom w:val="0"/>
              <w:divBdr>
                <w:top w:val="none" w:sz="0" w:space="0" w:color="auto"/>
                <w:left w:val="none" w:sz="0" w:space="0" w:color="auto"/>
                <w:bottom w:val="none" w:sz="0" w:space="0" w:color="auto"/>
                <w:right w:val="none" w:sz="0" w:space="0" w:color="auto"/>
              </w:divBdr>
            </w:div>
            <w:div w:id="2012757629">
              <w:marLeft w:val="0"/>
              <w:marRight w:val="0"/>
              <w:marTop w:val="0"/>
              <w:marBottom w:val="0"/>
              <w:divBdr>
                <w:top w:val="none" w:sz="0" w:space="0" w:color="auto"/>
                <w:left w:val="none" w:sz="0" w:space="0" w:color="auto"/>
                <w:bottom w:val="none" w:sz="0" w:space="0" w:color="auto"/>
                <w:right w:val="none" w:sz="0" w:space="0" w:color="auto"/>
              </w:divBdr>
            </w:div>
            <w:div w:id="1343624140">
              <w:marLeft w:val="0"/>
              <w:marRight w:val="0"/>
              <w:marTop w:val="0"/>
              <w:marBottom w:val="0"/>
              <w:divBdr>
                <w:top w:val="none" w:sz="0" w:space="0" w:color="auto"/>
                <w:left w:val="none" w:sz="0" w:space="0" w:color="auto"/>
                <w:bottom w:val="none" w:sz="0" w:space="0" w:color="auto"/>
                <w:right w:val="none" w:sz="0" w:space="0" w:color="auto"/>
              </w:divBdr>
            </w:div>
            <w:div w:id="2017418050">
              <w:marLeft w:val="0"/>
              <w:marRight w:val="0"/>
              <w:marTop w:val="0"/>
              <w:marBottom w:val="0"/>
              <w:divBdr>
                <w:top w:val="none" w:sz="0" w:space="0" w:color="auto"/>
                <w:left w:val="none" w:sz="0" w:space="0" w:color="auto"/>
                <w:bottom w:val="none" w:sz="0" w:space="0" w:color="auto"/>
                <w:right w:val="none" w:sz="0" w:space="0" w:color="auto"/>
              </w:divBdr>
            </w:div>
            <w:div w:id="130100724">
              <w:marLeft w:val="0"/>
              <w:marRight w:val="0"/>
              <w:marTop w:val="0"/>
              <w:marBottom w:val="0"/>
              <w:divBdr>
                <w:top w:val="none" w:sz="0" w:space="0" w:color="auto"/>
                <w:left w:val="none" w:sz="0" w:space="0" w:color="auto"/>
                <w:bottom w:val="none" w:sz="0" w:space="0" w:color="auto"/>
                <w:right w:val="none" w:sz="0" w:space="0" w:color="auto"/>
              </w:divBdr>
            </w:div>
            <w:div w:id="2104567359">
              <w:marLeft w:val="0"/>
              <w:marRight w:val="0"/>
              <w:marTop w:val="0"/>
              <w:marBottom w:val="0"/>
              <w:divBdr>
                <w:top w:val="none" w:sz="0" w:space="0" w:color="auto"/>
                <w:left w:val="none" w:sz="0" w:space="0" w:color="auto"/>
                <w:bottom w:val="none" w:sz="0" w:space="0" w:color="auto"/>
                <w:right w:val="none" w:sz="0" w:space="0" w:color="auto"/>
              </w:divBdr>
            </w:div>
            <w:div w:id="1514759302">
              <w:marLeft w:val="0"/>
              <w:marRight w:val="0"/>
              <w:marTop w:val="0"/>
              <w:marBottom w:val="0"/>
              <w:divBdr>
                <w:top w:val="none" w:sz="0" w:space="0" w:color="auto"/>
                <w:left w:val="none" w:sz="0" w:space="0" w:color="auto"/>
                <w:bottom w:val="none" w:sz="0" w:space="0" w:color="auto"/>
                <w:right w:val="none" w:sz="0" w:space="0" w:color="auto"/>
              </w:divBdr>
            </w:div>
            <w:div w:id="221403489">
              <w:marLeft w:val="0"/>
              <w:marRight w:val="0"/>
              <w:marTop w:val="0"/>
              <w:marBottom w:val="0"/>
              <w:divBdr>
                <w:top w:val="none" w:sz="0" w:space="0" w:color="auto"/>
                <w:left w:val="none" w:sz="0" w:space="0" w:color="auto"/>
                <w:bottom w:val="none" w:sz="0" w:space="0" w:color="auto"/>
                <w:right w:val="none" w:sz="0" w:space="0" w:color="auto"/>
              </w:divBdr>
            </w:div>
            <w:div w:id="2005162772">
              <w:marLeft w:val="0"/>
              <w:marRight w:val="0"/>
              <w:marTop w:val="0"/>
              <w:marBottom w:val="0"/>
              <w:divBdr>
                <w:top w:val="none" w:sz="0" w:space="0" w:color="auto"/>
                <w:left w:val="none" w:sz="0" w:space="0" w:color="auto"/>
                <w:bottom w:val="none" w:sz="0" w:space="0" w:color="auto"/>
                <w:right w:val="none" w:sz="0" w:space="0" w:color="auto"/>
              </w:divBdr>
            </w:div>
            <w:div w:id="671879258">
              <w:marLeft w:val="0"/>
              <w:marRight w:val="0"/>
              <w:marTop w:val="0"/>
              <w:marBottom w:val="0"/>
              <w:divBdr>
                <w:top w:val="none" w:sz="0" w:space="0" w:color="auto"/>
                <w:left w:val="none" w:sz="0" w:space="0" w:color="auto"/>
                <w:bottom w:val="none" w:sz="0" w:space="0" w:color="auto"/>
                <w:right w:val="none" w:sz="0" w:space="0" w:color="auto"/>
              </w:divBdr>
            </w:div>
            <w:div w:id="1791515159">
              <w:marLeft w:val="0"/>
              <w:marRight w:val="0"/>
              <w:marTop w:val="0"/>
              <w:marBottom w:val="0"/>
              <w:divBdr>
                <w:top w:val="none" w:sz="0" w:space="0" w:color="auto"/>
                <w:left w:val="none" w:sz="0" w:space="0" w:color="auto"/>
                <w:bottom w:val="none" w:sz="0" w:space="0" w:color="auto"/>
                <w:right w:val="none" w:sz="0" w:space="0" w:color="auto"/>
              </w:divBdr>
            </w:div>
            <w:div w:id="1184636680">
              <w:marLeft w:val="0"/>
              <w:marRight w:val="0"/>
              <w:marTop w:val="0"/>
              <w:marBottom w:val="0"/>
              <w:divBdr>
                <w:top w:val="none" w:sz="0" w:space="0" w:color="auto"/>
                <w:left w:val="none" w:sz="0" w:space="0" w:color="auto"/>
                <w:bottom w:val="none" w:sz="0" w:space="0" w:color="auto"/>
                <w:right w:val="none" w:sz="0" w:space="0" w:color="auto"/>
              </w:divBdr>
            </w:div>
            <w:div w:id="271019526">
              <w:marLeft w:val="0"/>
              <w:marRight w:val="0"/>
              <w:marTop w:val="0"/>
              <w:marBottom w:val="0"/>
              <w:divBdr>
                <w:top w:val="none" w:sz="0" w:space="0" w:color="auto"/>
                <w:left w:val="none" w:sz="0" w:space="0" w:color="auto"/>
                <w:bottom w:val="none" w:sz="0" w:space="0" w:color="auto"/>
                <w:right w:val="none" w:sz="0" w:space="0" w:color="auto"/>
              </w:divBdr>
            </w:div>
            <w:div w:id="169562071">
              <w:marLeft w:val="0"/>
              <w:marRight w:val="0"/>
              <w:marTop w:val="0"/>
              <w:marBottom w:val="0"/>
              <w:divBdr>
                <w:top w:val="none" w:sz="0" w:space="0" w:color="auto"/>
                <w:left w:val="none" w:sz="0" w:space="0" w:color="auto"/>
                <w:bottom w:val="none" w:sz="0" w:space="0" w:color="auto"/>
                <w:right w:val="none" w:sz="0" w:space="0" w:color="auto"/>
              </w:divBdr>
            </w:div>
            <w:div w:id="289745168">
              <w:marLeft w:val="0"/>
              <w:marRight w:val="0"/>
              <w:marTop w:val="0"/>
              <w:marBottom w:val="0"/>
              <w:divBdr>
                <w:top w:val="none" w:sz="0" w:space="0" w:color="auto"/>
                <w:left w:val="none" w:sz="0" w:space="0" w:color="auto"/>
                <w:bottom w:val="none" w:sz="0" w:space="0" w:color="auto"/>
                <w:right w:val="none" w:sz="0" w:space="0" w:color="auto"/>
              </w:divBdr>
            </w:div>
            <w:div w:id="1601982585">
              <w:marLeft w:val="0"/>
              <w:marRight w:val="0"/>
              <w:marTop w:val="0"/>
              <w:marBottom w:val="0"/>
              <w:divBdr>
                <w:top w:val="none" w:sz="0" w:space="0" w:color="auto"/>
                <w:left w:val="none" w:sz="0" w:space="0" w:color="auto"/>
                <w:bottom w:val="none" w:sz="0" w:space="0" w:color="auto"/>
                <w:right w:val="none" w:sz="0" w:space="0" w:color="auto"/>
              </w:divBdr>
            </w:div>
            <w:div w:id="1109617520">
              <w:marLeft w:val="0"/>
              <w:marRight w:val="0"/>
              <w:marTop w:val="0"/>
              <w:marBottom w:val="0"/>
              <w:divBdr>
                <w:top w:val="none" w:sz="0" w:space="0" w:color="auto"/>
                <w:left w:val="none" w:sz="0" w:space="0" w:color="auto"/>
                <w:bottom w:val="none" w:sz="0" w:space="0" w:color="auto"/>
                <w:right w:val="none" w:sz="0" w:space="0" w:color="auto"/>
              </w:divBdr>
            </w:div>
            <w:div w:id="1517227194">
              <w:marLeft w:val="0"/>
              <w:marRight w:val="0"/>
              <w:marTop w:val="0"/>
              <w:marBottom w:val="0"/>
              <w:divBdr>
                <w:top w:val="none" w:sz="0" w:space="0" w:color="auto"/>
                <w:left w:val="none" w:sz="0" w:space="0" w:color="auto"/>
                <w:bottom w:val="none" w:sz="0" w:space="0" w:color="auto"/>
                <w:right w:val="none" w:sz="0" w:space="0" w:color="auto"/>
              </w:divBdr>
            </w:div>
            <w:div w:id="1311446786">
              <w:marLeft w:val="0"/>
              <w:marRight w:val="0"/>
              <w:marTop w:val="0"/>
              <w:marBottom w:val="0"/>
              <w:divBdr>
                <w:top w:val="none" w:sz="0" w:space="0" w:color="auto"/>
                <w:left w:val="none" w:sz="0" w:space="0" w:color="auto"/>
                <w:bottom w:val="none" w:sz="0" w:space="0" w:color="auto"/>
                <w:right w:val="none" w:sz="0" w:space="0" w:color="auto"/>
              </w:divBdr>
            </w:div>
            <w:div w:id="758064008">
              <w:marLeft w:val="0"/>
              <w:marRight w:val="0"/>
              <w:marTop w:val="0"/>
              <w:marBottom w:val="0"/>
              <w:divBdr>
                <w:top w:val="none" w:sz="0" w:space="0" w:color="auto"/>
                <w:left w:val="none" w:sz="0" w:space="0" w:color="auto"/>
                <w:bottom w:val="none" w:sz="0" w:space="0" w:color="auto"/>
                <w:right w:val="none" w:sz="0" w:space="0" w:color="auto"/>
              </w:divBdr>
            </w:div>
            <w:div w:id="961112519">
              <w:marLeft w:val="0"/>
              <w:marRight w:val="0"/>
              <w:marTop w:val="0"/>
              <w:marBottom w:val="0"/>
              <w:divBdr>
                <w:top w:val="none" w:sz="0" w:space="0" w:color="auto"/>
                <w:left w:val="none" w:sz="0" w:space="0" w:color="auto"/>
                <w:bottom w:val="none" w:sz="0" w:space="0" w:color="auto"/>
                <w:right w:val="none" w:sz="0" w:space="0" w:color="auto"/>
              </w:divBdr>
            </w:div>
            <w:div w:id="435753856">
              <w:marLeft w:val="0"/>
              <w:marRight w:val="0"/>
              <w:marTop w:val="0"/>
              <w:marBottom w:val="0"/>
              <w:divBdr>
                <w:top w:val="none" w:sz="0" w:space="0" w:color="auto"/>
                <w:left w:val="none" w:sz="0" w:space="0" w:color="auto"/>
                <w:bottom w:val="none" w:sz="0" w:space="0" w:color="auto"/>
                <w:right w:val="none" w:sz="0" w:space="0" w:color="auto"/>
              </w:divBdr>
            </w:div>
            <w:div w:id="341278565">
              <w:marLeft w:val="0"/>
              <w:marRight w:val="0"/>
              <w:marTop w:val="0"/>
              <w:marBottom w:val="0"/>
              <w:divBdr>
                <w:top w:val="none" w:sz="0" w:space="0" w:color="auto"/>
                <w:left w:val="none" w:sz="0" w:space="0" w:color="auto"/>
                <w:bottom w:val="none" w:sz="0" w:space="0" w:color="auto"/>
                <w:right w:val="none" w:sz="0" w:space="0" w:color="auto"/>
              </w:divBdr>
            </w:div>
            <w:div w:id="24524081">
              <w:marLeft w:val="0"/>
              <w:marRight w:val="0"/>
              <w:marTop w:val="0"/>
              <w:marBottom w:val="0"/>
              <w:divBdr>
                <w:top w:val="none" w:sz="0" w:space="0" w:color="auto"/>
                <w:left w:val="none" w:sz="0" w:space="0" w:color="auto"/>
                <w:bottom w:val="none" w:sz="0" w:space="0" w:color="auto"/>
                <w:right w:val="none" w:sz="0" w:space="0" w:color="auto"/>
              </w:divBdr>
            </w:div>
            <w:div w:id="811291603">
              <w:marLeft w:val="0"/>
              <w:marRight w:val="0"/>
              <w:marTop w:val="0"/>
              <w:marBottom w:val="0"/>
              <w:divBdr>
                <w:top w:val="none" w:sz="0" w:space="0" w:color="auto"/>
                <w:left w:val="none" w:sz="0" w:space="0" w:color="auto"/>
                <w:bottom w:val="none" w:sz="0" w:space="0" w:color="auto"/>
                <w:right w:val="none" w:sz="0" w:space="0" w:color="auto"/>
              </w:divBdr>
            </w:div>
            <w:div w:id="1848714650">
              <w:marLeft w:val="0"/>
              <w:marRight w:val="0"/>
              <w:marTop w:val="0"/>
              <w:marBottom w:val="0"/>
              <w:divBdr>
                <w:top w:val="none" w:sz="0" w:space="0" w:color="auto"/>
                <w:left w:val="none" w:sz="0" w:space="0" w:color="auto"/>
                <w:bottom w:val="none" w:sz="0" w:space="0" w:color="auto"/>
                <w:right w:val="none" w:sz="0" w:space="0" w:color="auto"/>
              </w:divBdr>
            </w:div>
            <w:div w:id="186217948">
              <w:marLeft w:val="0"/>
              <w:marRight w:val="0"/>
              <w:marTop w:val="0"/>
              <w:marBottom w:val="0"/>
              <w:divBdr>
                <w:top w:val="none" w:sz="0" w:space="0" w:color="auto"/>
                <w:left w:val="none" w:sz="0" w:space="0" w:color="auto"/>
                <w:bottom w:val="none" w:sz="0" w:space="0" w:color="auto"/>
                <w:right w:val="none" w:sz="0" w:space="0" w:color="auto"/>
              </w:divBdr>
            </w:div>
            <w:div w:id="589506367">
              <w:marLeft w:val="0"/>
              <w:marRight w:val="0"/>
              <w:marTop w:val="0"/>
              <w:marBottom w:val="0"/>
              <w:divBdr>
                <w:top w:val="none" w:sz="0" w:space="0" w:color="auto"/>
                <w:left w:val="none" w:sz="0" w:space="0" w:color="auto"/>
                <w:bottom w:val="none" w:sz="0" w:space="0" w:color="auto"/>
                <w:right w:val="none" w:sz="0" w:space="0" w:color="auto"/>
              </w:divBdr>
            </w:div>
            <w:div w:id="946080261">
              <w:marLeft w:val="0"/>
              <w:marRight w:val="0"/>
              <w:marTop w:val="0"/>
              <w:marBottom w:val="0"/>
              <w:divBdr>
                <w:top w:val="none" w:sz="0" w:space="0" w:color="auto"/>
                <w:left w:val="none" w:sz="0" w:space="0" w:color="auto"/>
                <w:bottom w:val="none" w:sz="0" w:space="0" w:color="auto"/>
                <w:right w:val="none" w:sz="0" w:space="0" w:color="auto"/>
              </w:divBdr>
            </w:div>
            <w:div w:id="1592280447">
              <w:marLeft w:val="0"/>
              <w:marRight w:val="0"/>
              <w:marTop w:val="0"/>
              <w:marBottom w:val="0"/>
              <w:divBdr>
                <w:top w:val="none" w:sz="0" w:space="0" w:color="auto"/>
                <w:left w:val="none" w:sz="0" w:space="0" w:color="auto"/>
                <w:bottom w:val="none" w:sz="0" w:space="0" w:color="auto"/>
                <w:right w:val="none" w:sz="0" w:space="0" w:color="auto"/>
              </w:divBdr>
            </w:div>
            <w:div w:id="705102186">
              <w:marLeft w:val="0"/>
              <w:marRight w:val="0"/>
              <w:marTop w:val="0"/>
              <w:marBottom w:val="0"/>
              <w:divBdr>
                <w:top w:val="none" w:sz="0" w:space="0" w:color="auto"/>
                <w:left w:val="none" w:sz="0" w:space="0" w:color="auto"/>
                <w:bottom w:val="none" w:sz="0" w:space="0" w:color="auto"/>
                <w:right w:val="none" w:sz="0" w:space="0" w:color="auto"/>
              </w:divBdr>
            </w:div>
            <w:div w:id="1023751832">
              <w:marLeft w:val="0"/>
              <w:marRight w:val="0"/>
              <w:marTop w:val="0"/>
              <w:marBottom w:val="0"/>
              <w:divBdr>
                <w:top w:val="none" w:sz="0" w:space="0" w:color="auto"/>
                <w:left w:val="none" w:sz="0" w:space="0" w:color="auto"/>
                <w:bottom w:val="none" w:sz="0" w:space="0" w:color="auto"/>
                <w:right w:val="none" w:sz="0" w:space="0" w:color="auto"/>
              </w:divBdr>
            </w:div>
            <w:div w:id="1786577698">
              <w:marLeft w:val="0"/>
              <w:marRight w:val="0"/>
              <w:marTop w:val="0"/>
              <w:marBottom w:val="0"/>
              <w:divBdr>
                <w:top w:val="none" w:sz="0" w:space="0" w:color="auto"/>
                <w:left w:val="none" w:sz="0" w:space="0" w:color="auto"/>
                <w:bottom w:val="none" w:sz="0" w:space="0" w:color="auto"/>
                <w:right w:val="none" w:sz="0" w:space="0" w:color="auto"/>
              </w:divBdr>
            </w:div>
            <w:div w:id="986279749">
              <w:marLeft w:val="0"/>
              <w:marRight w:val="0"/>
              <w:marTop w:val="0"/>
              <w:marBottom w:val="0"/>
              <w:divBdr>
                <w:top w:val="none" w:sz="0" w:space="0" w:color="auto"/>
                <w:left w:val="none" w:sz="0" w:space="0" w:color="auto"/>
                <w:bottom w:val="none" w:sz="0" w:space="0" w:color="auto"/>
                <w:right w:val="none" w:sz="0" w:space="0" w:color="auto"/>
              </w:divBdr>
            </w:div>
            <w:div w:id="1197231490">
              <w:marLeft w:val="0"/>
              <w:marRight w:val="0"/>
              <w:marTop w:val="0"/>
              <w:marBottom w:val="0"/>
              <w:divBdr>
                <w:top w:val="none" w:sz="0" w:space="0" w:color="auto"/>
                <w:left w:val="none" w:sz="0" w:space="0" w:color="auto"/>
                <w:bottom w:val="none" w:sz="0" w:space="0" w:color="auto"/>
                <w:right w:val="none" w:sz="0" w:space="0" w:color="auto"/>
              </w:divBdr>
            </w:div>
            <w:div w:id="523519103">
              <w:marLeft w:val="0"/>
              <w:marRight w:val="0"/>
              <w:marTop w:val="0"/>
              <w:marBottom w:val="0"/>
              <w:divBdr>
                <w:top w:val="none" w:sz="0" w:space="0" w:color="auto"/>
                <w:left w:val="none" w:sz="0" w:space="0" w:color="auto"/>
                <w:bottom w:val="none" w:sz="0" w:space="0" w:color="auto"/>
                <w:right w:val="none" w:sz="0" w:space="0" w:color="auto"/>
              </w:divBdr>
            </w:div>
            <w:div w:id="1536887413">
              <w:marLeft w:val="0"/>
              <w:marRight w:val="0"/>
              <w:marTop w:val="0"/>
              <w:marBottom w:val="0"/>
              <w:divBdr>
                <w:top w:val="none" w:sz="0" w:space="0" w:color="auto"/>
                <w:left w:val="none" w:sz="0" w:space="0" w:color="auto"/>
                <w:bottom w:val="none" w:sz="0" w:space="0" w:color="auto"/>
                <w:right w:val="none" w:sz="0" w:space="0" w:color="auto"/>
              </w:divBdr>
            </w:div>
            <w:div w:id="634798235">
              <w:marLeft w:val="0"/>
              <w:marRight w:val="0"/>
              <w:marTop w:val="0"/>
              <w:marBottom w:val="0"/>
              <w:divBdr>
                <w:top w:val="none" w:sz="0" w:space="0" w:color="auto"/>
                <w:left w:val="none" w:sz="0" w:space="0" w:color="auto"/>
                <w:bottom w:val="none" w:sz="0" w:space="0" w:color="auto"/>
                <w:right w:val="none" w:sz="0" w:space="0" w:color="auto"/>
              </w:divBdr>
            </w:div>
            <w:div w:id="521549737">
              <w:marLeft w:val="0"/>
              <w:marRight w:val="0"/>
              <w:marTop w:val="0"/>
              <w:marBottom w:val="0"/>
              <w:divBdr>
                <w:top w:val="none" w:sz="0" w:space="0" w:color="auto"/>
                <w:left w:val="none" w:sz="0" w:space="0" w:color="auto"/>
                <w:bottom w:val="none" w:sz="0" w:space="0" w:color="auto"/>
                <w:right w:val="none" w:sz="0" w:space="0" w:color="auto"/>
              </w:divBdr>
            </w:div>
            <w:div w:id="1863516678">
              <w:marLeft w:val="0"/>
              <w:marRight w:val="0"/>
              <w:marTop w:val="0"/>
              <w:marBottom w:val="0"/>
              <w:divBdr>
                <w:top w:val="none" w:sz="0" w:space="0" w:color="auto"/>
                <w:left w:val="none" w:sz="0" w:space="0" w:color="auto"/>
                <w:bottom w:val="none" w:sz="0" w:space="0" w:color="auto"/>
                <w:right w:val="none" w:sz="0" w:space="0" w:color="auto"/>
              </w:divBdr>
            </w:div>
            <w:div w:id="621112551">
              <w:marLeft w:val="0"/>
              <w:marRight w:val="0"/>
              <w:marTop w:val="0"/>
              <w:marBottom w:val="0"/>
              <w:divBdr>
                <w:top w:val="none" w:sz="0" w:space="0" w:color="auto"/>
                <w:left w:val="none" w:sz="0" w:space="0" w:color="auto"/>
                <w:bottom w:val="none" w:sz="0" w:space="0" w:color="auto"/>
                <w:right w:val="none" w:sz="0" w:space="0" w:color="auto"/>
              </w:divBdr>
            </w:div>
            <w:div w:id="63333497">
              <w:marLeft w:val="0"/>
              <w:marRight w:val="0"/>
              <w:marTop w:val="0"/>
              <w:marBottom w:val="0"/>
              <w:divBdr>
                <w:top w:val="none" w:sz="0" w:space="0" w:color="auto"/>
                <w:left w:val="none" w:sz="0" w:space="0" w:color="auto"/>
                <w:bottom w:val="none" w:sz="0" w:space="0" w:color="auto"/>
                <w:right w:val="none" w:sz="0" w:space="0" w:color="auto"/>
              </w:divBdr>
            </w:div>
            <w:div w:id="558248775">
              <w:marLeft w:val="0"/>
              <w:marRight w:val="0"/>
              <w:marTop w:val="0"/>
              <w:marBottom w:val="0"/>
              <w:divBdr>
                <w:top w:val="none" w:sz="0" w:space="0" w:color="auto"/>
                <w:left w:val="none" w:sz="0" w:space="0" w:color="auto"/>
                <w:bottom w:val="none" w:sz="0" w:space="0" w:color="auto"/>
                <w:right w:val="none" w:sz="0" w:space="0" w:color="auto"/>
              </w:divBdr>
            </w:div>
            <w:div w:id="1398747854">
              <w:marLeft w:val="0"/>
              <w:marRight w:val="0"/>
              <w:marTop w:val="0"/>
              <w:marBottom w:val="0"/>
              <w:divBdr>
                <w:top w:val="none" w:sz="0" w:space="0" w:color="auto"/>
                <w:left w:val="none" w:sz="0" w:space="0" w:color="auto"/>
                <w:bottom w:val="none" w:sz="0" w:space="0" w:color="auto"/>
                <w:right w:val="none" w:sz="0" w:space="0" w:color="auto"/>
              </w:divBdr>
            </w:div>
            <w:div w:id="612134716">
              <w:marLeft w:val="0"/>
              <w:marRight w:val="0"/>
              <w:marTop w:val="0"/>
              <w:marBottom w:val="0"/>
              <w:divBdr>
                <w:top w:val="none" w:sz="0" w:space="0" w:color="auto"/>
                <w:left w:val="none" w:sz="0" w:space="0" w:color="auto"/>
                <w:bottom w:val="none" w:sz="0" w:space="0" w:color="auto"/>
                <w:right w:val="none" w:sz="0" w:space="0" w:color="auto"/>
              </w:divBdr>
            </w:div>
            <w:div w:id="1950745138">
              <w:marLeft w:val="0"/>
              <w:marRight w:val="0"/>
              <w:marTop w:val="0"/>
              <w:marBottom w:val="0"/>
              <w:divBdr>
                <w:top w:val="none" w:sz="0" w:space="0" w:color="auto"/>
                <w:left w:val="none" w:sz="0" w:space="0" w:color="auto"/>
                <w:bottom w:val="none" w:sz="0" w:space="0" w:color="auto"/>
                <w:right w:val="none" w:sz="0" w:space="0" w:color="auto"/>
              </w:divBdr>
            </w:div>
            <w:div w:id="1318462574">
              <w:marLeft w:val="0"/>
              <w:marRight w:val="0"/>
              <w:marTop w:val="0"/>
              <w:marBottom w:val="0"/>
              <w:divBdr>
                <w:top w:val="none" w:sz="0" w:space="0" w:color="auto"/>
                <w:left w:val="none" w:sz="0" w:space="0" w:color="auto"/>
                <w:bottom w:val="none" w:sz="0" w:space="0" w:color="auto"/>
                <w:right w:val="none" w:sz="0" w:space="0" w:color="auto"/>
              </w:divBdr>
            </w:div>
            <w:div w:id="308441609">
              <w:marLeft w:val="0"/>
              <w:marRight w:val="0"/>
              <w:marTop w:val="0"/>
              <w:marBottom w:val="0"/>
              <w:divBdr>
                <w:top w:val="none" w:sz="0" w:space="0" w:color="auto"/>
                <w:left w:val="none" w:sz="0" w:space="0" w:color="auto"/>
                <w:bottom w:val="none" w:sz="0" w:space="0" w:color="auto"/>
                <w:right w:val="none" w:sz="0" w:space="0" w:color="auto"/>
              </w:divBdr>
            </w:div>
            <w:div w:id="1625113103">
              <w:marLeft w:val="0"/>
              <w:marRight w:val="0"/>
              <w:marTop w:val="0"/>
              <w:marBottom w:val="0"/>
              <w:divBdr>
                <w:top w:val="none" w:sz="0" w:space="0" w:color="auto"/>
                <w:left w:val="none" w:sz="0" w:space="0" w:color="auto"/>
                <w:bottom w:val="none" w:sz="0" w:space="0" w:color="auto"/>
                <w:right w:val="none" w:sz="0" w:space="0" w:color="auto"/>
              </w:divBdr>
            </w:div>
            <w:div w:id="1599949846">
              <w:marLeft w:val="0"/>
              <w:marRight w:val="0"/>
              <w:marTop w:val="0"/>
              <w:marBottom w:val="0"/>
              <w:divBdr>
                <w:top w:val="none" w:sz="0" w:space="0" w:color="auto"/>
                <w:left w:val="none" w:sz="0" w:space="0" w:color="auto"/>
                <w:bottom w:val="none" w:sz="0" w:space="0" w:color="auto"/>
                <w:right w:val="none" w:sz="0" w:space="0" w:color="auto"/>
              </w:divBdr>
            </w:div>
            <w:div w:id="336857563">
              <w:marLeft w:val="0"/>
              <w:marRight w:val="0"/>
              <w:marTop w:val="0"/>
              <w:marBottom w:val="0"/>
              <w:divBdr>
                <w:top w:val="none" w:sz="0" w:space="0" w:color="auto"/>
                <w:left w:val="none" w:sz="0" w:space="0" w:color="auto"/>
                <w:bottom w:val="none" w:sz="0" w:space="0" w:color="auto"/>
                <w:right w:val="none" w:sz="0" w:space="0" w:color="auto"/>
              </w:divBdr>
            </w:div>
            <w:div w:id="808715574">
              <w:marLeft w:val="0"/>
              <w:marRight w:val="0"/>
              <w:marTop w:val="0"/>
              <w:marBottom w:val="0"/>
              <w:divBdr>
                <w:top w:val="none" w:sz="0" w:space="0" w:color="auto"/>
                <w:left w:val="none" w:sz="0" w:space="0" w:color="auto"/>
                <w:bottom w:val="none" w:sz="0" w:space="0" w:color="auto"/>
                <w:right w:val="none" w:sz="0" w:space="0" w:color="auto"/>
              </w:divBdr>
            </w:div>
            <w:div w:id="41907706">
              <w:marLeft w:val="0"/>
              <w:marRight w:val="0"/>
              <w:marTop w:val="0"/>
              <w:marBottom w:val="0"/>
              <w:divBdr>
                <w:top w:val="none" w:sz="0" w:space="0" w:color="auto"/>
                <w:left w:val="none" w:sz="0" w:space="0" w:color="auto"/>
                <w:bottom w:val="none" w:sz="0" w:space="0" w:color="auto"/>
                <w:right w:val="none" w:sz="0" w:space="0" w:color="auto"/>
              </w:divBdr>
            </w:div>
            <w:div w:id="426737289">
              <w:marLeft w:val="0"/>
              <w:marRight w:val="0"/>
              <w:marTop w:val="0"/>
              <w:marBottom w:val="0"/>
              <w:divBdr>
                <w:top w:val="none" w:sz="0" w:space="0" w:color="auto"/>
                <w:left w:val="none" w:sz="0" w:space="0" w:color="auto"/>
                <w:bottom w:val="none" w:sz="0" w:space="0" w:color="auto"/>
                <w:right w:val="none" w:sz="0" w:space="0" w:color="auto"/>
              </w:divBdr>
            </w:div>
            <w:div w:id="41711309">
              <w:marLeft w:val="0"/>
              <w:marRight w:val="0"/>
              <w:marTop w:val="0"/>
              <w:marBottom w:val="0"/>
              <w:divBdr>
                <w:top w:val="none" w:sz="0" w:space="0" w:color="auto"/>
                <w:left w:val="none" w:sz="0" w:space="0" w:color="auto"/>
                <w:bottom w:val="none" w:sz="0" w:space="0" w:color="auto"/>
                <w:right w:val="none" w:sz="0" w:space="0" w:color="auto"/>
              </w:divBdr>
            </w:div>
            <w:div w:id="912659361">
              <w:marLeft w:val="0"/>
              <w:marRight w:val="0"/>
              <w:marTop w:val="0"/>
              <w:marBottom w:val="0"/>
              <w:divBdr>
                <w:top w:val="none" w:sz="0" w:space="0" w:color="auto"/>
                <w:left w:val="none" w:sz="0" w:space="0" w:color="auto"/>
                <w:bottom w:val="none" w:sz="0" w:space="0" w:color="auto"/>
                <w:right w:val="none" w:sz="0" w:space="0" w:color="auto"/>
              </w:divBdr>
            </w:div>
            <w:div w:id="256064383">
              <w:marLeft w:val="0"/>
              <w:marRight w:val="0"/>
              <w:marTop w:val="0"/>
              <w:marBottom w:val="0"/>
              <w:divBdr>
                <w:top w:val="none" w:sz="0" w:space="0" w:color="auto"/>
                <w:left w:val="none" w:sz="0" w:space="0" w:color="auto"/>
                <w:bottom w:val="none" w:sz="0" w:space="0" w:color="auto"/>
                <w:right w:val="none" w:sz="0" w:space="0" w:color="auto"/>
              </w:divBdr>
            </w:div>
            <w:div w:id="109055818">
              <w:marLeft w:val="0"/>
              <w:marRight w:val="0"/>
              <w:marTop w:val="0"/>
              <w:marBottom w:val="0"/>
              <w:divBdr>
                <w:top w:val="none" w:sz="0" w:space="0" w:color="auto"/>
                <w:left w:val="none" w:sz="0" w:space="0" w:color="auto"/>
                <w:bottom w:val="none" w:sz="0" w:space="0" w:color="auto"/>
                <w:right w:val="none" w:sz="0" w:space="0" w:color="auto"/>
              </w:divBdr>
            </w:div>
            <w:div w:id="199977217">
              <w:marLeft w:val="0"/>
              <w:marRight w:val="0"/>
              <w:marTop w:val="0"/>
              <w:marBottom w:val="0"/>
              <w:divBdr>
                <w:top w:val="none" w:sz="0" w:space="0" w:color="auto"/>
                <w:left w:val="none" w:sz="0" w:space="0" w:color="auto"/>
                <w:bottom w:val="none" w:sz="0" w:space="0" w:color="auto"/>
                <w:right w:val="none" w:sz="0" w:space="0" w:color="auto"/>
              </w:divBdr>
            </w:div>
            <w:div w:id="1847473081">
              <w:marLeft w:val="0"/>
              <w:marRight w:val="0"/>
              <w:marTop w:val="0"/>
              <w:marBottom w:val="0"/>
              <w:divBdr>
                <w:top w:val="none" w:sz="0" w:space="0" w:color="auto"/>
                <w:left w:val="none" w:sz="0" w:space="0" w:color="auto"/>
                <w:bottom w:val="none" w:sz="0" w:space="0" w:color="auto"/>
                <w:right w:val="none" w:sz="0" w:space="0" w:color="auto"/>
              </w:divBdr>
            </w:div>
            <w:div w:id="1187137152">
              <w:marLeft w:val="0"/>
              <w:marRight w:val="0"/>
              <w:marTop w:val="0"/>
              <w:marBottom w:val="0"/>
              <w:divBdr>
                <w:top w:val="none" w:sz="0" w:space="0" w:color="auto"/>
                <w:left w:val="none" w:sz="0" w:space="0" w:color="auto"/>
                <w:bottom w:val="none" w:sz="0" w:space="0" w:color="auto"/>
                <w:right w:val="none" w:sz="0" w:space="0" w:color="auto"/>
              </w:divBdr>
            </w:div>
            <w:div w:id="1223374128">
              <w:marLeft w:val="0"/>
              <w:marRight w:val="0"/>
              <w:marTop w:val="0"/>
              <w:marBottom w:val="0"/>
              <w:divBdr>
                <w:top w:val="none" w:sz="0" w:space="0" w:color="auto"/>
                <w:left w:val="none" w:sz="0" w:space="0" w:color="auto"/>
                <w:bottom w:val="none" w:sz="0" w:space="0" w:color="auto"/>
                <w:right w:val="none" w:sz="0" w:space="0" w:color="auto"/>
              </w:divBdr>
            </w:div>
            <w:div w:id="29229093">
              <w:marLeft w:val="0"/>
              <w:marRight w:val="0"/>
              <w:marTop w:val="0"/>
              <w:marBottom w:val="0"/>
              <w:divBdr>
                <w:top w:val="none" w:sz="0" w:space="0" w:color="auto"/>
                <w:left w:val="none" w:sz="0" w:space="0" w:color="auto"/>
                <w:bottom w:val="none" w:sz="0" w:space="0" w:color="auto"/>
                <w:right w:val="none" w:sz="0" w:space="0" w:color="auto"/>
              </w:divBdr>
            </w:div>
            <w:div w:id="164906780">
              <w:marLeft w:val="0"/>
              <w:marRight w:val="0"/>
              <w:marTop w:val="0"/>
              <w:marBottom w:val="0"/>
              <w:divBdr>
                <w:top w:val="none" w:sz="0" w:space="0" w:color="auto"/>
                <w:left w:val="none" w:sz="0" w:space="0" w:color="auto"/>
                <w:bottom w:val="none" w:sz="0" w:space="0" w:color="auto"/>
                <w:right w:val="none" w:sz="0" w:space="0" w:color="auto"/>
              </w:divBdr>
            </w:div>
            <w:div w:id="744032266">
              <w:marLeft w:val="0"/>
              <w:marRight w:val="0"/>
              <w:marTop w:val="0"/>
              <w:marBottom w:val="0"/>
              <w:divBdr>
                <w:top w:val="none" w:sz="0" w:space="0" w:color="auto"/>
                <w:left w:val="none" w:sz="0" w:space="0" w:color="auto"/>
                <w:bottom w:val="none" w:sz="0" w:space="0" w:color="auto"/>
                <w:right w:val="none" w:sz="0" w:space="0" w:color="auto"/>
              </w:divBdr>
            </w:div>
            <w:div w:id="1835415238">
              <w:marLeft w:val="0"/>
              <w:marRight w:val="0"/>
              <w:marTop w:val="0"/>
              <w:marBottom w:val="0"/>
              <w:divBdr>
                <w:top w:val="none" w:sz="0" w:space="0" w:color="auto"/>
                <w:left w:val="none" w:sz="0" w:space="0" w:color="auto"/>
                <w:bottom w:val="none" w:sz="0" w:space="0" w:color="auto"/>
                <w:right w:val="none" w:sz="0" w:space="0" w:color="auto"/>
              </w:divBdr>
            </w:div>
            <w:div w:id="1833640206">
              <w:marLeft w:val="0"/>
              <w:marRight w:val="0"/>
              <w:marTop w:val="0"/>
              <w:marBottom w:val="0"/>
              <w:divBdr>
                <w:top w:val="none" w:sz="0" w:space="0" w:color="auto"/>
                <w:left w:val="none" w:sz="0" w:space="0" w:color="auto"/>
                <w:bottom w:val="none" w:sz="0" w:space="0" w:color="auto"/>
                <w:right w:val="none" w:sz="0" w:space="0" w:color="auto"/>
              </w:divBdr>
            </w:div>
            <w:div w:id="532309016">
              <w:marLeft w:val="0"/>
              <w:marRight w:val="0"/>
              <w:marTop w:val="0"/>
              <w:marBottom w:val="0"/>
              <w:divBdr>
                <w:top w:val="none" w:sz="0" w:space="0" w:color="auto"/>
                <w:left w:val="none" w:sz="0" w:space="0" w:color="auto"/>
                <w:bottom w:val="none" w:sz="0" w:space="0" w:color="auto"/>
                <w:right w:val="none" w:sz="0" w:space="0" w:color="auto"/>
              </w:divBdr>
            </w:div>
            <w:div w:id="222445129">
              <w:marLeft w:val="0"/>
              <w:marRight w:val="0"/>
              <w:marTop w:val="0"/>
              <w:marBottom w:val="0"/>
              <w:divBdr>
                <w:top w:val="none" w:sz="0" w:space="0" w:color="auto"/>
                <w:left w:val="none" w:sz="0" w:space="0" w:color="auto"/>
                <w:bottom w:val="none" w:sz="0" w:space="0" w:color="auto"/>
                <w:right w:val="none" w:sz="0" w:space="0" w:color="auto"/>
              </w:divBdr>
            </w:div>
            <w:div w:id="10299904">
              <w:marLeft w:val="0"/>
              <w:marRight w:val="0"/>
              <w:marTop w:val="0"/>
              <w:marBottom w:val="0"/>
              <w:divBdr>
                <w:top w:val="none" w:sz="0" w:space="0" w:color="auto"/>
                <w:left w:val="none" w:sz="0" w:space="0" w:color="auto"/>
                <w:bottom w:val="none" w:sz="0" w:space="0" w:color="auto"/>
                <w:right w:val="none" w:sz="0" w:space="0" w:color="auto"/>
              </w:divBdr>
            </w:div>
            <w:div w:id="1434007893">
              <w:marLeft w:val="0"/>
              <w:marRight w:val="0"/>
              <w:marTop w:val="0"/>
              <w:marBottom w:val="0"/>
              <w:divBdr>
                <w:top w:val="none" w:sz="0" w:space="0" w:color="auto"/>
                <w:left w:val="none" w:sz="0" w:space="0" w:color="auto"/>
                <w:bottom w:val="none" w:sz="0" w:space="0" w:color="auto"/>
                <w:right w:val="none" w:sz="0" w:space="0" w:color="auto"/>
              </w:divBdr>
            </w:div>
            <w:div w:id="2112970855">
              <w:marLeft w:val="0"/>
              <w:marRight w:val="0"/>
              <w:marTop w:val="0"/>
              <w:marBottom w:val="0"/>
              <w:divBdr>
                <w:top w:val="none" w:sz="0" w:space="0" w:color="auto"/>
                <w:left w:val="none" w:sz="0" w:space="0" w:color="auto"/>
                <w:bottom w:val="none" w:sz="0" w:space="0" w:color="auto"/>
                <w:right w:val="none" w:sz="0" w:space="0" w:color="auto"/>
              </w:divBdr>
            </w:div>
            <w:div w:id="2144300169">
              <w:marLeft w:val="0"/>
              <w:marRight w:val="0"/>
              <w:marTop w:val="0"/>
              <w:marBottom w:val="0"/>
              <w:divBdr>
                <w:top w:val="none" w:sz="0" w:space="0" w:color="auto"/>
                <w:left w:val="none" w:sz="0" w:space="0" w:color="auto"/>
                <w:bottom w:val="none" w:sz="0" w:space="0" w:color="auto"/>
                <w:right w:val="none" w:sz="0" w:space="0" w:color="auto"/>
              </w:divBdr>
            </w:div>
            <w:div w:id="1843662698">
              <w:marLeft w:val="0"/>
              <w:marRight w:val="0"/>
              <w:marTop w:val="0"/>
              <w:marBottom w:val="0"/>
              <w:divBdr>
                <w:top w:val="none" w:sz="0" w:space="0" w:color="auto"/>
                <w:left w:val="none" w:sz="0" w:space="0" w:color="auto"/>
                <w:bottom w:val="none" w:sz="0" w:space="0" w:color="auto"/>
                <w:right w:val="none" w:sz="0" w:space="0" w:color="auto"/>
              </w:divBdr>
            </w:div>
            <w:div w:id="1913849434">
              <w:marLeft w:val="0"/>
              <w:marRight w:val="0"/>
              <w:marTop w:val="0"/>
              <w:marBottom w:val="0"/>
              <w:divBdr>
                <w:top w:val="none" w:sz="0" w:space="0" w:color="auto"/>
                <w:left w:val="none" w:sz="0" w:space="0" w:color="auto"/>
                <w:bottom w:val="none" w:sz="0" w:space="0" w:color="auto"/>
                <w:right w:val="none" w:sz="0" w:space="0" w:color="auto"/>
              </w:divBdr>
            </w:div>
            <w:div w:id="918563754">
              <w:marLeft w:val="0"/>
              <w:marRight w:val="0"/>
              <w:marTop w:val="0"/>
              <w:marBottom w:val="0"/>
              <w:divBdr>
                <w:top w:val="none" w:sz="0" w:space="0" w:color="auto"/>
                <w:left w:val="none" w:sz="0" w:space="0" w:color="auto"/>
                <w:bottom w:val="none" w:sz="0" w:space="0" w:color="auto"/>
                <w:right w:val="none" w:sz="0" w:space="0" w:color="auto"/>
              </w:divBdr>
            </w:div>
            <w:div w:id="669987414">
              <w:marLeft w:val="0"/>
              <w:marRight w:val="0"/>
              <w:marTop w:val="0"/>
              <w:marBottom w:val="0"/>
              <w:divBdr>
                <w:top w:val="none" w:sz="0" w:space="0" w:color="auto"/>
                <w:left w:val="none" w:sz="0" w:space="0" w:color="auto"/>
                <w:bottom w:val="none" w:sz="0" w:space="0" w:color="auto"/>
                <w:right w:val="none" w:sz="0" w:space="0" w:color="auto"/>
              </w:divBdr>
            </w:div>
            <w:div w:id="774521285">
              <w:marLeft w:val="0"/>
              <w:marRight w:val="0"/>
              <w:marTop w:val="0"/>
              <w:marBottom w:val="0"/>
              <w:divBdr>
                <w:top w:val="none" w:sz="0" w:space="0" w:color="auto"/>
                <w:left w:val="none" w:sz="0" w:space="0" w:color="auto"/>
                <w:bottom w:val="none" w:sz="0" w:space="0" w:color="auto"/>
                <w:right w:val="none" w:sz="0" w:space="0" w:color="auto"/>
              </w:divBdr>
            </w:div>
            <w:div w:id="1198812815">
              <w:marLeft w:val="0"/>
              <w:marRight w:val="0"/>
              <w:marTop w:val="0"/>
              <w:marBottom w:val="0"/>
              <w:divBdr>
                <w:top w:val="none" w:sz="0" w:space="0" w:color="auto"/>
                <w:left w:val="none" w:sz="0" w:space="0" w:color="auto"/>
                <w:bottom w:val="none" w:sz="0" w:space="0" w:color="auto"/>
                <w:right w:val="none" w:sz="0" w:space="0" w:color="auto"/>
              </w:divBdr>
            </w:div>
            <w:div w:id="35010801">
              <w:marLeft w:val="0"/>
              <w:marRight w:val="0"/>
              <w:marTop w:val="0"/>
              <w:marBottom w:val="0"/>
              <w:divBdr>
                <w:top w:val="none" w:sz="0" w:space="0" w:color="auto"/>
                <w:left w:val="none" w:sz="0" w:space="0" w:color="auto"/>
                <w:bottom w:val="none" w:sz="0" w:space="0" w:color="auto"/>
                <w:right w:val="none" w:sz="0" w:space="0" w:color="auto"/>
              </w:divBdr>
            </w:div>
            <w:div w:id="279607005">
              <w:marLeft w:val="0"/>
              <w:marRight w:val="0"/>
              <w:marTop w:val="0"/>
              <w:marBottom w:val="0"/>
              <w:divBdr>
                <w:top w:val="none" w:sz="0" w:space="0" w:color="auto"/>
                <w:left w:val="none" w:sz="0" w:space="0" w:color="auto"/>
                <w:bottom w:val="none" w:sz="0" w:space="0" w:color="auto"/>
                <w:right w:val="none" w:sz="0" w:space="0" w:color="auto"/>
              </w:divBdr>
            </w:div>
            <w:div w:id="648562166">
              <w:marLeft w:val="0"/>
              <w:marRight w:val="0"/>
              <w:marTop w:val="0"/>
              <w:marBottom w:val="0"/>
              <w:divBdr>
                <w:top w:val="none" w:sz="0" w:space="0" w:color="auto"/>
                <w:left w:val="none" w:sz="0" w:space="0" w:color="auto"/>
                <w:bottom w:val="none" w:sz="0" w:space="0" w:color="auto"/>
                <w:right w:val="none" w:sz="0" w:space="0" w:color="auto"/>
              </w:divBdr>
            </w:div>
            <w:div w:id="225841794">
              <w:marLeft w:val="0"/>
              <w:marRight w:val="0"/>
              <w:marTop w:val="0"/>
              <w:marBottom w:val="0"/>
              <w:divBdr>
                <w:top w:val="none" w:sz="0" w:space="0" w:color="auto"/>
                <w:left w:val="none" w:sz="0" w:space="0" w:color="auto"/>
                <w:bottom w:val="none" w:sz="0" w:space="0" w:color="auto"/>
                <w:right w:val="none" w:sz="0" w:space="0" w:color="auto"/>
              </w:divBdr>
            </w:div>
            <w:div w:id="304244160">
              <w:marLeft w:val="0"/>
              <w:marRight w:val="0"/>
              <w:marTop w:val="0"/>
              <w:marBottom w:val="0"/>
              <w:divBdr>
                <w:top w:val="none" w:sz="0" w:space="0" w:color="auto"/>
                <w:left w:val="none" w:sz="0" w:space="0" w:color="auto"/>
                <w:bottom w:val="none" w:sz="0" w:space="0" w:color="auto"/>
                <w:right w:val="none" w:sz="0" w:space="0" w:color="auto"/>
              </w:divBdr>
            </w:div>
            <w:div w:id="621424590">
              <w:marLeft w:val="0"/>
              <w:marRight w:val="0"/>
              <w:marTop w:val="0"/>
              <w:marBottom w:val="0"/>
              <w:divBdr>
                <w:top w:val="none" w:sz="0" w:space="0" w:color="auto"/>
                <w:left w:val="none" w:sz="0" w:space="0" w:color="auto"/>
                <w:bottom w:val="none" w:sz="0" w:space="0" w:color="auto"/>
                <w:right w:val="none" w:sz="0" w:space="0" w:color="auto"/>
              </w:divBdr>
            </w:div>
            <w:div w:id="271404367">
              <w:marLeft w:val="0"/>
              <w:marRight w:val="0"/>
              <w:marTop w:val="0"/>
              <w:marBottom w:val="0"/>
              <w:divBdr>
                <w:top w:val="none" w:sz="0" w:space="0" w:color="auto"/>
                <w:left w:val="none" w:sz="0" w:space="0" w:color="auto"/>
                <w:bottom w:val="none" w:sz="0" w:space="0" w:color="auto"/>
                <w:right w:val="none" w:sz="0" w:space="0" w:color="auto"/>
              </w:divBdr>
            </w:div>
            <w:div w:id="1845120285">
              <w:marLeft w:val="0"/>
              <w:marRight w:val="0"/>
              <w:marTop w:val="0"/>
              <w:marBottom w:val="0"/>
              <w:divBdr>
                <w:top w:val="none" w:sz="0" w:space="0" w:color="auto"/>
                <w:left w:val="none" w:sz="0" w:space="0" w:color="auto"/>
                <w:bottom w:val="none" w:sz="0" w:space="0" w:color="auto"/>
                <w:right w:val="none" w:sz="0" w:space="0" w:color="auto"/>
              </w:divBdr>
            </w:div>
            <w:div w:id="12196981">
              <w:marLeft w:val="0"/>
              <w:marRight w:val="0"/>
              <w:marTop w:val="0"/>
              <w:marBottom w:val="0"/>
              <w:divBdr>
                <w:top w:val="none" w:sz="0" w:space="0" w:color="auto"/>
                <w:left w:val="none" w:sz="0" w:space="0" w:color="auto"/>
                <w:bottom w:val="none" w:sz="0" w:space="0" w:color="auto"/>
                <w:right w:val="none" w:sz="0" w:space="0" w:color="auto"/>
              </w:divBdr>
            </w:div>
            <w:div w:id="1082874221">
              <w:marLeft w:val="0"/>
              <w:marRight w:val="0"/>
              <w:marTop w:val="0"/>
              <w:marBottom w:val="0"/>
              <w:divBdr>
                <w:top w:val="none" w:sz="0" w:space="0" w:color="auto"/>
                <w:left w:val="none" w:sz="0" w:space="0" w:color="auto"/>
                <w:bottom w:val="none" w:sz="0" w:space="0" w:color="auto"/>
                <w:right w:val="none" w:sz="0" w:space="0" w:color="auto"/>
              </w:divBdr>
            </w:div>
            <w:div w:id="1344552315">
              <w:marLeft w:val="0"/>
              <w:marRight w:val="0"/>
              <w:marTop w:val="0"/>
              <w:marBottom w:val="0"/>
              <w:divBdr>
                <w:top w:val="none" w:sz="0" w:space="0" w:color="auto"/>
                <w:left w:val="none" w:sz="0" w:space="0" w:color="auto"/>
                <w:bottom w:val="none" w:sz="0" w:space="0" w:color="auto"/>
                <w:right w:val="none" w:sz="0" w:space="0" w:color="auto"/>
              </w:divBdr>
            </w:div>
            <w:div w:id="1124037874">
              <w:marLeft w:val="0"/>
              <w:marRight w:val="0"/>
              <w:marTop w:val="0"/>
              <w:marBottom w:val="0"/>
              <w:divBdr>
                <w:top w:val="none" w:sz="0" w:space="0" w:color="auto"/>
                <w:left w:val="none" w:sz="0" w:space="0" w:color="auto"/>
                <w:bottom w:val="none" w:sz="0" w:space="0" w:color="auto"/>
                <w:right w:val="none" w:sz="0" w:space="0" w:color="auto"/>
              </w:divBdr>
            </w:div>
            <w:div w:id="90393905">
              <w:marLeft w:val="0"/>
              <w:marRight w:val="0"/>
              <w:marTop w:val="0"/>
              <w:marBottom w:val="0"/>
              <w:divBdr>
                <w:top w:val="none" w:sz="0" w:space="0" w:color="auto"/>
                <w:left w:val="none" w:sz="0" w:space="0" w:color="auto"/>
                <w:bottom w:val="none" w:sz="0" w:space="0" w:color="auto"/>
                <w:right w:val="none" w:sz="0" w:space="0" w:color="auto"/>
              </w:divBdr>
            </w:div>
            <w:div w:id="2046174036">
              <w:marLeft w:val="0"/>
              <w:marRight w:val="0"/>
              <w:marTop w:val="0"/>
              <w:marBottom w:val="0"/>
              <w:divBdr>
                <w:top w:val="none" w:sz="0" w:space="0" w:color="auto"/>
                <w:left w:val="none" w:sz="0" w:space="0" w:color="auto"/>
                <w:bottom w:val="none" w:sz="0" w:space="0" w:color="auto"/>
                <w:right w:val="none" w:sz="0" w:space="0" w:color="auto"/>
              </w:divBdr>
            </w:div>
            <w:div w:id="1765418433">
              <w:marLeft w:val="0"/>
              <w:marRight w:val="0"/>
              <w:marTop w:val="0"/>
              <w:marBottom w:val="0"/>
              <w:divBdr>
                <w:top w:val="none" w:sz="0" w:space="0" w:color="auto"/>
                <w:left w:val="none" w:sz="0" w:space="0" w:color="auto"/>
                <w:bottom w:val="none" w:sz="0" w:space="0" w:color="auto"/>
                <w:right w:val="none" w:sz="0" w:space="0" w:color="auto"/>
              </w:divBdr>
            </w:div>
            <w:div w:id="1566601819">
              <w:marLeft w:val="0"/>
              <w:marRight w:val="0"/>
              <w:marTop w:val="0"/>
              <w:marBottom w:val="0"/>
              <w:divBdr>
                <w:top w:val="none" w:sz="0" w:space="0" w:color="auto"/>
                <w:left w:val="none" w:sz="0" w:space="0" w:color="auto"/>
                <w:bottom w:val="none" w:sz="0" w:space="0" w:color="auto"/>
                <w:right w:val="none" w:sz="0" w:space="0" w:color="auto"/>
              </w:divBdr>
            </w:div>
            <w:div w:id="695277527">
              <w:marLeft w:val="0"/>
              <w:marRight w:val="0"/>
              <w:marTop w:val="0"/>
              <w:marBottom w:val="0"/>
              <w:divBdr>
                <w:top w:val="none" w:sz="0" w:space="0" w:color="auto"/>
                <w:left w:val="none" w:sz="0" w:space="0" w:color="auto"/>
                <w:bottom w:val="none" w:sz="0" w:space="0" w:color="auto"/>
                <w:right w:val="none" w:sz="0" w:space="0" w:color="auto"/>
              </w:divBdr>
            </w:div>
            <w:div w:id="430666216">
              <w:marLeft w:val="0"/>
              <w:marRight w:val="0"/>
              <w:marTop w:val="0"/>
              <w:marBottom w:val="0"/>
              <w:divBdr>
                <w:top w:val="none" w:sz="0" w:space="0" w:color="auto"/>
                <w:left w:val="none" w:sz="0" w:space="0" w:color="auto"/>
                <w:bottom w:val="none" w:sz="0" w:space="0" w:color="auto"/>
                <w:right w:val="none" w:sz="0" w:space="0" w:color="auto"/>
              </w:divBdr>
            </w:div>
            <w:div w:id="2020505307">
              <w:marLeft w:val="0"/>
              <w:marRight w:val="0"/>
              <w:marTop w:val="0"/>
              <w:marBottom w:val="0"/>
              <w:divBdr>
                <w:top w:val="none" w:sz="0" w:space="0" w:color="auto"/>
                <w:left w:val="none" w:sz="0" w:space="0" w:color="auto"/>
                <w:bottom w:val="none" w:sz="0" w:space="0" w:color="auto"/>
                <w:right w:val="none" w:sz="0" w:space="0" w:color="auto"/>
              </w:divBdr>
            </w:div>
            <w:div w:id="1315180884">
              <w:marLeft w:val="0"/>
              <w:marRight w:val="0"/>
              <w:marTop w:val="0"/>
              <w:marBottom w:val="0"/>
              <w:divBdr>
                <w:top w:val="none" w:sz="0" w:space="0" w:color="auto"/>
                <w:left w:val="none" w:sz="0" w:space="0" w:color="auto"/>
                <w:bottom w:val="none" w:sz="0" w:space="0" w:color="auto"/>
                <w:right w:val="none" w:sz="0" w:space="0" w:color="auto"/>
              </w:divBdr>
            </w:div>
            <w:div w:id="1414274828">
              <w:marLeft w:val="0"/>
              <w:marRight w:val="0"/>
              <w:marTop w:val="0"/>
              <w:marBottom w:val="0"/>
              <w:divBdr>
                <w:top w:val="none" w:sz="0" w:space="0" w:color="auto"/>
                <w:left w:val="none" w:sz="0" w:space="0" w:color="auto"/>
                <w:bottom w:val="none" w:sz="0" w:space="0" w:color="auto"/>
                <w:right w:val="none" w:sz="0" w:space="0" w:color="auto"/>
              </w:divBdr>
            </w:div>
            <w:div w:id="455678001">
              <w:marLeft w:val="0"/>
              <w:marRight w:val="0"/>
              <w:marTop w:val="0"/>
              <w:marBottom w:val="0"/>
              <w:divBdr>
                <w:top w:val="none" w:sz="0" w:space="0" w:color="auto"/>
                <w:left w:val="none" w:sz="0" w:space="0" w:color="auto"/>
                <w:bottom w:val="none" w:sz="0" w:space="0" w:color="auto"/>
                <w:right w:val="none" w:sz="0" w:space="0" w:color="auto"/>
              </w:divBdr>
            </w:div>
            <w:div w:id="627246491">
              <w:marLeft w:val="0"/>
              <w:marRight w:val="0"/>
              <w:marTop w:val="0"/>
              <w:marBottom w:val="0"/>
              <w:divBdr>
                <w:top w:val="none" w:sz="0" w:space="0" w:color="auto"/>
                <w:left w:val="none" w:sz="0" w:space="0" w:color="auto"/>
                <w:bottom w:val="none" w:sz="0" w:space="0" w:color="auto"/>
                <w:right w:val="none" w:sz="0" w:space="0" w:color="auto"/>
              </w:divBdr>
            </w:div>
            <w:div w:id="517503167">
              <w:marLeft w:val="0"/>
              <w:marRight w:val="0"/>
              <w:marTop w:val="0"/>
              <w:marBottom w:val="0"/>
              <w:divBdr>
                <w:top w:val="none" w:sz="0" w:space="0" w:color="auto"/>
                <w:left w:val="none" w:sz="0" w:space="0" w:color="auto"/>
                <w:bottom w:val="none" w:sz="0" w:space="0" w:color="auto"/>
                <w:right w:val="none" w:sz="0" w:space="0" w:color="auto"/>
              </w:divBdr>
            </w:div>
            <w:div w:id="1491092699">
              <w:marLeft w:val="0"/>
              <w:marRight w:val="0"/>
              <w:marTop w:val="0"/>
              <w:marBottom w:val="0"/>
              <w:divBdr>
                <w:top w:val="none" w:sz="0" w:space="0" w:color="auto"/>
                <w:left w:val="none" w:sz="0" w:space="0" w:color="auto"/>
                <w:bottom w:val="none" w:sz="0" w:space="0" w:color="auto"/>
                <w:right w:val="none" w:sz="0" w:space="0" w:color="auto"/>
              </w:divBdr>
            </w:div>
            <w:div w:id="765275524">
              <w:marLeft w:val="0"/>
              <w:marRight w:val="0"/>
              <w:marTop w:val="0"/>
              <w:marBottom w:val="0"/>
              <w:divBdr>
                <w:top w:val="none" w:sz="0" w:space="0" w:color="auto"/>
                <w:left w:val="none" w:sz="0" w:space="0" w:color="auto"/>
                <w:bottom w:val="none" w:sz="0" w:space="0" w:color="auto"/>
                <w:right w:val="none" w:sz="0" w:space="0" w:color="auto"/>
              </w:divBdr>
            </w:div>
            <w:div w:id="768934397">
              <w:marLeft w:val="0"/>
              <w:marRight w:val="0"/>
              <w:marTop w:val="0"/>
              <w:marBottom w:val="0"/>
              <w:divBdr>
                <w:top w:val="none" w:sz="0" w:space="0" w:color="auto"/>
                <w:left w:val="none" w:sz="0" w:space="0" w:color="auto"/>
                <w:bottom w:val="none" w:sz="0" w:space="0" w:color="auto"/>
                <w:right w:val="none" w:sz="0" w:space="0" w:color="auto"/>
              </w:divBdr>
            </w:div>
            <w:div w:id="1543128906">
              <w:marLeft w:val="0"/>
              <w:marRight w:val="0"/>
              <w:marTop w:val="0"/>
              <w:marBottom w:val="0"/>
              <w:divBdr>
                <w:top w:val="none" w:sz="0" w:space="0" w:color="auto"/>
                <w:left w:val="none" w:sz="0" w:space="0" w:color="auto"/>
                <w:bottom w:val="none" w:sz="0" w:space="0" w:color="auto"/>
                <w:right w:val="none" w:sz="0" w:space="0" w:color="auto"/>
              </w:divBdr>
            </w:div>
            <w:div w:id="1924953186">
              <w:marLeft w:val="0"/>
              <w:marRight w:val="0"/>
              <w:marTop w:val="0"/>
              <w:marBottom w:val="0"/>
              <w:divBdr>
                <w:top w:val="none" w:sz="0" w:space="0" w:color="auto"/>
                <w:left w:val="none" w:sz="0" w:space="0" w:color="auto"/>
                <w:bottom w:val="none" w:sz="0" w:space="0" w:color="auto"/>
                <w:right w:val="none" w:sz="0" w:space="0" w:color="auto"/>
              </w:divBdr>
            </w:div>
            <w:div w:id="1966228962">
              <w:marLeft w:val="0"/>
              <w:marRight w:val="0"/>
              <w:marTop w:val="0"/>
              <w:marBottom w:val="0"/>
              <w:divBdr>
                <w:top w:val="none" w:sz="0" w:space="0" w:color="auto"/>
                <w:left w:val="none" w:sz="0" w:space="0" w:color="auto"/>
                <w:bottom w:val="none" w:sz="0" w:space="0" w:color="auto"/>
                <w:right w:val="none" w:sz="0" w:space="0" w:color="auto"/>
              </w:divBdr>
            </w:div>
            <w:div w:id="238755006">
              <w:marLeft w:val="0"/>
              <w:marRight w:val="0"/>
              <w:marTop w:val="0"/>
              <w:marBottom w:val="0"/>
              <w:divBdr>
                <w:top w:val="none" w:sz="0" w:space="0" w:color="auto"/>
                <w:left w:val="none" w:sz="0" w:space="0" w:color="auto"/>
                <w:bottom w:val="none" w:sz="0" w:space="0" w:color="auto"/>
                <w:right w:val="none" w:sz="0" w:space="0" w:color="auto"/>
              </w:divBdr>
            </w:div>
            <w:div w:id="600263340">
              <w:marLeft w:val="0"/>
              <w:marRight w:val="0"/>
              <w:marTop w:val="0"/>
              <w:marBottom w:val="0"/>
              <w:divBdr>
                <w:top w:val="none" w:sz="0" w:space="0" w:color="auto"/>
                <w:left w:val="none" w:sz="0" w:space="0" w:color="auto"/>
                <w:bottom w:val="none" w:sz="0" w:space="0" w:color="auto"/>
                <w:right w:val="none" w:sz="0" w:space="0" w:color="auto"/>
              </w:divBdr>
            </w:div>
            <w:div w:id="1292908281">
              <w:marLeft w:val="0"/>
              <w:marRight w:val="0"/>
              <w:marTop w:val="0"/>
              <w:marBottom w:val="0"/>
              <w:divBdr>
                <w:top w:val="none" w:sz="0" w:space="0" w:color="auto"/>
                <w:left w:val="none" w:sz="0" w:space="0" w:color="auto"/>
                <w:bottom w:val="none" w:sz="0" w:space="0" w:color="auto"/>
                <w:right w:val="none" w:sz="0" w:space="0" w:color="auto"/>
              </w:divBdr>
            </w:div>
            <w:div w:id="263074826">
              <w:marLeft w:val="0"/>
              <w:marRight w:val="0"/>
              <w:marTop w:val="0"/>
              <w:marBottom w:val="0"/>
              <w:divBdr>
                <w:top w:val="none" w:sz="0" w:space="0" w:color="auto"/>
                <w:left w:val="none" w:sz="0" w:space="0" w:color="auto"/>
                <w:bottom w:val="none" w:sz="0" w:space="0" w:color="auto"/>
                <w:right w:val="none" w:sz="0" w:space="0" w:color="auto"/>
              </w:divBdr>
            </w:div>
            <w:div w:id="1768498645">
              <w:marLeft w:val="0"/>
              <w:marRight w:val="0"/>
              <w:marTop w:val="0"/>
              <w:marBottom w:val="0"/>
              <w:divBdr>
                <w:top w:val="none" w:sz="0" w:space="0" w:color="auto"/>
                <w:left w:val="none" w:sz="0" w:space="0" w:color="auto"/>
                <w:bottom w:val="none" w:sz="0" w:space="0" w:color="auto"/>
                <w:right w:val="none" w:sz="0" w:space="0" w:color="auto"/>
              </w:divBdr>
            </w:div>
            <w:div w:id="2010133729">
              <w:marLeft w:val="0"/>
              <w:marRight w:val="0"/>
              <w:marTop w:val="0"/>
              <w:marBottom w:val="0"/>
              <w:divBdr>
                <w:top w:val="none" w:sz="0" w:space="0" w:color="auto"/>
                <w:left w:val="none" w:sz="0" w:space="0" w:color="auto"/>
                <w:bottom w:val="none" w:sz="0" w:space="0" w:color="auto"/>
                <w:right w:val="none" w:sz="0" w:space="0" w:color="auto"/>
              </w:divBdr>
            </w:div>
            <w:div w:id="1182278680">
              <w:marLeft w:val="0"/>
              <w:marRight w:val="0"/>
              <w:marTop w:val="0"/>
              <w:marBottom w:val="0"/>
              <w:divBdr>
                <w:top w:val="none" w:sz="0" w:space="0" w:color="auto"/>
                <w:left w:val="none" w:sz="0" w:space="0" w:color="auto"/>
                <w:bottom w:val="none" w:sz="0" w:space="0" w:color="auto"/>
                <w:right w:val="none" w:sz="0" w:space="0" w:color="auto"/>
              </w:divBdr>
            </w:div>
            <w:div w:id="1237979617">
              <w:marLeft w:val="0"/>
              <w:marRight w:val="0"/>
              <w:marTop w:val="0"/>
              <w:marBottom w:val="0"/>
              <w:divBdr>
                <w:top w:val="none" w:sz="0" w:space="0" w:color="auto"/>
                <w:left w:val="none" w:sz="0" w:space="0" w:color="auto"/>
                <w:bottom w:val="none" w:sz="0" w:space="0" w:color="auto"/>
                <w:right w:val="none" w:sz="0" w:space="0" w:color="auto"/>
              </w:divBdr>
            </w:div>
            <w:div w:id="11689387">
              <w:marLeft w:val="0"/>
              <w:marRight w:val="0"/>
              <w:marTop w:val="0"/>
              <w:marBottom w:val="0"/>
              <w:divBdr>
                <w:top w:val="none" w:sz="0" w:space="0" w:color="auto"/>
                <w:left w:val="none" w:sz="0" w:space="0" w:color="auto"/>
                <w:bottom w:val="none" w:sz="0" w:space="0" w:color="auto"/>
                <w:right w:val="none" w:sz="0" w:space="0" w:color="auto"/>
              </w:divBdr>
            </w:div>
            <w:div w:id="516770467">
              <w:marLeft w:val="0"/>
              <w:marRight w:val="0"/>
              <w:marTop w:val="0"/>
              <w:marBottom w:val="0"/>
              <w:divBdr>
                <w:top w:val="none" w:sz="0" w:space="0" w:color="auto"/>
                <w:left w:val="none" w:sz="0" w:space="0" w:color="auto"/>
                <w:bottom w:val="none" w:sz="0" w:space="0" w:color="auto"/>
                <w:right w:val="none" w:sz="0" w:space="0" w:color="auto"/>
              </w:divBdr>
            </w:div>
            <w:div w:id="1800537650">
              <w:marLeft w:val="0"/>
              <w:marRight w:val="0"/>
              <w:marTop w:val="0"/>
              <w:marBottom w:val="0"/>
              <w:divBdr>
                <w:top w:val="none" w:sz="0" w:space="0" w:color="auto"/>
                <w:left w:val="none" w:sz="0" w:space="0" w:color="auto"/>
                <w:bottom w:val="none" w:sz="0" w:space="0" w:color="auto"/>
                <w:right w:val="none" w:sz="0" w:space="0" w:color="auto"/>
              </w:divBdr>
            </w:div>
            <w:div w:id="1184318254">
              <w:marLeft w:val="0"/>
              <w:marRight w:val="0"/>
              <w:marTop w:val="0"/>
              <w:marBottom w:val="0"/>
              <w:divBdr>
                <w:top w:val="none" w:sz="0" w:space="0" w:color="auto"/>
                <w:left w:val="none" w:sz="0" w:space="0" w:color="auto"/>
                <w:bottom w:val="none" w:sz="0" w:space="0" w:color="auto"/>
                <w:right w:val="none" w:sz="0" w:space="0" w:color="auto"/>
              </w:divBdr>
            </w:div>
            <w:div w:id="1220744678">
              <w:marLeft w:val="0"/>
              <w:marRight w:val="0"/>
              <w:marTop w:val="0"/>
              <w:marBottom w:val="0"/>
              <w:divBdr>
                <w:top w:val="none" w:sz="0" w:space="0" w:color="auto"/>
                <w:left w:val="none" w:sz="0" w:space="0" w:color="auto"/>
                <w:bottom w:val="none" w:sz="0" w:space="0" w:color="auto"/>
                <w:right w:val="none" w:sz="0" w:space="0" w:color="auto"/>
              </w:divBdr>
            </w:div>
            <w:div w:id="968706666">
              <w:marLeft w:val="0"/>
              <w:marRight w:val="0"/>
              <w:marTop w:val="0"/>
              <w:marBottom w:val="0"/>
              <w:divBdr>
                <w:top w:val="none" w:sz="0" w:space="0" w:color="auto"/>
                <w:left w:val="none" w:sz="0" w:space="0" w:color="auto"/>
                <w:bottom w:val="none" w:sz="0" w:space="0" w:color="auto"/>
                <w:right w:val="none" w:sz="0" w:space="0" w:color="auto"/>
              </w:divBdr>
            </w:div>
            <w:div w:id="1933859106">
              <w:marLeft w:val="0"/>
              <w:marRight w:val="0"/>
              <w:marTop w:val="0"/>
              <w:marBottom w:val="0"/>
              <w:divBdr>
                <w:top w:val="none" w:sz="0" w:space="0" w:color="auto"/>
                <w:left w:val="none" w:sz="0" w:space="0" w:color="auto"/>
                <w:bottom w:val="none" w:sz="0" w:space="0" w:color="auto"/>
                <w:right w:val="none" w:sz="0" w:space="0" w:color="auto"/>
              </w:divBdr>
            </w:div>
            <w:div w:id="173224632">
              <w:marLeft w:val="0"/>
              <w:marRight w:val="0"/>
              <w:marTop w:val="0"/>
              <w:marBottom w:val="0"/>
              <w:divBdr>
                <w:top w:val="none" w:sz="0" w:space="0" w:color="auto"/>
                <w:left w:val="none" w:sz="0" w:space="0" w:color="auto"/>
                <w:bottom w:val="none" w:sz="0" w:space="0" w:color="auto"/>
                <w:right w:val="none" w:sz="0" w:space="0" w:color="auto"/>
              </w:divBdr>
            </w:div>
            <w:div w:id="1587223352">
              <w:marLeft w:val="0"/>
              <w:marRight w:val="0"/>
              <w:marTop w:val="0"/>
              <w:marBottom w:val="0"/>
              <w:divBdr>
                <w:top w:val="none" w:sz="0" w:space="0" w:color="auto"/>
                <w:left w:val="none" w:sz="0" w:space="0" w:color="auto"/>
                <w:bottom w:val="none" w:sz="0" w:space="0" w:color="auto"/>
                <w:right w:val="none" w:sz="0" w:space="0" w:color="auto"/>
              </w:divBdr>
            </w:div>
            <w:div w:id="1102534643">
              <w:marLeft w:val="0"/>
              <w:marRight w:val="0"/>
              <w:marTop w:val="0"/>
              <w:marBottom w:val="0"/>
              <w:divBdr>
                <w:top w:val="none" w:sz="0" w:space="0" w:color="auto"/>
                <w:left w:val="none" w:sz="0" w:space="0" w:color="auto"/>
                <w:bottom w:val="none" w:sz="0" w:space="0" w:color="auto"/>
                <w:right w:val="none" w:sz="0" w:space="0" w:color="auto"/>
              </w:divBdr>
            </w:div>
            <w:div w:id="787087603">
              <w:marLeft w:val="0"/>
              <w:marRight w:val="0"/>
              <w:marTop w:val="0"/>
              <w:marBottom w:val="0"/>
              <w:divBdr>
                <w:top w:val="none" w:sz="0" w:space="0" w:color="auto"/>
                <w:left w:val="none" w:sz="0" w:space="0" w:color="auto"/>
                <w:bottom w:val="none" w:sz="0" w:space="0" w:color="auto"/>
                <w:right w:val="none" w:sz="0" w:space="0" w:color="auto"/>
              </w:divBdr>
            </w:div>
            <w:div w:id="1983651085">
              <w:marLeft w:val="0"/>
              <w:marRight w:val="0"/>
              <w:marTop w:val="0"/>
              <w:marBottom w:val="0"/>
              <w:divBdr>
                <w:top w:val="none" w:sz="0" w:space="0" w:color="auto"/>
                <w:left w:val="none" w:sz="0" w:space="0" w:color="auto"/>
                <w:bottom w:val="none" w:sz="0" w:space="0" w:color="auto"/>
                <w:right w:val="none" w:sz="0" w:space="0" w:color="auto"/>
              </w:divBdr>
            </w:div>
            <w:div w:id="472140568">
              <w:marLeft w:val="0"/>
              <w:marRight w:val="0"/>
              <w:marTop w:val="0"/>
              <w:marBottom w:val="0"/>
              <w:divBdr>
                <w:top w:val="none" w:sz="0" w:space="0" w:color="auto"/>
                <w:left w:val="none" w:sz="0" w:space="0" w:color="auto"/>
                <w:bottom w:val="none" w:sz="0" w:space="0" w:color="auto"/>
                <w:right w:val="none" w:sz="0" w:space="0" w:color="auto"/>
              </w:divBdr>
            </w:div>
            <w:div w:id="2055541248">
              <w:marLeft w:val="0"/>
              <w:marRight w:val="0"/>
              <w:marTop w:val="0"/>
              <w:marBottom w:val="0"/>
              <w:divBdr>
                <w:top w:val="none" w:sz="0" w:space="0" w:color="auto"/>
                <w:left w:val="none" w:sz="0" w:space="0" w:color="auto"/>
                <w:bottom w:val="none" w:sz="0" w:space="0" w:color="auto"/>
                <w:right w:val="none" w:sz="0" w:space="0" w:color="auto"/>
              </w:divBdr>
            </w:div>
            <w:div w:id="641037267">
              <w:marLeft w:val="0"/>
              <w:marRight w:val="0"/>
              <w:marTop w:val="0"/>
              <w:marBottom w:val="0"/>
              <w:divBdr>
                <w:top w:val="none" w:sz="0" w:space="0" w:color="auto"/>
                <w:left w:val="none" w:sz="0" w:space="0" w:color="auto"/>
                <w:bottom w:val="none" w:sz="0" w:space="0" w:color="auto"/>
                <w:right w:val="none" w:sz="0" w:space="0" w:color="auto"/>
              </w:divBdr>
            </w:div>
            <w:div w:id="378668703">
              <w:marLeft w:val="0"/>
              <w:marRight w:val="0"/>
              <w:marTop w:val="0"/>
              <w:marBottom w:val="0"/>
              <w:divBdr>
                <w:top w:val="none" w:sz="0" w:space="0" w:color="auto"/>
                <w:left w:val="none" w:sz="0" w:space="0" w:color="auto"/>
                <w:bottom w:val="none" w:sz="0" w:space="0" w:color="auto"/>
                <w:right w:val="none" w:sz="0" w:space="0" w:color="auto"/>
              </w:divBdr>
            </w:div>
            <w:div w:id="275910866">
              <w:marLeft w:val="0"/>
              <w:marRight w:val="0"/>
              <w:marTop w:val="0"/>
              <w:marBottom w:val="0"/>
              <w:divBdr>
                <w:top w:val="none" w:sz="0" w:space="0" w:color="auto"/>
                <w:left w:val="none" w:sz="0" w:space="0" w:color="auto"/>
                <w:bottom w:val="none" w:sz="0" w:space="0" w:color="auto"/>
                <w:right w:val="none" w:sz="0" w:space="0" w:color="auto"/>
              </w:divBdr>
            </w:div>
            <w:div w:id="1186020307">
              <w:marLeft w:val="0"/>
              <w:marRight w:val="0"/>
              <w:marTop w:val="0"/>
              <w:marBottom w:val="0"/>
              <w:divBdr>
                <w:top w:val="none" w:sz="0" w:space="0" w:color="auto"/>
                <w:left w:val="none" w:sz="0" w:space="0" w:color="auto"/>
                <w:bottom w:val="none" w:sz="0" w:space="0" w:color="auto"/>
                <w:right w:val="none" w:sz="0" w:space="0" w:color="auto"/>
              </w:divBdr>
            </w:div>
            <w:div w:id="481235397">
              <w:marLeft w:val="0"/>
              <w:marRight w:val="0"/>
              <w:marTop w:val="0"/>
              <w:marBottom w:val="0"/>
              <w:divBdr>
                <w:top w:val="none" w:sz="0" w:space="0" w:color="auto"/>
                <w:left w:val="none" w:sz="0" w:space="0" w:color="auto"/>
                <w:bottom w:val="none" w:sz="0" w:space="0" w:color="auto"/>
                <w:right w:val="none" w:sz="0" w:space="0" w:color="auto"/>
              </w:divBdr>
            </w:div>
            <w:div w:id="1369144685">
              <w:marLeft w:val="0"/>
              <w:marRight w:val="0"/>
              <w:marTop w:val="0"/>
              <w:marBottom w:val="0"/>
              <w:divBdr>
                <w:top w:val="none" w:sz="0" w:space="0" w:color="auto"/>
                <w:left w:val="none" w:sz="0" w:space="0" w:color="auto"/>
                <w:bottom w:val="none" w:sz="0" w:space="0" w:color="auto"/>
                <w:right w:val="none" w:sz="0" w:space="0" w:color="auto"/>
              </w:divBdr>
            </w:div>
            <w:div w:id="2044017235">
              <w:marLeft w:val="0"/>
              <w:marRight w:val="0"/>
              <w:marTop w:val="0"/>
              <w:marBottom w:val="0"/>
              <w:divBdr>
                <w:top w:val="none" w:sz="0" w:space="0" w:color="auto"/>
                <w:left w:val="none" w:sz="0" w:space="0" w:color="auto"/>
                <w:bottom w:val="none" w:sz="0" w:space="0" w:color="auto"/>
                <w:right w:val="none" w:sz="0" w:space="0" w:color="auto"/>
              </w:divBdr>
            </w:div>
            <w:div w:id="607547095">
              <w:marLeft w:val="0"/>
              <w:marRight w:val="0"/>
              <w:marTop w:val="0"/>
              <w:marBottom w:val="0"/>
              <w:divBdr>
                <w:top w:val="none" w:sz="0" w:space="0" w:color="auto"/>
                <w:left w:val="none" w:sz="0" w:space="0" w:color="auto"/>
                <w:bottom w:val="none" w:sz="0" w:space="0" w:color="auto"/>
                <w:right w:val="none" w:sz="0" w:space="0" w:color="auto"/>
              </w:divBdr>
            </w:div>
            <w:div w:id="1143618052">
              <w:marLeft w:val="0"/>
              <w:marRight w:val="0"/>
              <w:marTop w:val="0"/>
              <w:marBottom w:val="0"/>
              <w:divBdr>
                <w:top w:val="none" w:sz="0" w:space="0" w:color="auto"/>
                <w:left w:val="none" w:sz="0" w:space="0" w:color="auto"/>
                <w:bottom w:val="none" w:sz="0" w:space="0" w:color="auto"/>
                <w:right w:val="none" w:sz="0" w:space="0" w:color="auto"/>
              </w:divBdr>
            </w:div>
            <w:div w:id="1349255457">
              <w:marLeft w:val="0"/>
              <w:marRight w:val="0"/>
              <w:marTop w:val="0"/>
              <w:marBottom w:val="0"/>
              <w:divBdr>
                <w:top w:val="none" w:sz="0" w:space="0" w:color="auto"/>
                <w:left w:val="none" w:sz="0" w:space="0" w:color="auto"/>
                <w:bottom w:val="none" w:sz="0" w:space="0" w:color="auto"/>
                <w:right w:val="none" w:sz="0" w:space="0" w:color="auto"/>
              </w:divBdr>
            </w:div>
            <w:div w:id="1739203376">
              <w:marLeft w:val="0"/>
              <w:marRight w:val="0"/>
              <w:marTop w:val="0"/>
              <w:marBottom w:val="0"/>
              <w:divBdr>
                <w:top w:val="none" w:sz="0" w:space="0" w:color="auto"/>
                <w:left w:val="none" w:sz="0" w:space="0" w:color="auto"/>
                <w:bottom w:val="none" w:sz="0" w:space="0" w:color="auto"/>
                <w:right w:val="none" w:sz="0" w:space="0" w:color="auto"/>
              </w:divBdr>
            </w:div>
            <w:div w:id="1917203963">
              <w:marLeft w:val="0"/>
              <w:marRight w:val="0"/>
              <w:marTop w:val="0"/>
              <w:marBottom w:val="0"/>
              <w:divBdr>
                <w:top w:val="none" w:sz="0" w:space="0" w:color="auto"/>
                <w:left w:val="none" w:sz="0" w:space="0" w:color="auto"/>
                <w:bottom w:val="none" w:sz="0" w:space="0" w:color="auto"/>
                <w:right w:val="none" w:sz="0" w:space="0" w:color="auto"/>
              </w:divBdr>
            </w:div>
            <w:div w:id="1716810253">
              <w:marLeft w:val="0"/>
              <w:marRight w:val="0"/>
              <w:marTop w:val="0"/>
              <w:marBottom w:val="0"/>
              <w:divBdr>
                <w:top w:val="none" w:sz="0" w:space="0" w:color="auto"/>
                <w:left w:val="none" w:sz="0" w:space="0" w:color="auto"/>
                <w:bottom w:val="none" w:sz="0" w:space="0" w:color="auto"/>
                <w:right w:val="none" w:sz="0" w:space="0" w:color="auto"/>
              </w:divBdr>
            </w:div>
            <w:div w:id="285937196">
              <w:marLeft w:val="0"/>
              <w:marRight w:val="0"/>
              <w:marTop w:val="0"/>
              <w:marBottom w:val="0"/>
              <w:divBdr>
                <w:top w:val="none" w:sz="0" w:space="0" w:color="auto"/>
                <w:left w:val="none" w:sz="0" w:space="0" w:color="auto"/>
                <w:bottom w:val="none" w:sz="0" w:space="0" w:color="auto"/>
                <w:right w:val="none" w:sz="0" w:space="0" w:color="auto"/>
              </w:divBdr>
            </w:div>
            <w:div w:id="1195770967">
              <w:marLeft w:val="0"/>
              <w:marRight w:val="0"/>
              <w:marTop w:val="0"/>
              <w:marBottom w:val="0"/>
              <w:divBdr>
                <w:top w:val="none" w:sz="0" w:space="0" w:color="auto"/>
                <w:left w:val="none" w:sz="0" w:space="0" w:color="auto"/>
                <w:bottom w:val="none" w:sz="0" w:space="0" w:color="auto"/>
                <w:right w:val="none" w:sz="0" w:space="0" w:color="auto"/>
              </w:divBdr>
            </w:div>
            <w:div w:id="370738292">
              <w:marLeft w:val="0"/>
              <w:marRight w:val="0"/>
              <w:marTop w:val="0"/>
              <w:marBottom w:val="0"/>
              <w:divBdr>
                <w:top w:val="none" w:sz="0" w:space="0" w:color="auto"/>
                <w:left w:val="none" w:sz="0" w:space="0" w:color="auto"/>
                <w:bottom w:val="none" w:sz="0" w:space="0" w:color="auto"/>
                <w:right w:val="none" w:sz="0" w:space="0" w:color="auto"/>
              </w:divBdr>
            </w:div>
            <w:div w:id="1429734894">
              <w:marLeft w:val="0"/>
              <w:marRight w:val="0"/>
              <w:marTop w:val="0"/>
              <w:marBottom w:val="0"/>
              <w:divBdr>
                <w:top w:val="none" w:sz="0" w:space="0" w:color="auto"/>
                <w:left w:val="none" w:sz="0" w:space="0" w:color="auto"/>
                <w:bottom w:val="none" w:sz="0" w:space="0" w:color="auto"/>
                <w:right w:val="none" w:sz="0" w:space="0" w:color="auto"/>
              </w:divBdr>
            </w:div>
            <w:div w:id="153491112">
              <w:marLeft w:val="0"/>
              <w:marRight w:val="0"/>
              <w:marTop w:val="0"/>
              <w:marBottom w:val="0"/>
              <w:divBdr>
                <w:top w:val="none" w:sz="0" w:space="0" w:color="auto"/>
                <w:left w:val="none" w:sz="0" w:space="0" w:color="auto"/>
                <w:bottom w:val="none" w:sz="0" w:space="0" w:color="auto"/>
                <w:right w:val="none" w:sz="0" w:space="0" w:color="auto"/>
              </w:divBdr>
            </w:div>
            <w:div w:id="951741969">
              <w:marLeft w:val="0"/>
              <w:marRight w:val="0"/>
              <w:marTop w:val="0"/>
              <w:marBottom w:val="0"/>
              <w:divBdr>
                <w:top w:val="none" w:sz="0" w:space="0" w:color="auto"/>
                <w:left w:val="none" w:sz="0" w:space="0" w:color="auto"/>
                <w:bottom w:val="none" w:sz="0" w:space="0" w:color="auto"/>
                <w:right w:val="none" w:sz="0" w:space="0" w:color="auto"/>
              </w:divBdr>
            </w:div>
            <w:div w:id="446001175">
              <w:marLeft w:val="0"/>
              <w:marRight w:val="0"/>
              <w:marTop w:val="0"/>
              <w:marBottom w:val="0"/>
              <w:divBdr>
                <w:top w:val="none" w:sz="0" w:space="0" w:color="auto"/>
                <w:left w:val="none" w:sz="0" w:space="0" w:color="auto"/>
                <w:bottom w:val="none" w:sz="0" w:space="0" w:color="auto"/>
                <w:right w:val="none" w:sz="0" w:space="0" w:color="auto"/>
              </w:divBdr>
            </w:div>
            <w:div w:id="1394699779">
              <w:marLeft w:val="0"/>
              <w:marRight w:val="0"/>
              <w:marTop w:val="0"/>
              <w:marBottom w:val="0"/>
              <w:divBdr>
                <w:top w:val="none" w:sz="0" w:space="0" w:color="auto"/>
                <w:left w:val="none" w:sz="0" w:space="0" w:color="auto"/>
                <w:bottom w:val="none" w:sz="0" w:space="0" w:color="auto"/>
                <w:right w:val="none" w:sz="0" w:space="0" w:color="auto"/>
              </w:divBdr>
            </w:div>
            <w:div w:id="307713063">
              <w:marLeft w:val="0"/>
              <w:marRight w:val="0"/>
              <w:marTop w:val="0"/>
              <w:marBottom w:val="0"/>
              <w:divBdr>
                <w:top w:val="none" w:sz="0" w:space="0" w:color="auto"/>
                <w:left w:val="none" w:sz="0" w:space="0" w:color="auto"/>
                <w:bottom w:val="none" w:sz="0" w:space="0" w:color="auto"/>
                <w:right w:val="none" w:sz="0" w:space="0" w:color="auto"/>
              </w:divBdr>
            </w:div>
            <w:div w:id="2037733661">
              <w:marLeft w:val="0"/>
              <w:marRight w:val="0"/>
              <w:marTop w:val="0"/>
              <w:marBottom w:val="0"/>
              <w:divBdr>
                <w:top w:val="none" w:sz="0" w:space="0" w:color="auto"/>
                <w:left w:val="none" w:sz="0" w:space="0" w:color="auto"/>
                <w:bottom w:val="none" w:sz="0" w:space="0" w:color="auto"/>
                <w:right w:val="none" w:sz="0" w:space="0" w:color="auto"/>
              </w:divBdr>
            </w:div>
            <w:div w:id="1435248401">
              <w:marLeft w:val="0"/>
              <w:marRight w:val="0"/>
              <w:marTop w:val="0"/>
              <w:marBottom w:val="0"/>
              <w:divBdr>
                <w:top w:val="none" w:sz="0" w:space="0" w:color="auto"/>
                <w:left w:val="none" w:sz="0" w:space="0" w:color="auto"/>
                <w:bottom w:val="none" w:sz="0" w:space="0" w:color="auto"/>
                <w:right w:val="none" w:sz="0" w:space="0" w:color="auto"/>
              </w:divBdr>
            </w:div>
            <w:div w:id="1279020853">
              <w:marLeft w:val="0"/>
              <w:marRight w:val="0"/>
              <w:marTop w:val="0"/>
              <w:marBottom w:val="0"/>
              <w:divBdr>
                <w:top w:val="none" w:sz="0" w:space="0" w:color="auto"/>
                <w:left w:val="none" w:sz="0" w:space="0" w:color="auto"/>
                <w:bottom w:val="none" w:sz="0" w:space="0" w:color="auto"/>
                <w:right w:val="none" w:sz="0" w:space="0" w:color="auto"/>
              </w:divBdr>
            </w:div>
            <w:div w:id="1128817714">
              <w:marLeft w:val="0"/>
              <w:marRight w:val="0"/>
              <w:marTop w:val="0"/>
              <w:marBottom w:val="0"/>
              <w:divBdr>
                <w:top w:val="none" w:sz="0" w:space="0" w:color="auto"/>
                <w:left w:val="none" w:sz="0" w:space="0" w:color="auto"/>
                <w:bottom w:val="none" w:sz="0" w:space="0" w:color="auto"/>
                <w:right w:val="none" w:sz="0" w:space="0" w:color="auto"/>
              </w:divBdr>
            </w:div>
            <w:div w:id="6947272">
              <w:marLeft w:val="0"/>
              <w:marRight w:val="0"/>
              <w:marTop w:val="0"/>
              <w:marBottom w:val="0"/>
              <w:divBdr>
                <w:top w:val="none" w:sz="0" w:space="0" w:color="auto"/>
                <w:left w:val="none" w:sz="0" w:space="0" w:color="auto"/>
                <w:bottom w:val="none" w:sz="0" w:space="0" w:color="auto"/>
                <w:right w:val="none" w:sz="0" w:space="0" w:color="auto"/>
              </w:divBdr>
            </w:div>
            <w:div w:id="1669407139">
              <w:marLeft w:val="0"/>
              <w:marRight w:val="0"/>
              <w:marTop w:val="0"/>
              <w:marBottom w:val="0"/>
              <w:divBdr>
                <w:top w:val="none" w:sz="0" w:space="0" w:color="auto"/>
                <w:left w:val="none" w:sz="0" w:space="0" w:color="auto"/>
                <w:bottom w:val="none" w:sz="0" w:space="0" w:color="auto"/>
                <w:right w:val="none" w:sz="0" w:space="0" w:color="auto"/>
              </w:divBdr>
            </w:div>
            <w:div w:id="171993925">
              <w:marLeft w:val="0"/>
              <w:marRight w:val="0"/>
              <w:marTop w:val="0"/>
              <w:marBottom w:val="0"/>
              <w:divBdr>
                <w:top w:val="none" w:sz="0" w:space="0" w:color="auto"/>
                <w:left w:val="none" w:sz="0" w:space="0" w:color="auto"/>
                <w:bottom w:val="none" w:sz="0" w:space="0" w:color="auto"/>
                <w:right w:val="none" w:sz="0" w:space="0" w:color="auto"/>
              </w:divBdr>
            </w:div>
            <w:div w:id="1415207344">
              <w:marLeft w:val="0"/>
              <w:marRight w:val="0"/>
              <w:marTop w:val="0"/>
              <w:marBottom w:val="0"/>
              <w:divBdr>
                <w:top w:val="none" w:sz="0" w:space="0" w:color="auto"/>
                <w:left w:val="none" w:sz="0" w:space="0" w:color="auto"/>
                <w:bottom w:val="none" w:sz="0" w:space="0" w:color="auto"/>
                <w:right w:val="none" w:sz="0" w:space="0" w:color="auto"/>
              </w:divBdr>
            </w:div>
            <w:div w:id="1552693542">
              <w:marLeft w:val="0"/>
              <w:marRight w:val="0"/>
              <w:marTop w:val="0"/>
              <w:marBottom w:val="0"/>
              <w:divBdr>
                <w:top w:val="none" w:sz="0" w:space="0" w:color="auto"/>
                <w:left w:val="none" w:sz="0" w:space="0" w:color="auto"/>
                <w:bottom w:val="none" w:sz="0" w:space="0" w:color="auto"/>
                <w:right w:val="none" w:sz="0" w:space="0" w:color="auto"/>
              </w:divBdr>
            </w:div>
            <w:div w:id="145511263">
              <w:marLeft w:val="0"/>
              <w:marRight w:val="0"/>
              <w:marTop w:val="0"/>
              <w:marBottom w:val="0"/>
              <w:divBdr>
                <w:top w:val="none" w:sz="0" w:space="0" w:color="auto"/>
                <w:left w:val="none" w:sz="0" w:space="0" w:color="auto"/>
                <w:bottom w:val="none" w:sz="0" w:space="0" w:color="auto"/>
                <w:right w:val="none" w:sz="0" w:space="0" w:color="auto"/>
              </w:divBdr>
            </w:div>
            <w:div w:id="93980980">
              <w:marLeft w:val="0"/>
              <w:marRight w:val="0"/>
              <w:marTop w:val="0"/>
              <w:marBottom w:val="0"/>
              <w:divBdr>
                <w:top w:val="none" w:sz="0" w:space="0" w:color="auto"/>
                <w:left w:val="none" w:sz="0" w:space="0" w:color="auto"/>
                <w:bottom w:val="none" w:sz="0" w:space="0" w:color="auto"/>
                <w:right w:val="none" w:sz="0" w:space="0" w:color="auto"/>
              </w:divBdr>
            </w:div>
            <w:div w:id="450173848">
              <w:marLeft w:val="0"/>
              <w:marRight w:val="0"/>
              <w:marTop w:val="0"/>
              <w:marBottom w:val="0"/>
              <w:divBdr>
                <w:top w:val="none" w:sz="0" w:space="0" w:color="auto"/>
                <w:left w:val="none" w:sz="0" w:space="0" w:color="auto"/>
                <w:bottom w:val="none" w:sz="0" w:space="0" w:color="auto"/>
                <w:right w:val="none" w:sz="0" w:space="0" w:color="auto"/>
              </w:divBdr>
            </w:div>
            <w:div w:id="447239607">
              <w:marLeft w:val="0"/>
              <w:marRight w:val="0"/>
              <w:marTop w:val="0"/>
              <w:marBottom w:val="0"/>
              <w:divBdr>
                <w:top w:val="none" w:sz="0" w:space="0" w:color="auto"/>
                <w:left w:val="none" w:sz="0" w:space="0" w:color="auto"/>
                <w:bottom w:val="none" w:sz="0" w:space="0" w:color="auto"/>
                <w:right w:val="none" w:sz="0" w:space="0" w:color="auto"/>
              </w:divBdr>
            </w:div>
            <w:div w:id="1934824164">
              <w:marLeft w:val="0"/>
              <w:marRight w:val="0"/>
              <w:marTop w:val="0"/>
              <w:marBottom w:val="0"/>
              <w:divBdr>
                <w:top w:val="none" w:sz="0" w:space="0" w:color="auto"/>
                <w:left w:val="none" w:sz="0" w:space="0" w:color="auto"/>
                <w:bottom w:val="none" w:sz="0" w:space="0" w:color="auto"/>
                <w:right w:val="none" w:sz="0" w:space="0" w:color="auto"/>
              </w:divBdr>
            </w:div>
            <w:div w:id="1116482543">
              <w:marLeft w:val="0"/>
              <w:marRight w:val="0"/>
              <w:marTop w:val="0"/>
              <w:marBottom w:val="0"/>
              <w:divBdr>
                <w:top w:val="none" w:sz="0" w:space="0" w:color="auto"/>
                <w:left w:val="none" w:sz="0" w:space="0" w:color="auto"/>
                <w:bottom w:val="none" w:sz="0" w:space="0" w:color="auto"/>
                <w:right w:val="none" w:sz="0" w:space="0" w:color="auto"/>
              </w:divBdr>
            </w:div>
            <w:div w:id="2120172622">
              <w:marLeft w:val="0"/>
              <w:marRight w:val="0"/>
              <w:marTop w:val="0"/>
              <w:marBottom w:val="0"/>
              <w:divBdr>
                <w:top w:val="none" w:sz="0" w:space="0" w:color="auto"/>
                <w:left w:val="none" w:sz="0" w:space="0" w:color="auto"/>
                <w:bottom w:val="none" w:sz="0" w:space="0" w:color="auto"/>
                <w:right w:val="none" w:sz="0" w:space="0" w:color="auto"/>
              </w:divBdr>
            </w:div>
            <w:div w:id="9600151">
              <w:marLeft w:val="0"/>
              <w:marRight w:val="0"/>
              <w:marTop w:val="0"/>
              <w:marBottom w:val="0"/>
              <w:divBdr>
                <w:top w:val="none" w:sz="0" w:space="0" w:color="auto"/>
                <w:left w:val="none" w:sz="0" w:space="0" w:color="auto"/>
                <w:bottom w:val="none" w:sz="0" w:space="0" w:color="auto"/>
                <w:right w:val="none" w:sz="0" w:space="0" w:color="auto"/>
              </w:divBdr>
            </w:div>
            <w:div w:id="1601332087">
              <w:marLeft w:val="0"/>
              <w:marRight w:val="0"/>
              <w:marTop w:val="0"/>
              <w:marBottom w:val="0"/>
              <w:divBdr>
                <w:top w:val="none" w:sz="0" w:space="0" w:color="auto"/>
                <w:left w:val="none" w:sz="0" w:space="0" w:color="auto"/>
                <w:bottom w:val="none" w:sz="0" w:space="0" w:color="auto"/>
                <w:right w:val="none" w:sz="0" w:space="0" w:color="auto"/>
              </w:divBdr>
            </w:div>
            <w:div w:id="1990674495">
              <w:marLeft w:val="0"/>
              <w:marRight w:val="0"/>
              <w:marTop w:val="0"/>
              <w:marBottom w:val="0"/>
              <w:divBdr>
                <w:top w:val="none" w:sz="0" w:space="0" w:color="auto"/>
                <w:left w:val="none" w:sz="0" w:space="0" w:color="auto"/>
                <w:bottom w:val="none" w:sz="0" w:space="0" w:color="auto"/>
                <w:right w:val="none" w:sz="0" w:space="0" w:color="auto"/>
              </w:divBdr>
            </w:div>
            <w:div w:id="989283239">
              <w:marLeft w:val="0"/>
              <w:marRight w:val="0"/>
              <w:marTop w:val="0"/>
              <w:marBottom w:val="0"/>
              <w:divBdr>
                <w:top w:val="none" w:sz="0" w:space="0" w:color="auto"/>
                <w:left w:val="none" w:sz="0" w:space="0" w:color="auto"/>
                <w:bottom w:val="none" w:sz="0" w:space="0" w:color="auto"/>
                <w:right w:val="none" w:sz="0" w:space="0" w:color="auto"/>
              </w:divBdr>
            </w:div>
            <w:div w:id="1991979166">
              <w:marLeft w:val="0"/>
              <w:marRight w:val="0"/>
              <w:marTop w:val="0"/>
              <w:marBottom w:val="0"/>
              <w:divBdr>
                <w:top w:val="none" w:sz="0" w:space="0" w:color="auto"/>
                <w:left w:val="none" w:sz="0" w:space="0" w:color="auto"/>
                <w:bottom w:val="none" w:sz="0" w:space="0" w:color="auto"/>
                <w:right w:val="none" w:sz="0" w:space="0" w:color="auto"/>
              </w:divBdr>
            </w:div>
            <w:div w:id="890073369">
              <w:marLeft w:val="0"/>
              <w:marRight w:val="0"/>
              <w:marTop w:val="0"/>
              <w:marBottom w:val="0"/>
              <w:divBdr>
                <w:top w:val="none" w:sz="0" w:space="0" w:color="auto"/>
                <w:left w:val="none" w:sz="0" w:space="0" w:color="auto"/>
                <w:bottom w:val="none" w:sz="0" w:space="0" w:color="auto"/>
                <w:right w:val="none" w:sz="0" w:space="0" w:color="auto"/>
              </w:divBdr>
            </w:div>
            <w:div w:id="1848978547">
              <w:marLeft w:val="0"/>
              <w:marRight w:val="0"/>
              <w:marTop w:val="0"/>
              <w:marBottom w:val="0"/>
              <w:divBdr>
                <w:top w:val="none" w:sz="0" w:space="0" w:color="auto"/>
                <w:left w:val="none" w:sz="0" w:space="0" w:color="auto"/>
                <w:bottom w:val="none" w:sz="0" w:space="0" w:color="auto"/>
                <w:right w:val="none" w:sz="0" w:space="0" w:color="auto"/>
              </w:divBdr>
            </w:div>
            <w:div w:id="1511528088">
              <w:marLeft w:val="0"/>
              <w:marRight w:val="0"/>
              <w:marTop w:val="0"/>
              <w:marBottom w:val="0"/>
              <w:divBdr>
                <w:top w:val="none" w:sz="0" w:space="0" w:color="auto"/>
                <w:left w:val="none" w:sz="0" w:space="0" w:color="auto"/>
                <w:bottom w:val="none" w:sz="0" w:space="0" w:color="auto"/>
                <w:right w:val="none" w:sz="0" w:space="0" w:color="auto"/>
              </w:divBdr>
            </w:div>
            <w:div w:id="1174228419">
              <w:marLeft w:val="0"/>
              <w:marRight w:val="0"/>
              <w:marTop w:val="0"/>
              <w:marBottom w:val="0"/>
              <w:divBdr>
                <w:top w:val="none" w:sz="0" w:space="0" w:color="auto"/>
                <w:left w:val="none" w:sz="0" w:space="0" w:color="auto"/>
                <w:bottom w:val="none" w:sz="0" w:space="0" w:color="auto"/>
                <w:right w:val="none" w:sz="0" w:space="0" w:color="auto"/>
              </w:divBdr>
            </w:div>
            <w:div w:id="1675302870">
              <w:marLeft w:val="0"/>
              <w:marRight w:val="0"/>
              <w:marTop w:val="0"/>
              <w:marBottom w:val="0"/>
              <w:divBdr>
                <w:top w:val="none" w:sz="0" w:space="0" w:color="auto"/>
                <w:left w:val="none" w:sz="0" w:space="0" w:color="auto"/>
                <w:bottom w:val="none" w:sz="0" w:space="0" w:color="auto"/>
                <w:right w:val="none" w:sz="0" w:space="0" w:color="auto"/>
              </w:divBdr>
            </w:div>
            <w:div w:id="57827195">
              <w:marLeft w:val="0"/>
              <w:marRight w:val="0"/>
              <w:marTop w:val="0"/>
              <w:marBottom w:val="0"/>
              <w:divBdr>
                <w:top w:val="none" w:sz="0" w:space="0" w:color="auto"/>
                <w:left w:val="none" w:sz="0" w:space="0" w:color="auto"/>
                <w:bottom w:val="none" w:sz="0" w:space="0" w:color="auto"/>
                <w:right w:val="none" w:sz="0" w:space="0" w:color="auto"/>
              </w:divBdr>
            </w:div>
            <w:div w:id="255595458">
              <w:marLeft w:val="0"/>
              <w:marRight w:val="0"/>
              <w:marTop w:val="0"/>
              <w:marBottom w:val="0"/>
              <w:divBdr>
                <w:top w:val="none" w:sz="0" w:space="0" w:color="auto"/>
                <w:left w:val="none" w:sz="0" w:space="0" w:color="auto"/>
                <w:bottom w:val="none" w:sz="0" w:space="0" w:color="auto"/>
                <w:right w:val="none" w:sz="0" w:space="0" w:color="auto"/>
              </w:divBdr>
            </w:div>
            <w:div w:id="260723230">
              <w:marLeft w:val="0"/>
              <w:marRight w:val="0"/>
              <w:marTop w:val="0"/>
              <w:marBottom w:val="0"/>
              <w:divBdr>
                <w:top w:val="none" w:sz="0" w:space="0" w:color="auto"/>
                <w:left w:val="none" w:sz="0" w:space="0" w:color="auto"/>
                <w:bottom w:val="none" w:sz="0" w:space="0" w:color="auto"/>
                <w:right w:val="none" w:sz="0" w:space="0" w:color="auto"/>
              </w:divBdr>
            </w:div>
            <w:div w:id="1497960620">
              <w:marLeft w:val="0"/>
              <w:marRight w:val="0"/>
              <w:marTop w:val="0"/>
              <w:marBottom w:val="0"/>
              <w:divBdr>
                <w:top w:val="none" w:sz="0" w:space="0" w:color="auto"/>
                <w:left w:val="none" w:sz="0" w:space="0" w:color="auto"/>
                <w:bottom w:val="none" w:sz="0" w:space="0" w:color="auto"/>
                <w:right w:val="none" w:sz="0" w:space="0" w:color="auto"/>
              </w:divBdr>
            </w:div>
            <w:div w:id="294334599">
              <w:marLeft w:val="0"/>
              <w:marRight w:val="0"/>
              <w:marTop w:val="0"/>
              <w:marBottom w:val="0"/>
              <w:divBdr>
                <w:top w:val="none" w:sz="0" w:space="0" w:color="auto"/>
                <w:left w:val="none" w:sz="0" w:space="0" w:color="auto"/>
                <w:bottom w:val="none" w:sz="0" w:space="0" w:color="auto"/>
                <w:right w:val="none" w:sz="0" w:space="0" w:color="auto"/>
              </w:divBdr>
            </w:div>
            <w:div w:id="1250310879">
              <w:marLeft w:val="0"/>
              <w:marRight w:val="0"/>
              <w:marTop w:val="0"/>
              <w:marBottom w:val="0"/>
              <w:divBdr>
                <w:top w:val="none" w:sz="0" w:space="0" w:color="auto"/>
                <w:left w:val="none" w:sz="0" w:space="0" w:color="auto"/>
                <w:bottom w:val="none" w:sz="0" w:space="0" w:color="auto"/>
                <w:right w:val="none" w:sz="0" w:space="0" w:color="auto"/>
              </w:divBdr>
            </w:div>
            <w:div w:id="232011375">
              <w:marLeft w:val="0"/>
              <w:marRight w:val="0"/>
              <w:marTop w:val="0"/>
              <w:marBottom w:val="0"/>
              <w:divBdr>
                <w:top w:val="none" w:sz="0" w:space="0" w:color="auto"/>
                <w:left w:val="none" w:sz="0" w:space="0" w:color="auto"/>
                <w:bottom w:val="none" w:sz="0" w:space="0" w:color="auto"/>
                <w:right w:val="none" w:sz="0" w:space="0" w:color="auto"/>
              </w:divBdr>
            </w:div>
            <w:div w:id="1789933349">
              <w:marLeft w:val="0"/>
              <w:marRight w:val="0"/>
              <w:marTop w:val="0"/>
              <w:marBottom w:val="0"/>
              <w:divBdr>
                <w:top w:val="none" w:sz="0" w:space="0" w:color="auto"/>
                <w:left w:val="none" w:sz="0" w:space="0" w:color="auto"/>
                <w:bottom w:val="none" w:sz="0" w:space="0" w:color="auto"/>
                <w:right w:val="none" w:sz="0" w:space="0" w:color="auto"/>
              </w:divBdr>
            </w:div>
            <w:div w:id="461965896">
              <w:marLeft w:val="0"/>
              <w:marRight w:val="0"/>
              <w:marTop w:val="0"/>
              <w:marBottom w:val="0"/>
              <w:divBdr>
                <w:top w:val="none" w:sz="0" w:space="0" w:color="auto"/>
                <w:left w:val="none" w:sz="0" w:space="0" w:color="auto"/>
                <w:bottom w:val="none" w:sz="0" w:space="0" w:color="auto"/>
                <w:right w:val="none" w:sz="0" w:space="0" w:color="auto"/>
              </w:divBdr>
            </w:div>
            <w:div w:id="1724713059">
              <w:marLeft w:val="0"/>
              <w:marRight w:val="0"/>
              <w:marTop w:val="0"/>
              <w:marBottom w:val="0"/>
              <w:divBdr>
                <w:top w:val="none" w:sz="0" w:space="0" w:color="auto"/>
                <w:left w:val="none" w:sz="0" w:space="0" w:color="auto"/>
                <w:bottom w:val="none" w:sz="0" w:space="0" w:color="auto"/>
                <w:right w:val="none" w:sz="0" w:space="0" w:color="auto"/>
              </w:divBdr>
            </w:div>
            <w:div w:id="1475029804">
              <w:marLeft w:val="0"/>
              <w:marRight w:val="0"/>
              <w:marTop w:val="0"/>
              <w:marBottom w:val="0"/>
              <w:divBdr>
                <w:top w:val="none" w:sz="0" w:space="0" w:color="auto"/>
                <w:left w:val="none" w:sz="0" w:space="0" w:color="auto"/>
                <w:bottom w:val="none" w:sz="0" w:space="0" w:color="auto"/>
                <w:right w:val="none" w:sz="0" w:space="0" w:color="auto"/>
              </w:divBdr>
            </w:div>
            <w:div w:id="1272933043">
              <w:marLeft w:val="0"/>
              <w:marRight w:val="0"/>
              <w:marTop w:val="0"/>
              <w:marBottom w:val="0"/>
              <w:divBdr>
                <w:top w:val="none" w:sz="0" w:space="0" w:color="auto"/>
                <w:left w:val="none" w:sz="0" w:space="0" w:color="auto"/>
                <w:bottom w:val="none" w:sz="0" w:space="0" w:color="auto"/>
                <w:right w:val="none" w:sz="0" w:space="0" w:color="auto"/>
              </w:divBdr>
            </w:div>
            <w:div w:id="2067025751">
              <w:marLeft w:val="0"/>
              <w:marRight w:val="0"/>
              <w:marTop w:val="0"/>
              <w:marBottom w:val="0"/>
              <w:divBdr>
                <w:top w:val="none" w:sz="0" w:space="0" w:color="auto"/>
                <w:left w:val="none" w:sz="0" w:space="0" w:color="auto"/>
                <w:bottom w:val="none" w:sz="0" w:space="0" w:color="auto"/>
                <w:right w:val="none" w:sz="0" w:space="0" w:color="auto"/>
              </w:divBdr>
            </w:div>
            <w:div w:id="1374578409">
              <w:marLeft w:val="0"/>
              <w:marRight w:val="0"/>
              <w:marTop w:val="0"/>
              <w:marBottom w:val="0"/>
              <w:divBdr>
                <w:top w:val="none" w:sz="0" w:space="0" w:color="auto"/>
                <w:left w:val="none" w:sz="0" w:space="0" w:color="auto"/>
                <w:bottom w:val="none" w:sz="0" w:space="0" w:color="auto"/>
                <w:right w:val="none" w:sz="0" w:space="0" w:color="auto"/>
              </w:divBdr>
            </w:div>
            <w:div w:id="693728161">
              <w:marLeft w:val="0"/>
              <w:marRight w:val="0"/>
              <w:marTop w:val="0"/>
              <w:marBottom w:val="0"/>
              <w:divBdr>
                <w:top w:val="none" w:sz="0" w:space="0" w:color="auto"/>
                <w:left w:val="none" w:sz="0" w:space="0" w:color="auto"/>
                <w:bottom w:val="none" w:sz="0" w:space="0" w:color="auto"/>
                <w:right w:val="none" w:sz="0" w:space="0" w:color="auto"/>
              </w:divBdr>
            </w:div>
            <w:div w:id="592786620">
              <w:marLeft w:val="0"/>
              <w:marRight w:val="0"/>
              <w:marTop w:val="0"/>
              <w:marBottom w:val="0"/>
              <w:divBdr>
                <w:top w:val="none" w:sz="0" w:space="0" w:color="auto"/>
                <w:left w:val="none" w:sz="0" w:space="0" w:color="auto"/>
                <w:bottom w:val="none" w:sz="0" w:space="0" w:color="auto"/>
                <w:right w:val="none" w:sz="0" w:space="0" w:color="auto"/>
              </w:divBdr>
            </w:div>
            <w:div w:id="522329084">
              <w:marLeft w:val="0"/>
              <w:marRight w:val="0"/>
              <w:marTop w:val="0"/>
              <w:marBottom w:val="0"/>
              <w:divBdr>
                <w:top w:val="none" w:sz="0" w:space="0" w:color="auto"/>
                <w:left w:val="none" w:sz="0" w:space="0" w:color="auto"/>
                <w:bottom w:val="none" w:sz="0" w:space="0" w:color="auto"/>
                <w:right w:val="none" w:sz="0" w:space="0" w:color="auto"/>
              </w:divBdr>
            </w:div>
            <w:div w:id="594022138">
              <w:marLeft w:val="0"/>
              <w:marRight w:val="0"/>
              <w:marTop w:val="0"/>
              <w:marBottom w:val="0"/>
              <w:divBdr>
                <w:top w:val="none" w:sz="0" w:space="0" w:color="auto"/>
                <w:left w:val="none" w:sz="0" w:space="0" w:color="auto"/>
                <w:bottom w:val="none" w:sz="0" w:space="0" w:color="auto"/>
                <w:right w:val="none" w:sz="0" w:space="0" w:color="auto"/>
              </w:divBdr>
            </w:div>
            <w:div w:id="249630877">
              <w:marLeft w:val="0"/>
              <w:marRight w:val="0"/>
              <w:marTop w:val="0"/>
              <w:marBottom w:val="0"/>
              <w:divBdr>
                <w:top w:val="none" w:sz="0" w:space="0" w:color="auto"/>
                <w:left w:val="none" w:sz="0" w:space="0" w:color="auto"/>
                <w:bottom w:val="none" w:sz="0" w:space="0" w:color="auto"/>
                <w:right w:val="none" w:sz="0" w:space="0" w:color="auto"/>
              </w:divBdr>
            </w:div>
            <w:div w:id="1826586235">
              <w:marLeft w:val="0"/>
              <w:marRight w:val="0"/>
              <w:marTop w:val="0"/>
              <w:marBottom w:val="0"/>
              <w:divBdr>
                <w:top w:val="none" w:sz="0" w:space="0" w:color="auto"/>
                <w:left w:val="none" w:sz="0" w:space="0" w:color="auto"/>
                <w:bottom w:val="none" w:sz="0" w:space="0" w:color="auto"/>
                <w:right w:val="none" w:sz="0" w:space="0" w:color="auto"/>
              </w:divBdr>
            </w:div>
            <w:div w:id="1964068148">
              <w:marLeft w:val="0"/>
              <w:marRight w:val="0"/>
              <w:marTop w:val="0"/>
              <w:marBottom w:val="0"/>
              <w:divBdr>
                <w:top w:val="none" w:sz="0" w:space="0" w:color="auto"/>
                <w:left w:val="none" w:sz="0" w:space="0" w:color="auto"/>
                <w:bottom w:val="none" w:sz="0" w:space="0" w:color="auto"/>
                <w:right w:val="none" w:sz="0" w:space="0" w:color="auto"/>
              </w:divBdr>
            </w:div>
            <w:div w:id="1665085175">
              <w:marLeft w:val="0"/>
              <w:marRight w:val="0"/>
              <w:marTop w:val="0"/>
              <w:marBottom w:val="0"/>
              <w:divBdr>
                <w:top w:val="none" w:sz="0" w:space="0" w:color="auto"/>
                <w:left w:val="none" w:sz="0" w:space="0" w:color="auto"/>
                <w:bottom w:val="none" w:sz="0" w:space="0" w:color="auto"/>
                <w:right w:val="none" w:sz="0" w:space="0" w:color="auto"/>
              </w:divBdr>
            </w:div>
            <w:div w:id="1477181913">
              <w:marLeft w:val="0"/>
              <w:marRight w:val="0"/>
              <w:marTop w:val="0"/>
              <w:marBottom w:val="0"/>
              <w:divBdr>
                <w:top w:val="none" w:sz="0" w:space="0" w:color="auto"/>
                <w:left w:val="none" w:sz="0" w:space="0" w:color="auto"/>
                <w:bottom w:val="none" w:sz="0" w:space="0" w:color="auto"/>
                <w:right w:val="none" w:sz="0" w:space="0" w:color="auto"/>
              </w:divBdr>
            </w:div>
            <w:div w:id="1697075587">
              <w:marLeft w:val="0"/>
              <w:marRight w:val="0"/>
              <w:marTop w:val="0"/>
              <w:marBottom w:val="0"/>
              <w:divBdr>
                <w:top w:val="none" w:sz="0" w:space="0" w:color="auto"/>
                <w:left w:val="none" w:sz="0" w:space="0" w:color="auto"/>
                <w:bottom w:val="none" w:sz="0" w:space="0" w:color="auto"/>
                <w:right w:val="none" w:sz="0" w:space="0" w:color="auto"/>
              </w:divBdr>
            </w:div>
            <w:div w:id="696463787">
              <w:marLeft w:val="0"/>
              <w:marRight w:val="0"/>
              <w:marTop w:val="0"/>
              <w:marBottom w:val="0"/>
              <w:divBdr>
                <w:top w:val="none" w:sz="0" w:space="0" w:color="auto"/>
                <w:left w:val="none" w:sz="0" w:space="0" w:color="auto"/>
                <w:bottom w:val="none" w:sz="0" w:space="0" w:color="auto"/>
                <w:right w:val="none" w:sz="0" w:space="0" w:color="auto"/>
              </w:divBdr>
            </w:div>
            <w:div w:id="281620261">
              <w:marLeft w:val="0"/>
              <w:marRight w:val="0"/>
              <w:marTop w:val="0"/>
              <w:marBottom w:val="0"/>
              <w:divBdr>
                <w:top w:val="none" w:sz="0" w:space="0" w:color="auto"/>
                <w:left w:val="none" w:sz="0" w:space="0" w:color="auto"/>
                <w:bottom w:val="none" w:sz="0" w:space="0" w:color="auto"/>
                <w:right w:val="none" w:sz="0" w:space="0" w:color="auto"/>
              </w:divBdr>
            </w:div>
            <w:div w:id="1125541061">
              <w:marLeft w:val="0"/>
              <w:marRight w:val="0"/>
              <w:marTop w:val="0"/>
              <w:marBottom w:val="0"/>
              <w:divBdr>
                <w:top w:val="none" w:sz="0" w:space="0" w:color="auto"/>
                <w:left w:val="none" w:sz="0" w:space="0" w:color="auto"/>
                <w:bottom w:val="none" w:sz="0" w:space="0" w:color="auto"/>
                <w:right w:val="none" w:sz="0" w:space="0" w:color="auto"/>
              </w:divBdr>
            </w:div>
            <w:div w:id="260113635">
              <w:marLeft w:val="0"/>
              <w:marRight w:val="0"/>
              <w:marTop w:val="0"/>
              <w:marBottom w:val="0"/>
              <w:divBdr>
                <w:top w:val="none" w:sz="0" w:space="0" w:color="auto"/>
                <w:left w:val="none" w:sz="0" w:space="0" w:color="auto"/>
                <w:bottom w:val="none" w:sz="0" w:space="0" w:color="auto"/>
                <w:right w:val="none" w:sz="0" w:space="0" w:color="auto"/>
              </w:divBdr>
            </w:div>
            <w:div w:id="123818719">
              <w:marLeft w:val="0"/>
              <w:marRight w:val="0"/>
              <w:marTop w:val="0"/>
              <w:marBottom w:val="0"/>
              <w:divBdr>
                <w:top w:val="none" w:sz="0" w:space="0" w:color="auto"/>
                <w:left w:val="none" w:sz="0" w:space="0" w:color="auto"/>
                <w:bottom w:val="none" w:sz="0" w:space="0" w:color="auto"/>
                <w:right w:val="none" w:sz="0" w:space="0" w:color="auto"/>
              </w:divBdr>
            </w:div>
            <w:div w:id="1378237040">
              <w:marLeft w:val="0"/>
              <w:marRight w:val="0"/>
              <w:marTop w:val="0"/>
              <w:marBottom w:val="0"/>
              <w:divBdr>
                <w:top w:val="none" w:sz="0" w:space="0" w:color="auto"/>
                <w:left w:val="none" w:sz="0" w:space="0" w:color="auto"/>
                <w:bottom w:val="none" w:sz="0" w:space="0" w:color="auto"/>
                <w:right w:val="none" w:sz="0" w:space="0" w:color="auto"/>
              </w:divBdr>
            </w:div>
            <w:div w:id="120929564">
              <w:marLeft w:val="0"/>
              <w:marRight w:val="0"/>
              <w:marTop w:val="0"/>
              <w:marBottom w:val="0"/>
              <w:divBdr>
                <w:top w:val="none" w:sz="0" w:space="0" w:color="auto"/>
                <w:left w:val="none" w:sz="0" w:space="0" w:color="auto"/>
                <w:bottom w:val="none" w:sz="0" w:space="0" w:color="auto"/>
                <w:right w:val="none" w:sz="0" w:space="0" w:color="auto"/>
              </w:divBdr>
            </w:div>
            <w:div w:id="2070878782">
              <w:marLeft w:val="0"/>
              <w:marRight w:val="0"/>
              <w:marTop w:val="0"/>
              <w:marBottom w:val="0"/>
              <w:divBdr>
                <w:top w:val="none" w:sz="0" w:space="0" w:color="auto"/>
                <w:left w:val="none" w:sz="0" w:space="0" w:color="auto"/>
                <w:bottom w:val="none" w:sz="0" w:space="0" w:color="auto"/>
                <w:right w:val="none" w:sz="0" w:space="0" w:color="auto"/>
              </w:divBdr>
            </w:div>
            <w:div w:id="1273902198">
              <w:marLeft w:val="0"/>
              <w:marRight w:val="0"/>
              <w:marTop w:val="0"/>
              <w:marBottom w:val="0"/>
              <w:divBdr>
                <w:top w:val="none" w:sz="0" w:space="0" w:color="auto"/>
                <w:left w:val="none" w:sz="0" w:space="0" w:color="auto"/>
                <w:bottom w:val="none" w:sz="0" w:space="0" w:color="auto"/>
                <w:right w:val="none" w:sz="0" w:space="0" w:color="auto"/>
              </w:divBdr>
            </w:div>
            <w:div w:id="704451350">
              <w:marLeft w:val="0"/>
              <w:marRight w:val="0"/>
              <w:marTop w:val="0"/>
              <w:marBottom w:val="0"/>
              <w:divBdr>
                <w:top w:val="none" w:sz="0" w:space="0" w:color="auto"/>
                <w:left w:val="none" w:sz="0" w:space="0" w:color="auto"/>
                <w:bottom w:val="none" w:sz="0" w:space="0" w:color="auto"/>
                <w:right w:val="none" w:sz="0" w:space="0" w:color="auto"/>
              </w:divBdr>
            </w:div>
            <w:div w:id="1382628979">
              <w:marLeft w:val="0"/>
              <w:marRight w:val="0"/>
              <w:marTop w:val="0"/>
              <w:marBottom w:val="0"/>
              <w:divBdr>
                <w:top w:val="none" w:sz="0" w:space="0" w:color="auto"/>
                <w:left w:val="none" w:sz="0" w:space="0" w:color="auto"/>
                <w:bottom w:val="none" w:sz="0" w:space="0" w:color="auto"/>
                <w:right w:val="none" w:sz="0" w:space="0" w:color="auto"/>
              </w:divBdr>
            </w:div>
            <w:div w:id="1804422892">
              <w:marLeft w:val="0"/>
              <w:marRight w:val="0"/>
              <w:marTop w:val="0"/>
              <w:marBottom w:val="0"/>
              <w:divBdr>
                <w:top w:val="none" w:sz="0" w:space="0" w:color="auto"/>
                <w:left w:val="none" w:sz="0" w:space="0" w:color="auto"/>
                <w:bottom w:val="none" w:sz="0" w:space="0" w:color="auto"/>
                <w:right w:val="none" w:sz="0" w:space="0" w:color="auto"/>
              </w:divBdr>
            </w:div>
            <w:div w:id="1651717046">
              <w:marLeft w:val="0"/>
              <w:marRight w:val="0"/>
              <w:marTop w:val="0"/>
              <w:marBottom w:val="0"/>
              <w:divBdr>
                <w:top w:val="none" w:sz="0" w:space="0" w:color="auto"/>
                <w:left w:val="none" w:sz="0" w:space="0" w:color="auto"/>
                <w:bottom w:val="none" w:sz="0" w:space="0" w:color="auto"/>
                <w:right w:val="none" w:sz="0" w:space="0" w:color="auto"/>
              </w:divBdr>
            </w:div>
            <w:div w:id="1711176882">
              <w:marLeft w:val="0"/>
              <w:marRight w:val="0"/>
              <w:marTop w:val="0"/>
              <w:marBottom w:val="0"/>
              <w:divBdr>
                <w:top w:val="none" w:sz="0" w:space="0" w:color="auto"/>
                <w:left w:val="none" w:sz="0" w:space="0" w:color="auto"/>
                <w:bottom w:val="none" w:sz="0" w:space="0" w:color="auto"/>
                <w:right w:val="none" w:sz="0" w:space="0" w:color="auto"/>
              </w:divBdr>
            </w:div>
            <w:div w:id="1588419286">
              <w:marLeft w:val="0"/>
              <w:marRight w:val="0"/>
              <w:marTop w:val="0"/>
              <w:marBottom w:val="0"/>
              <w:divBdr>
                <w:top w:val="none" w:sz="0" w:space="0" w:color="auto"/>
                <w:left w:val="none" w:sz="0" w:space="0" w:color="auto"/>
                <w:bottom w:val="none" w:sz="0" w:space="0" w:color="auto"/>
                <w:right w:val="none" w:sz="0" w:space="0" w:color="auto"/>
              </w:divBdr>
            </w:div>
            <w:div w:id="1557232037">
              <w:marLeft w:val="0"/>
              <w:marRight w:val="0"/>
              <w:marTop w:val="0"/>
              <w:marBottom w:val="0"/>
              <w:divBdr>
                <w:top w:val="none" w:sz="0" w:space="0" w:color="auto"/>
                <w:left w:val="none" w:sz="0" w:space="0" w:color="auto"/>
                <w:bottom w:val="none" w:sz="0" w:space="0" w:color="auto"/>
                <w:right w:val="none" w:sz="0" w:space="0" w:color="auto"/>
              </w:divBdr>
            </w:div>
            <w:div w:id="1319722376">
              <w:marLeft w:val="0"/>
              <w:marRight w:val="0"/>
              <w:marTop w:val="0"/>
              <w:marBottom w:val="0"/>
              <w:divBdr>
                <w:top w:val="none" w:sz="0" w:space="0" w:color="auto"/>
                <w:left w:val="none" w:sz="0" w:space="0" w:color="auto"/>
                <w:bottom w:val="none" w:sz="0" w:space="0" w:color="auto"/>
                <w:right w:val="none" w:sz="0" w:space="0" w:color="auto"/>
              </w:divBdr>
            </w:div>
            <w:div w:id="1354962000">
              <w:marLeft w:val="0"/>
              <w:marRight w:val="0"/>
              <w:marTop w:val="0"/>
              <w:marBottom w:val="0"/>
              <w:divBdr>
                <w:top w:val="none" w:sz="0" w:space="0" w:color="auto"/>
                <w:left w:val="none" w:sz="0" w:space="0" w:color="auto"/>
                <w:bottom w:val="none" w:sz="0" w:space="0" w:color="auto"/>
                <w:right w:val="none" w:sz="0" w:space="0" w:color="auto"/>
              </w:divBdr>
            </w:div>
            <w:div w:id="1242180653">
              <w:marLeft w:val="0"/>
              <w:marRight w:val="0"/>
              <w:marTop w:val="0"/>
              <w:marBottom w:val="0"/>
              <w:divBdr>
                <w:top w:val="none" w:sz="0" w:space="0" w:color="auto"/>
                <w:left w:val="none" w:sz="0" w:space="0" w:color="auto"/>
                <w:bottom w:val="none" w:sz="0" w:space="0" w:color="auto"/>
                <w:right w:val="none" w:sz="0" w:space="0" w:color="auto"/>
              </w:divBdr>
            </w:div>
            <w:div w:id="1131242803">
              <w:marLeft w:val="0"/>
              <w:marRight w:val="0"/>
              <w:marTop w:val="0"/>
              <w:marBottom w:val="0"/>
              <w:divBdr>
                <w:top w:val="none" w:sz="0" w:space="0" w:color="auto"/>
                <w:left w:val="none" w:sz="0" w:space="0" w:color="auto"/>
                <w:bottom w:val="none" w:sz="0" w:space="0" w:color="auto"/>
                <w:right w:val="none" w:sz="0" w:space="0" w:color="auto"/>
              </w:divBdr>
            </w:div>
            <w:div w:id="2025596410">
              <w:marLeft w:val="0"/>
              <w:marRight w:val="0"/>
              <w:marTop w:val="0"/>
              <w:marBottom w:val="0"/>
              <w:divBdr>
                <w:top w:val="none" w:sz="0" w:space="0" w:color="auto"/>
                <w:left w:val="none" w:sz="0" w:space="0" w:color="auto"/>
                <w:bottom w:val="none" w:sz="0" w:space="0" w:color="auto"/>
                <w:right w:val="none" w:sz="0" w:space="0" w:color="auto"/>
              </w:divBdr>
            </w:div>
            <w:div w:id="4405485">
              <w:marLeft w:val="0"/>
              <w:marRight w:val="0"/>
              <w:marTop w:val="0"/>
              <w:marBottom w:val="0"/>
              <w:divBdr>
                <w:top w:val="none" w:sz="0" w:space="0" w:color="auto"/>
                <w:left w:val="none" w:sz="0" w:space="0" w:color="auto"/>
                <w:bottom w:val="none" w:sz="0" w:space="0" w:color="auto"/>
                <w:right w:val="none" w:sz="0" w:space="0" w:color="auto"/>
              </w:divBdr>
            </w:div>
            <w:div w:id="1805150654">
              <w:marLeft w:val="0"/>
              <w:marRight w:val="0"/>
              <w:marTop w:val="0"/>
              <w:marBottom w:val="0"/>
              <w:divBdr>
                <w:top w:val="none" w:sz="0" w:space="0" w:color="auto"/>
                <w:left w:val="none" w:sz="0" w:space="0" w:color="auto"/>
                <w:bottom w:val="none" w:sz="0" w:space="0" w:color="auto"/>
                <w:right w:val="none" w:sz="0" w:space="0" w:color="auto"/>
              </w:divBdr>
            </w:div>
            <w:div w:id="1016925295">
              <w:marLeft w:val="0"/>
              <w:marRight w:val="0"/>
              <w:marTop w:val="0"/>
              <w:marBottom w:val="0"/>
              <w:divBdr>
                <w:top w:val="none" w:sz="0" w:space="0" w:color="auto"/>
                <w:left w:val="none" w:sz="0" w:space="0" w:color="auto"/>
                <w:bottom w:val="none" w:sz="0" w:space="0" w:color="auto"/>
                <w:right w:val="none" w:sz="0" w:space="0" w:color="auto"/>
              </w:divBdr>
            </w:div>
            <w:div w:id="422992479">
              <w:marLeft w:val="0"/>
              <w:marRight w:val="0"/>
              <w:marTop w:val="0"/>
              <w:marBottom w:val="0"/>
              <w:divBdr>
                <w:top w:val="none" w:sz="0" w:space="0" w:color="auto"/>
                <w:left w:val="none" w:sz="0" w:space="0" w:color="auto"/>
                <w:bottom w:val="none" w:sz="0" w:space="0" w:color="auto"/>
                <w:right w:val="none" w:sz="0" w:space="0" w:color="auto"/>
              </w:divBdr>
            </w:div>
            <w:div w:id="490678663">
              <w:marLeft w:val="0"/>
              <w:marRight w:val="0"/>
              <w:marTop w:val="0"/>
              <w:marBottom w:val="0"/>
              <w:divBdr>
                <w:top w:val="none" w:sz="0" w:space="0" w:color="auto"/>
                <w:left w:val="none" w:sz="0" w:space="0" w:color="auto"/>
                <w:bottom w:val="none" w:sz="0" w:space="0" w:color="auto"/>
                <w:right w:val="none" w:sz="0" w:space="0" w:color="auto"/>
              </w:divBdr>
            </w:div>
            <w:div w:id="602804722">
              <w:marLeft w:val="0"/>
              <w:marRight w:val="0"/>
              <w:marTop w:val="0"/>
              <w:marBottom w:val="0"/>
              <w:divBdr>
                <w:top w:val="none" w:sz="0" w:space="0" w:color="auto"/>
                <w:left w:val="none" w:sz="0" w:space="0" w:color="auto"/>
                <w:bottom w:val="none" w:sz="0" w:space="0" w:color="auto"/>
                <w:right w:val="none" w:sz="0" w:space="0" w:color="auto"/>
              </w:divBdr>
            </w:div>
            <w:div w:id="2059084300">
              <w:marLeft w:val="0"/>
              <w:marRight w:val="0"/>
              <w:marTop w:val="0"/>
              <w:marBottom w:val="0"/>
              <w:divBdr>
                <w:top w:val="none" w:sz="0" w:space="0" w:color="auto"/>
                <w:left w:val="none" w:sz="0" w:space="0" w:color="auto"/>
                <w:bottom w:val="none" w:sz="0" w:space="0" w:color="auto"/>
                <w:right w:val="none" w:sz="0" w:space="0" w:color="auto"/>
              </w:divBdr>
            </w:div>
            <w:div w:id="1153253450">
              <w:marLeft w:val="0"/>
              <w:marRight w:val="0"/>
              <w:marTop w:val="0"/>
              <w:marBottom w:val="0"/>
              <w:divBdr>
                <w:top w:val="none" w:sz="0" w:space="0" w:color="auto"/>
                <w:left w:val="none" w:sz="0" w:space="0" w:color="auto"/>
                <w:bottom w:val="none" w:sz="0" w:space="0" w:color="auto"/>
                <w:right w:val="none" w:sz="0" w:space="0" w:color="auto"/>
              </w:divBdr>
            </w:div>
            <w:div w:id="1711345659">
              <w:marLeft w:val="0"/>
              <w:marRight w:val="0"/>
              <w:marTop w:val="0"/>
              <w:marBottom w:val="0"/>
              <w:divBdr>
                <w:top w:val="none" w:sz="0" w:space="0" w:color="auto"/>
                <w:left w:val="none" w:sz="0" w:space="0" w:color="auto"/>
                <w:bottom w:val="none" w:sz="0" w:space="0" w:color="auto"/>
                <w:right w:val="none" w:sz="0" w:space="0" w:color="auto"/>
              </w:divBdr>
            </w:div>
            <w:div w:id="498618023">
              <w:marLeft w:val="0"/>
              <w:marRight w:val="0"/>
              <w:marTop w:val="0"/>
              <w:marBottom w:val="0"/>
              <w:divBdr>
                <w:top w:val="none" w:sz="0" w:space="0" w:color="auto"/>
                <w:left w:val="none" w:sz="0" w:space="0" w:color="auto"/>
                <w:bottom w:val="none" w:sz="0" w:space="0" w:color="auto"/>
                <w:right w:val="none" w:sz="0" w:space="0" w:color="auto"/>
              </w:divBdr>
            </w:div>
            <w:div w:id="2000647961">
              <w:marLeft w:val="0"/>
              <w:marRight w:val="0"/>
              <w:marTop w:val="0"/>
              <w:marBottom w:val="0"/>
              <w:divBdr>
                <w:top w:val="none" w:sz="0" w:space="0" w:color="auto"/>
                <w:left w:val="none" w:sz="0" w:space="0" w:color="auto"/>
                <w:bottom w:val="none" w:sz="0" w:space="0" w:color="auto"/>
                <w:right w:val="none" w:sz="0" w:space="0" w:color="auto"/>
              </w:divBdr>
            </w:div>
            <w:div w:id="703019779">
              <w:marLeft w:val="0"/>
              <w:marRight w:val="0"/>
              <w:marTop w:val="0"/>
              <w:marBottom w:val="0"/>
              <w:divBdr>
                <w:top w:val="none" w:sz="0" w:space="0" w:color="auto"/>
                <w:left w:val="none" w:sz="0" w:space="0" w:color="auto"/>
                <w:bottom w:val="none" w:sz="0" w:space="0" w:color="auto"/>
                <w:right w:val="none" w:sz="0" w:space="0" w:color="auto"/>
              </w:divBdr>
            </w:div>
            <w:div w:id="73868608">
              <w:marLeft w:val="0"/>
              <w:marRight w:val="0"/>
              <w:marTop w:val="0"/>
              <w:marBottom w:val="0"/>
              <w:divBdr>
                <w:top w:val="none" w:sz="0" w:space="0" w:color="auto"/>
                <w:left w:val="none" w:sz="0" w:space="0" w:color="auto"/>
                <w:bottom w:val="none" w:sz="0" w:space="0" w:color="auto"/>
                <w:right w:val="none" w:sz="0" w:space="0" w:color="auto"/>
              </w:divBdr>
            </w:div>
            <w:div w:id="185407289">
              <w:marLeft w:val="0"/>
              <w:marRight w:val="0"/>
              <w:marTop w:val="0"/>
              <w:marBottom w:val="0"/>
              <w:divBdr>
                <w:top w:val="none" w:sz="0" w:space="0" w:color="auto"/>
                <w:left w:val="none" w:sz="0" w:space="0" w:color="auto"/>
                <w:bottom w:val="none" w:sz="0" w:space="0" w:color="auto"/>
                <w:right w:val="none" w:sz="0" w:space="0" w:color="auto"/>
              </w:divBdr>
            </w:div>
            <w:div w:id="10572245">
              <w:marLeft w:val="0"/>
              <w:marRight w:val="0"/>
              <w:marTop w:val="0"/>
              <w:marBottom w:val="0"/>
              <w:divBdr>
                <w:top w:val="none" w:sz="0" w:space="0" w:color="auto"/>
                <w:left w:val="none" w:sz="0" w:space="0" w:color="auto"/>
                <w:bottom w:val="none" w:sz="0" w:space="0" w:color="auto"/>
                <w:right w:val="none" w:sz="0" w:space="0" w:color="auto"/>
              </w:divBdr>
            </w:div>
            <w:div w:id="2060518163">
              <w:marLeft w:val="0"/>
              <w:marRight w:val="0"/>
              <w:marTop w:val="0"/>
              <w:marBottom w:val="0"/>
              <w:divBdr>
                <w:top w:val="none" w:sz="0" w:space="0" w:color="auto"/>
                <w:left w:val="none" w:sz="0" w:space="0" w:color="auto"/>
                <w:bottom w:val="none" w:sz="0" w:space="0" w:color="auto"/>
                <w:right w:val="none" w:sz="0" w:space="0" w:color="auto"/>
              </w:divBdr>
            </w:div>
            <w:div w:id="1759595143">
              <w:marLeft w:val="0"/>
              <w:marRight w:val="0"/>
              <w:marTop w:val="0"/>
              <w:marBottom w:val="0"/>
              <w:divBdr>
                <w:top w:val="none" w:sz="0" w:space="0" w:color="auto"/>
                <w:left w:val="none" w:sz="0" w:space="0" w:color="auto"/>
                <w:bottom w:val="none" w:sz="0" w:space="0" w:color="auto"/>
                <w:right w:val="none" w:sz="0" w:space="0" w:color="auto"/>
              </w:divBdr>
            </w:div>
            <w:div w:id="826671639">
              <w:marLeft w:val="0"/>
              <w:marRight w:val="0"/>
              <w:marTop w:val="0"/>
              <w:marBottom w:val="0"/>
              <w:divBdr>
                <w:top w:val="none" w:sz="0" w:space="0" w:color="auto"/>
                <w:left w:val="none" w:sz="0" w:space="0" w:color="auto"/>
                <w:bottom w:val="none" w:sz="0" w:space="0" w:color="auto"/>
                <w:right w:val="none" w:sz="0" w:space="0" w:color="auto"/>
              </w:divBdr>
            </w:div>
            <w:div w:id="1061902728">
              <w:marLeft w:val="0"/>
              <w:marRight w:val="0"/>
              <w:marTop w:val="0"/>
              <w:marBottom w:val="0"/>
              <w:divBdr>
                <w:top w:val="none" w:sz="0" w:space="0" w:color="auto"/>
                <w:left w:val="none" w:sz="0" w:space="0" w:color="auto"/>
                <w:bottom w:val="none" w:sz="0" w:space="0" w:color="auto"/>
                <w:right w:val="none" w:sz="0" w:space="0" w:color="auto"/>
              </w:divBdr>
            </w:div>
            <w:div w:id="1218542675">
              <w:marLeft w:val="0"/>
              <w:marRight w:val="0"/>
              <w:marTop w:val="0"/>
              <w:marBottom w:val="0"/>
              <w:divBdr>
                <w:top w:val="none" w:sz="0" w:space="0" w:color="auto"/>
                <w:left w:val="none" w:sz="0" w:space="0" w:color="auto"/>
                <w:bottom w:val="none" w:sz="0" w:space="0" w:color="auto"/>
                <w:right w:val="none" w:sz="0" w:space="0" w:color="auto"/>
              </w:divBdr>
            </w:div>
            <w:div w:id="548340444">
              <w:marLeft w:val="0"/>
              <w:marRight w:val="0"/>
              <w:marTop w:val="0"/>
              <w:marBottom w:val="0"/>
              <w:divBdr>
                <w:top w:val="none" w:sz="0" w:space="0" w:color="auto"/>
                <w:left w:val="none" w:sz="0" w:space="0" w:color="auto"/>
                <w:bottom w:val="none" w:sz="0" w:space="0" w:color="auto"/>
                <w:right w:val="none" w:sz="0" w:space="0" w:color="auto"/>
              </w:divBdr>
            </w:div>
            <w:div w:id="1118986326">
              <w:marLeft w:val="0"/>
              <w:marRight w:val="0"/>
              <w:marTop w:val="0"/>
              <w:marBottom w:val="0"/>
              <w:divBdr>
                <w:top w:val="none" w:sz="0" w:space="0" w:color="auto"/>
                <w:left w:val="none" w:sz="0" w:space="0" w:color="auto"/>
                <w:bottom w:val="none" w:sz="0" w:space="0" w:color="auto"/>
                <w:right w:val="none" w:sz="0" w:space="0" w:color="auto"/>
              </w:divBdr>
            </w:div>
            <w:div w:id="1713114133">
              <w:marLeft w:val="0"/>
              <w:marRight w:val="0"/>
              <w:marTop w:val="0"/>
              <w:marBottom w:val="0"/>
              <w:divBdr>
                <w:top w:val="none" w:sz="0" w:space="0" w:color="auto"/>
                <w:left w:val="none" w:sz="0" w:space="0" w:color="auto"/>
                <w:bottom w:val="none" w:sz="0" w:space="0" w:color="auto"/>
                <w:right w:val="none" w:sz="0" w:space="0" w:color="auto"/>
              </w:divBdr>
            </w:div>
            <w:div w:id="447702629">
              <w:marLeft w:val="0"/>
              <w:marRight w:val="0"/>
              <w:marTop w:val="0"/>
              <w:marBottom w:val="0"/>
              <w:divBdr>
                <w:top w:val="none" w:sz="0" w:space="0" w:color="auto"/>
                <w:left w:val="none" w:sz="0" w:space="0" w:color="auto"/>
                <w:bottom w:val="none" w:sz="0" w:space="0" w:color="auto"/>
                <w:right w:val="none" w:sz="0" w:space="0" w:color="auto"/>
              </w:divBdr>
            </w:div>
            <w:div w:id="1378241970">
              <w:marLeft w:val="0"/>
              <w:marRight w:val="0"/>
              <w:marTop w:val="0"/>
              <w:marBottom w:val="0"/>
              <w:divBdr>
                <w:top w:val="none" w:sz="0" w:space="0" w:color="auto"/>
                <w:left w:val="none" w:sz="0" w:space="0" w:color="auto"/>
                <w:bottom w:val="none" w:sz="0" w:space="0" w:color="auto"/>
                <w:right w:val="none" w:sz="0" w:space="0" w:color="auto"/>
              </w:divBdr>
            </w:div>
            <w:div w:id="1255093135">
              <w:marLeft w:val="0"/>
              <w:marRight w:val="0"/>
              <w:marTop w:val="0"/>
              <w:marBottom w:val="0"/>
              <w:divBdr>
                <w:top w:val="none" w:sz="0" w:space="0" w:color="auto"/>
                <w:left w:val="none" w:sz="0" w:space="0" w:color="auto"/>
                <w:bottom w:val="none" w:sz="0" w:space="0" w:color="auto"/>
                <w:right w:val="none" w:sz="0" w:space="0" w:color="auto"/>
              </w:divBdr>
            </w:div>
            <w:div w:id="218593501">
              <w:marLeft w:val="0"/>
              <w:marRight w:val="0"/>
              <w:marTop w:val="0"/>
              <w:marBottom w:val="0"/>
              <w:divBdr>
                <w:top w:val="none" w:sz="0" w:space="0" w:color="auto"/>
                <w:left w:val="none" w:sz="0" w:space="0" w:color="auto"/>
                <w:bottom w:val="none" w:sz="0" w:space="0" w:color="auto"/>
                <w:right w:val="none" w:sz="0" w:space="0" w:color="auto"/>
              </w:divBdr>
            </w:div>
            <w:div w:id="1527600148">
              <w:marLeft w:val="0"/>
              <w:marRight w:val="0"/>
              <w:marTop w:val="0"/>
              <w:marBottom w:val="0"/>
              <w:divBdr>
                <w:top w:val="none" w:sz="0" w:space="0" w:color="auto"/>
                <w:left w:val="none" w:sz="0" w:space="0" w:color="auto"/>
                <w:bottom w:val="none" w:sz="0" w:space="0" w:color="auto"/>
                <w:right w:val="none" w:sz="0" w:space="0" w:color="auto"/>
              </w:divBdr>
            </w:div>
            <w:div w:id="878392450">
              <w:marLeft w:val="0"/>
              <w:marRight w:val="0"/>
              <w:marTop w:val="0"/>
              <w:marBottom w:val="0"/>
              <w:divBdr>
                <w:top w:val="none" w:sz="0" w:space="0" w:color="auto"/>
                <w:left w:val="none" w:sz="0" w:space="0" w:color="auto"/>
                <w:bottom w:val="none" w:sz="0" w:space="0" w:color="auto"/>
                <w:right w:val="none" w:sz="0" w:space="0" w:color="auto"/>
              </w:divBdr>
            </w:div>
            <w:div w:id="1951356597">
              <w:marLeft w:val="0"/>
              <w:marRight w:val="0"/>
              <w:marTop w:val="0"/>
              <w:marBottom w:val="0"/>
              <w:divBdr>
                <w:top w:val="none" w:sz="0" w:space="0" w:color="auto"/>
                <w:left w:val="none" w:sz="0" w:space="0" w:color="auto"/>
                <w:bottom w:val="none" w:sz="0" w:space="0" w:color="auto"/>
                <w:right w:val="none" w:sz="0" w:space="0" w:color="auto"/>
              </w:divBdr>
            </w:div>
            <w:div w:id="1953511182">
              <w:marLeft w:val="0"/>
              <w:marRight w:val="0"/>
              <w:marTop w:val="0"/>
              <w:marBottom w:val="0"/>
              <w:divBdr>
                <w:top w:val="none" w:sz="0" w:space="0" w:color="auto"/>
                <w:left w:val="none" w:sz="0" w:space="0" w:color="auto"/>
                <w:bottom w:val="none" w:sz="0" w:space="0" w:color="auto"/>
                <w:right w:val="none" w:sz="0" w:space="0" w:color="auto"/>
              </w:divBdr>
            </w:div>
            <w:div w:id="563562233">
              <w:marLeft w:val="0"/>
              <w:marRight w:val="0"/>
              <w:marTop w:val="0"/>
              <w:marBottom w:val="0"/>
              <w:divBdr>
                <w:top w:val="none" w:sz="0" w:space="0" w:color="auto"/>
                <w:left w:val="none" w:sz="0" w:space="0" w:color="auto"/>
                <w:bottom w:val="none" w:sz="0" w:space="0" w:color="auto"/>
                <w:right w:val="none" w:sz="0" w:space="0" w:color="auto"/>
              </w:divBdr>
            </w:div>
            <w:div w:id="1329021291">
              <w:marLeft w:val="0"/>
              <w:marRight w:val="0"/>
              <w:marTop w:val="0"/>
              <w:marBottom w:val="0"/>
              <w:divBdr>
                <w:top w:val="none" w:sz="0" w:space="0" w:color="auto"/>
                <w:left w:val="none" w:sz="0" w:space="0" w:color="auto"/>
                <w:bottom w:val="none" w:sz="0" w:space="0" w:color="auto"/>
                <w:right w:val="none" w:sz="0" w:space="0" w:color="auto"/>
              </w:divBdr>
            </w:div>
            <w:div w:id="1062558909">
              <w:marLeft w:val="0"/>
              <w:marRight w:val="0"/>
              <w:marTop w:val="0"/>
              <w:marBottom w:val="0"/>
              <w:divBdr>
                <w:top w:val="none" w:sz="0" w:space="0" w:color="auto"/>
                <w:left w:val="none" w:sz="0" w:space="0" w:color="auto"/>
                <w:bottom w:val="none" w:sz="0" w:space="0" w:color="auto"/>
                <w:right w:val="none" w:sz="0" w:space="0" w:color="auto"/>
              </w:divBdr>
            </w:div>
            <w:div w:id="1551304555">
              <w:marLeft w:val="0"/>
              <w:marRight w:val="0"/>
              <w:marTop w:val="0"/>
              <w:marBottom w:val="0"/>
              <w:divBdr>
                <w:top w:val="none" w:sz="0" w:space="0" w:color="auto"/>
                <w:left w:val="none" w:sz="0" w:space="0" w:color="auto"/>
                <w:bottom w:val="none" w:sz="0" w:space="0" w:color="auto"/>
                <w:right w:val="none" w:sz="0" w:space="0" w:color="auto"/>
              </w:divBdr>
            </w:div>
            <w:div w:id="205071262">
              <w:marLeft w:val="0"/>
              <w:marRight w:val="0"/>
              <w:marTop w:val="0"/>
              <w:marBottom w:val="0"/>
              <w:divBdr>
                <w:top w:val="none" w:sz="0" w:space="0" w:color="auto"/>
                <w:left w:val="none" w:sz="0" w:space="0" w:color="auto"/>
                <w:bottom w:val="none" w:sz="0" w:space="0" w:color="auto"/>
                <w:right w:val="none" w:sz="0" w:space="0" w:color="auto"/>
              </w:divBdr>
            </w:div>
            <w:div w:id="58939530">
              <w:marLeft w:val="0"/>
              <w:marRight w:val="0"/>
              <w:marTop w:val="0"/>
              <w:marBottom w:val="0"/>
              <w:divBdr>
                <w:top w:val="none" w:sz="0" w:space="0" w:color="auto"/>
                <w:left w:val="none" w:sz="0" w:space="0" w:color="auto"/>
                <w:bottom w:val="none" w:sz="0" w:space="0" w:color="auto"/>
                <w:right w:val="none" w:sz="0" w:space="0" w:color="auto"/>
              </w:divBdr>
            </w:div>
            <w:div w:id="1162626442">
              <w:marLeft w:val="0"/>
              <w:marRight w:val="0"/>
              <w:marTop w:val="0"/>
              <w:marBottom w:val="0"/>
              <w:divBdr>
                <w:top w:val="none" w:sz="0" w:space="0" w:color="auto"/>
                <w:left w:val="none" w:sz="0" w:space="0" w:color="auto"/>
                <w:bottom w:val="none" w:sz="0" w:space="0" w:color="auto"/>
                <w:right w:val="none" w:sz="0" w:space="0" w:color="auto"/>
              </w:divBdr>
            </w:div>
            <w:div w:id="1651792096">
              <w:marLeft w:val="0"/>
              <w:marRight w:val="0"/>
              <w:marTop w:val="0"/>
              <w:marBottom w:val="0"/>
              <w:divBdr>
                <w:top w:val="none" w:sz="0" w:space="0" w:color="auto"/>
                <w:left w:val="none" w:sz="0" w:space="0" w:color="auto"/>
                <w:bottom w:val="none" w:sz="0" w:space="0" w:color="auto"/>
                <w:right w:val="none" w:sz="0" w:space="0" w:color="auto"/>
              </w:divBdr>
            </w:div>
            <w:div w:id="595407028">
              <w:marLeft w:val="0"/>
              <w:marRight w:val="0"/>
              <w:marTop w:val="0"/>
              <w:marBottom w:val="0"/>
              <w:divBdr>
                <w:top w:val="none" w:sz="0" w:space="0" w:color="auto"/>
                <w:left w:val="none" w:sz="0" w:space="0" w:color="auto"/>
                <w:bottom w:val="none" w:sz="0" w:space="0" w:color="auto"/>
                <w:right w:val="none" w:sz="0" w:space="0" w:color="auto"/>
              </w:divBdr>
            </w:div>
            <w:div w:id="245772779">
              <w:marLeft w:val="0"/>
              <w:marRight w:val="0"/>
              <w:marTop w:val="0"/>
              <w:marBottom w:val="0"/>
              <w:divBdr>
                <w:top w:val="none" w:sz="0" w:space="0" w:color="auto"/>
                <w:left w:val="none" w:sz="0" w:space="0" w:color="auto"/>
                <w:bottom w:val="none" w:sz="0" w:space="0" w:color="auto"/>
                <w:right w:val="none" w:sz="0" w:space="0" w:color="auto"/>
              </w:divBdr>
            </w:div>
            <w:div w:id="444883189">
              <w:marLeft w:val="0"/>
              <w:marRight w:val="0"/>
              <w:marTop w:val="0"/>
              <w:marBottom w:val="0"/>
              <w:divBdr>
                <w:top w:val="none" w:sz="0" w:space="0" w:color="auto"/>
                <w:left w:val="none" w:sz="0" w:space="0" w:color="auto"/>
                <w:bottom w:val="none" w:sz="0" w:space="0" w:color="auto"/>
                <w:right w:val="none" w:sz="0" w:space="0" w:color="auto"/>
              </w:divBdr>
            </w:div>
            <w:div w:id="1113331308">
              <w:marLeft w:val="0"/>
              <w:marRight w:val="0"/>
              <w:marTop w:val="0"/>
              <w:marBottom w:val="0"/>
              <w:divBdr>
                <w:top w:val="none" w:sz="0" w:space="0" w:color="auto"/>
                <w:left w:val="none" w:sz="0" w:space="0" w:color="auto"/>
                <w:bottom w:val="none" w:sz="0" w:space="0" w:color="auto"/>
                <w:right w:val="none" w:sz="0" w:space="0" w:color="auto"/>
              </w:divBdr>
            </w:div>
            <w:div w:id="1239245863">
              <w:marLeft w:val="0"/>
              <w:marRight w:val="0"/>
              <w:marTop w:val="0"/>
              <w:marBottom w:val="0"/>
              <w:divBdr>
                <w:top w:val="none" w:sz="0" w:space="0" w:color="auto"/>
                <w:left w:val="none" w:sz="0" w:space="0" w:color="auto"/>
                <w:bottom w:val="none" w:sz="0" w:space="0" w:color="auto"/>
                <w:right w:val="none" w:sz="0" w:space="0" w:color="auto"/>
              </w:divBdr>
            </w:div>
            <w:div w:id="1586954645">
              <w:marLeft w:val="0"/>
              <w:marRight w:val="0"/>
              <w:marTop w:val="0"/>
              <w:marBottom w:val="0"/>
              <w:divBdr>
                <w:top w:val="none" w:sz="0" w:space="0" w:color="auto"/>
                <w:left w:val="none" w:sz="0" w:space="0" w:color="auto"/>
                <w:bottom w:val="none" w:sz="0" w:space="0" w:color="auto"/>
                <w:right w:val="none" w:sz="0" w:space="0" w:color="auto"/>
              </w:divBdr>
            </w:div>
            <w:div w:id="832572379">
              <w:marLeft w:val="0"/>
              <w:marRight w:val="0"/>
              <w:marTop w:val="0"/>
              <w:marBottom w:val="0"/>
              <w:divBdr>
                <w:top w:val="none" w:sz="0" w:space="0" w:color="auto"/>
                <w:left w:val="none" w:sz="0" w:space="0" w:color="auto"/>
                <w:bottom w:val="none" w:sz="0" w:space="0" w:color="auto"/>
                <w:right w:val="none" w:sz="0" w:space="0" w:color="auto"/>
              </w:divBdr>
            </w:div>
            <w:div w:id="1518230578">
              <w:marLeft w:val="0"/>
              <w:marRight w:val="0"/>
              <w:marTop w:val="0"/>
              <w:marBottom w:val="0"/>
              <w:divBdr>
                <w:top w:val="none" w:sz="0" w:space="0" w:color="auto"/>
                <w:left w:val="none" w:sz="0" w:space="0" w:color="auto"/>
                <w:bottom w:val="none" w:sz="0" w:space="0" w:color="auto"/>
                <w:right w:val="none" w:sz="0" w:space="0" w:color="auto"/>
              </w:divBdr>
            </w:div>
            <w:div w:id="374232742">
              <w:marLeft w:val="0"/>
              <w:marRight w:val="0"/>
              <w:marTop w:val="0"/>
              <w:marBottom w:val="0"/>
              <w:divBdr>
                <w:top w:val="none" w:sz="0" w:space="0" w:color="auto"/>
                <w:left w:val="none" w:sz="0" w:space="0" w:color="auto"/>
                <w:bottom w:val="none" w:sz="0" w:space="0" w:color="auto"/>
                <w:right w:val="none" w:sz="0" w:space="0" w:color="auto"/>
              </w:divBdr>
            </w:div>
            <w:div w:id="1066299150">
              <w:marLeft w:val="0"/>
              <w:marRight w:val="0"/>
              <w:marTop w:val="0"/>
              <w:marBottom w:val="0"/>
              <w:divBdr>
                <w:top w:val="none" w:sz="0" w:space="0" w:color="auto"/>
                <w:left w:val="none" w:sz="0" w:space="0" w:color="auto"/>
                <w:bottom w:val="none" w:sz="0" w:space="0" w:color="auto"/>
                <w:right w:val="none" w:sz="0" w:space="0" w:color="auto"/>
              </w:divBdr>
            </w:div>
            <w:div w:id="582956715">
              <w:marLeft w:val="0"/>
              <w:marRight w:val="0"/>
              <w:marTop w:val="0"/>
              <w:marBottom w:val="0"/>
              <w:divBdr>
                <w:top w:val="none" w:sz="0" w:space="0" w:color="auto"/>
                <w:left w:val="none" w:sz="0" w:space="0" w:color="auto"/>
                <w:bottom w:val="none" w:sz="0" w:space="0" w:color="auto"/>
                <w:right w:val="none" w:sz="0" w:space="0" w:color="auto"/>
              </w:divBdr>
            </w:div>
            <w:div w:id="1246919662">
              <w:marLeft w:val="0"/>
              <w:marRight w:val="0"/>
              <w:marTop w:val="0"/>
              <w:marBottom w:val="0"/>
              <w:divBdr>
                <w:top w:val="none" w:sz="0" w:space="0" w:color="auto"/>
                <w:left w:val="none" w:sz="0" w:space="0" w:color="auto"/>
                <w:bottom w:val="none" w:sz="0" w:space="0" w:color="auto"/>
                <w:right w:val="none" w:sz="0" w:space="0" w:color="auto"/>
              </w:divBdr>
            </w:div>
            <w:div w:id="2008435413">
              <w:marLeft w:val="0"/>
              <w:marRight w:val="0"/>
              <w:marTop w:val="0"/>
              <w:marBottom w:val="0"/>
              <w:divBdr>
                <w:top w:val="none" w:sz="0" w:space="0" w:color="auto"/>
                <w:left w:val="none" w:sz="0" w:space="0" w:color="auto"/>
                <w:bottom w:val="none" w:sz="0" w:space="0" w:color="auto"/>
                <w:right w:val="none" w:sz="0" w:space="0" w:color="auto"/>
              </w:divBdr>
            </w:div>
            <w:div w:id="1943881633">
              <w:marLeft w:val="0"/>
              <w:marRight w:val="0"/>
              <w:marTop w:val="0"/>
              <w:marBottom w:val="0"/>
              <w:divBdr>
                <w:top w:val="none" w:sz="0" w:space="0" w:color="auto"/>
                <w:left w:val="none" w:sz="0" w:space="0" w:color="auto"/>
                <w:bottom w:val="none" w:sz="0" w:space="0" w:color="auto"/>
                <w:right w:val="none" w:sz="0" w:space="0" w:color="auto"/>
              </w:divBdr>
            </w:div>
            <w:div w:id="378089301">
              <w:marLeft w:val="0"/>
              <w:marRight w:val="0"/>
              <w:marTop w:val="0"/>
              <w:marBottom w:val="0"/>
              <w:divBdr>
                <w:top w:val="none" w:sz="0" w:space="0" w:color="auto"/>
                <w:left w:val="none" w:sz="0" w:space="0" w:color="auto"/>
                <w:bottom w:val="none" w:sz="0" w:space="0" w:color="auto"/>
                <w:right w:val="none" w:sz="0" w:space="0" w:color="auto"/>
              </w:divBdr>
            </w:div>
            <w:div w:id="1478036519">
              <w:marLeft w:val="0"/>
              <w:marRight w:val="0"/>
              <w:marTop w:val="0"/>
              <w:marBottom w:val="0"/>
              <w:divBdr>
                <w:top w:val="none" w:sz="0" w:space="0" w:color="auto"/>
                <w:left w:val="none" w:sz="0" w:space="0" w:color="auto"/>
                <w:bottom w:val="none" w:sz="0" w:space="0" w:color="auto"/>
                <w:right w:val="none" w:sz="0" w:space="0" w:color="auto"/>
              </w:divBdr>
            </w:div>
            <w:div w:id="863128513">
              <w:marLeft w:val="0"/>
              <w:marRight w:val="0"/>
              <w:marTop w:val="0"/>
              <w:marBottom w:val="0"/>
              <w:divBdr>
                <w:top w:val="none" w:sz="0" w:space="0" w:color="auto"/>
                <w:left w:val="none" w:sz="0" w:space="0" w:color="auto"/>
                <w:bottom w:val="none" w:sz="0" w:space="0" w:color="auto"/>
                <w:right w:val="none" w:sz="0" w:space="0" w:color="auto"/>
              </w:divBdr>
            </w:div>
            <w:div w:id="1516074683">
              <w:marLeft w:val="0"/>
              <w:marRight w:val="0"/>
              <w:marTop w:val="0"/>
              <w:marBottom w:val="0"/>
              <w:divBdr>
                <w:top w:val="none" w:sz="0" w:space="0" w:color="auto"/>
                <w:left w:val="none" w:sz="0" w:space="0" w:color="auto"/>
                <w:bottom w:val="none" w:sz="0" w:space="0" w:color="auto"/>
                <w:right w:val="none" w:sz="0" w:space="0" w:color="auto"/>
              </w:divBdr>
            </w:div>
            <w:div w:id="392435049">
              <w:marLeft w:val="0"/>
              <w:marRight w:val="0"/>
              <w:marTop w:val="0"/>
              <w:marBottom w:val="0"/>
              <w:divBdr>
                <w:top w:val="none" w:sz="0" w:space="0" w:color="auto"/>
                <w:left w:val="none" w:sz="0" w:space="0" w:color="auto"/>
                <w:bottom w:val="none" w:sz="0" w:space="0" w:color="auto"/>
                <w:right w:val="none" w:sz="0" w:space="0" w:color="auto"/>
              </w:divBdr>
            </w:div>
            <w:div w:id="1706523248">
              <w:marLeft w:val="0"/>
              <w:marRight w:val="0"/>
              <w:marTop w:val="0"/>
              <w:marBottom w:val="0"/>
              <w:divBdr>
                <w:top w:val="none" w:sz="0" w:space="0" w:color="auto"/>
                <w:left w:val="none" w:sz="0" w:space="0" w:color="auto"/>
                <w:bottom w:val="none" w:sz="0" w:space="0" w:color="auto"/>
                <w:right w:val="none" w:sz="0" w:space="0" w:color="auto"/>
              </w:divBdr>
            </w:div>
            <w:div w:id="1517108797">
              <w:marLeft w:val="0"/>
              <w:marRight w:val="0"/>
              <w:marTop w:val="0"/>
              <w:marBottom w:val="0"/>
              <w:divBdr>
                <w:top w:val="none" w:sz="0" w:space="0" w:color="auto"/>
                <w:left w:val="none" w:sz="0" w:space="0" w:color="auto"/>
                <w:bottom w:val="none" w:sz="0" w:space="0" w:color="auto"/>
                <w:right w:val="none" w:sz="0" w:space="0" w:color="auto"/>
              </w:divBdr>
            </w:div>
            <w:div w:id="1288928913">
              <w:marLeft w:val="0"/>
              <w:marRight w:val="0"/>
              <w:marTop w:val="0"/>
              <w:marBottom w:val="0"/>
              <w:divBdr>
                <w:top w:val="none" w:sz="0" w:space="0" w:color="auto"/>
                <w:left w:val="none" w:sz="0" w:space="0" w:color="auto"/>
                <w:bottom w:val="none" w:sz="0" w:space="0" w:color="auto"/>
                <w:right w:val="none" w:sz="0" w:space="0" w:color="auto"/>
              </w:divBdr>
            </w:div>
            <w:div w:id="1066563228">
              <w:marLeft w:val="0"/>
              <w:marRight w:val="0"/>
              <w:marTop w:val="0"/>
              <w:marBottom w:val="0"/>
              <w:divBdr>
                <w:top w:val="none" w:sz="0" w:space="0" w:color="auto"/>
                <w:left w:val="none" w:sz="0" w:space="0" w:color="auto"/>
                <w:bottom w:val="none" w:sz="0" w:space="0" w:color="auto"/>
                <w:right w:val="none" w:sz="0" w:space="0" w:color="auto"/>
              </w:divBdr>
            </w:div>
            <w:div w:id="1953586140">
              <w:marLeft w:val="0"/>
              <w:marRight w:val="0"/>
              <w:marTop w:val="0"/>
              <w:marBottom w:val="0"/>
              <w:divBdr>
                <w:top w:val="none" w:sz="0" w:space="0" w:color="auto"/>
                <w:left w:val="none" w:sz="0" w:space="0" w:color="auto"/>
                <w:bottom w:val="none" w:sz="0" w:space="0" w:color="auto"/>
                <w:right w:val="none" w:sz="0" w:space="0" w:color="auto"/>
              </w:divBdr>
            </w:div>
            <w:div w:id="809176852">
              <w:marLeft w:val="0"/>
              <w:marRight w:val="0"/>
              <w:marTop w:val="0"/>
              <w:marBottom w:val="0"/>
              <w:divBdr>
                <w:top w:val="none" w:sz="0" w:space="0" w:color="auto"/>
                <w:left w:val="none" w:sz="0" w:space="0" w:color="auto"/>
                <w:bottom w:val="none" w:sz="0" w:space="0" w:color="auto"/>
                <w:right w:val="none" w:sz="0" w:space="0" w:color="auto"/>
              </w:divBdr>
            </w:div>
            <w:div w:id="45571683">
              <w:marLeft w:val="0"/>
              <w:marRight w:val="0"/>
              <w:marTop w:val="0"/>
              <w:marBottom w:val="0"/>
              <w:divBdr>
                <w:top w:val="none" w:sz="0" w:space="0" w:color="auto"/>
                <w:left w:val="none" w:sz="0" w:space="0" w:color="auto"/>
                <w:bottom w:val="none" w:sz="0" w:space="0" w:color="auto"/>
                <w:right w:val="none" w:sz="0" w:space="0" w:color="auto"/>
              </w:divBdr>
            </w:div>
            <w:div w:id="653795403">
              <w:marLeft w:val="0"/>
              <w:marRight w:val="0"/>
              <w:marTop w:val="0"/>
              <w:marBottom w:val="0"/>
              <w:divBdr>
                <w:top w:val="none" w:sz="0" w:space="0" w:color="auto"/>
                <w:left w:val="none" w:sz="0" w:space="0" w:color="auto"/>
                <w:bottom w:val="none" w:sz="0" w:space="0" w:color="auto"/>
                <w:right w:val="none" w:sz="0" w:space="0" w:color="auto"/>
              </w:divBdr>
            </w:div>
            <w:div w:id="1790586229">
              <w:marLeft w:val="0"/>
              <w:marRight w:val="0"/>
              <w:marTop w:val="0"/>
              <w:marBottom w:val="0"/>
              <w:divBdr>
                <w:top w:val="none" w:sz="0" w:space="0" w:color="auto"/>
                <w:left w:val="none" w:sz="0" w:space="0" w:color="auto"/>
                <w:bottom w:val="none" w:sz="0" w:space="0" w:color="auto"/>
                <w:right w:val="none" w:sz="0" w:space="0" w:color="auto"/>
              </w:divBdr>
            </w:div>
            <w:div w:id="2024211048">
              <w:marLeft w:val="0"/>
              <w:marRight w:val="0"/>
              <w:marTop w:val="0"/>
              <w:marBottom w:val="0"/>
              <w:divBdr>
                <w:top w:val="none" w:sz="0" w:space="0" w:color="auto"/>
                <w:left w:val="none" w:sz="0" w:space="0" w:color="auto"/>
                <w:bottom w:val="none" w:sz="0" w:space="0" w:color="auto"/>
                <w:right w:val="none" w:sz="0" w:space="0" w:color="auto"/>
              </w:divBdr>
            </w:div>
            <w:div w:id="1623028718">
              <w:marLeft w:val="0"/>
              <w:marRight w:val="0"/>
              <w:marTop w:val="0"/>
              <w:marBottom w:val="0"/>
              <w:divBdr>
                <w:top w:val="none" w:sz="0" w:space="0" w:color="auto"/>
                <w:left w:val="none" w:sz="0" w:space="0" w:color="auto"/>
                <w:bottom w:val="none" w:sz="0" w:space="0" w:color="auto"/>
                <w:right w:val="none" w:sz="0" w:space="0" w:color="auto"/>
              </w:divBdr>
            </w:div>
            <w:div w:id="605815526">
              <w:marLeft w:val="0"/>
              <w:marRight w:val="0"/>
              <w:marTop w:val="0"/>
              <w:marBottom w:val="0"/>
              <w:divBdr>
                <w:top w:val="none" w:sz="0" w:space="0" w:color="auto"/>
                <w:left w:val="none" w:sz="0" w:space="0" w:color="auto"/>
                <w:bottom w:val="none" w:sz="0" w:space="0" w:color="auto"/>
                <w:right w:val="none" w:sz="0" w:space="0" w:color="auto"/>
              </w:divBdr>
            </w:div>
            <w:div w:id="954212117">
              <w:marLeft w:val="0"/>
              <w:marRight w:val="0"/>
              <w:marTop w:val="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
            <w:div w:id="1855193885">
              <w:marLeft w:val="0"/>
              <w:marRight w:val="0"/>
              <w:marTop w:val="0"/>
              <w:marBottom w:val="0"/>
              <w:divBdr>
                <w:top w:val="none" w:sz="0" w:space="0" w:color="auto"/>
                <w:left w:val="none" w:sz="0" w:space="0" w:color="auto"/>
                <w:bottom w:val="none" w:sz="0" w:space="0" w:color="auto"/>
                <w:right w:val="none" w:sz="0" w:space="0" w:color="auto"/>
              </w:divBdr>
            </w:div>
            <w:div w:id="11685051">
              <w:marLeft w:val="0"/>
              <w:marRight w:val="0"/>
              <w:marTop w:val="0"/>
              <w:marBottom w:val="0"/>
              <w:divBdr>
                <w:top w:val="none" w:sz="0" w:space="0" w:color="auto"/>
                <w:left w:val="none" w:sz="0" w:space="0" w:color="auto"/>
                <w:bottom w:val="none" w:sz="0" w:space="0" w:color="auto"/>
                <w:right w:val="none" w:sz="0" w:space="0" w:color="auto"/>
              </w:divBdr>
            </w:div>
            <w:div w:id="1092169552">
              <w:marLeft w:val="0"/>
              <w:marRight w:val="0"/>
              <w:marTop w:val="0"/>
              <w:marBottom w:val="0"/>
              <w:divBdr>
                <w:top w:val="none" w:sz="0" w:space="0" w:color="auto"/>
                <w:left w:val="none" w:sz="0" w:space="0" w:color="auto"/>
                <w:bottom w:val="none" w:sz="0" w:space="0" w:color="auto"/>
                <w:right w:val="none" w:sz="0" w:space="0" w:color="auto"/>
              </w:divBdr>
            </w:div>
            <w:div w:id="892349190">
              <w:marLeft w:val="0"/>
              <w:marRight w:val="0"/>
              <w:marTop w:val="0"/>
              <w:marBottom w:val="0"/>
              <w:divBdr>
                <w:top w:val="none" w:sz="0" w:space="0" w:color="auto"/>
                <w:left w:val="none" w:sz="0" w:space="0" w:color="auto"/>
                <w:bottom w:val="none" w:sz="0" w:space="0" w:color="auto"/>
                <w:right w:val="none" w:sz="0" w:space="0" w:color="auto"/>
              </w:divBdr>
            </w:div>
            <w:div w:id="503478139">
              <w:marLeft w:val="0"/>
              <w:marRight w:val="0"/>
              <w:marTop w:val="0"/>
              <w:marBottom w:val="0"/>
              <w:divBdr>
                <w:top w:val="none" w:sz="0" w:space="0" w:color="auto"/>
                <w:left w:val="none" w:sz="0" w:space="0" w:color="auto"/>
                <w:bottom w:val="none" w:sz="0" w:space="0" w:color="auto"/>
                <w:right w:val="none" w:sz="0" w:space="0" w:color="auto"/>
              </w:divBdr>
            </w:div>
            <w:div w:id="1525052701">
              <w:marLeft w:val="0"/>
              <w:marRight w:val="0"/>
              <w:marTop w:val="0"/>
              <w:marBottom w:val="0"/>
              <w:divBdr>
                <w:top w:val="none" w:sz="0" w:space="0" w:color="auto"/>
                <w:left w:val="none" w:sz="0" w:space="0" w:color="auto"/>
                <w:bottom w:val="none" w:sz="0" w:space="0" w:color="auto"/>
                <w:right w:val="none" w:sz="0" w:space="0" w:color="auto"/>
              </w:divBdr>
            </w:div>
            <w:div w:id="216085251">
              <w:marLeft w:val="0"/>
              <w:marRight w:val="0"/>
              <w:marTop w:val="0"/>
              <w:marBottom w:val="0"/>
              <w:divBdr>
                <w:top w:val="none" w:sz="0" w:space="0" w:color="auto"/>
                <w:left w:val="none" w:sz="0" w:space="0" w:color="auto"/>
                <w:bottom w:val="none" w:sz="0" w:space="0" w:color="auto"/>
                <w:right w:val="none" w:sz="0" w:space="0" w:color="auto"/>
              </w:divBdr>
            </w:div>
            <w:div w:id="408432593">
              <w:marLeft w:val="0"/>
              <w:marRight w:val="0"/>
              <w:marTop w:val="0"/>
              <w:marBottom w:val="0"/>
              <w:divBdr>
                <w:top w:val="none" w:sz="0" w:space="0" w:color="auto"/>
                <w:left w:val="none" w:sz="0" w:space="0" w:color="auto"/>
                <w:bottom w:val="none" w:sz="0" w:space="0" w:color="auto"/>
                <w:right w:val="none" w:sz="0" w:space="0" w:color="auto"/>
              </w:divBdr>
            </w:div>
            <w:div w:id="1764954518">
              <w:marLeft w:val="0"/>
              <w:marRight w:val="0"/>
              <w:marTop w:val="0"/>
              <w:marBottom w:val="0"/>
              <w:divBdr>
                <w:top w:val="none" w:sz="0" w:space="0" w:color="auto"/>
                <w:left w:val="none" w:sz="0" w:space="0" w:color="auto"/>
                <w:bottom w:val="none" w:sz="0" w:space="0" w:color="auto"/>
                <w:right w:val="none" w:sz="0" w:space="0" w:color="auto"/>
              </w:divBdr>
            </w:div>
            <w:div w:id="950091597">
              <w:marLeft w:val="0"/>
              <w:marRight w:val="0"/>
              <w:marTop w:val="0"/>
              <w:marBottom w:val="0"/>
              <w:divBdr>
                <w:top w:val="none" w:sz="0" w:space="0" w:color="auto"/>
                <w:left w:val="none" w:sz="0" w:space="0" w:color="auto"/>
                <w:bottom w:val="none" w:sz="0" w:space="0" w:color="auto"/>
                <w:right w:val="none" w:sz="0" w:space="0" w:color="auto"/>
              </w:divBdr>
            </w:div>
            <w:div w:id="34932318">
              <w:marLeft w:val="0"/>
              <w:marRight w:val="0"/>
              <w:marTop w:val="0"/>
              <w:marBottom w:val="0"/>
              <w:divBdr>
                <w:top w:val="none" w:sz="0" w:space="0" w:color="auto"/>
                <w:left w:val="none" w:sz="0" w:space="0" w:color="auto"/>
                <w:bottom w:val="none" w:sz="0" w:space="0" w:color="auto"/>
                <w:right w:val="none" w:sz="0" w:space="0" w:color="auto"/>
              </w:divBdr>
            </w:div>
            <w:div w:id="1404646124">
              <w:marLeft w:val="0"/>
              <w:marRight w:val="0"/>
              <w:marTop w:val="0"/>
              <w:marBottom w:val="0"/>
              <w:divBdr>
                <w:top w:val="none" w:sz="0" w:space="0" w:color="auto"/>
                <w:left w:val="none" w:sz="0" w:space="0" w:color="auto"/>
                <w:bottom w:val="none" w:sz="0" w:space="0" w:color="auto"/>
                <w:right w:val="none" w:sz="0" w:space="0" w:color="auto"/>
              </w:divBdr>
            </w:div>
            <w:div w:id="775060619">
              <w:marLeft w:val="0"/>
              <w:marRight w:val="0"/>
              <w:marTop w:val="0"/>
              <w:marBottom w:val="0"/>
              <w:divBdr>
                <w:top w:val="none" w:sz="0" w:space="0" w:color="auto"/>
                <w:left w:val="none" w:sz="0" w:space="0" w:color="auto"/>
                <w:bottom w:val="none" w:sz="0" w:space="0" w:color="auto"/>
                <w:right w:val="none" w:sz="0" w:space="0" w:color="auto"/>
              </w:divBdr>
            </w:div>
            <w:div w:id="209192667">
              <w:marLeft w:val="0"/>
              <w:marRight w:val="0"/>
              <w:marTop w:val="0"/>
              <w:marBottom w:val="0"/>
              <w:divBdr>
                <w:top w:val="none" w:sz="0" w:space="0" w:color="auto"/>
                <w:left w:val="none" w:sz="0" w:space="0" w:color="auto"/>
                <w:bottom w:val="none" w:sz="0" w:space="0" w:color="auto"/>
                <w:right w:val="none" w:sz="0" w:space="0" w:color="auto"/>
              </w:divBdr>
            </w:div>
            <w:div w:id="409163169">
              <w:marLeft w:val="0"/>
              <w:marRight w:val="0"/>
              <w:marTop w:val="0"/>
              <w:marBottom w:val="0"/>
              <w:divBdr>
                <w:top w:val="none" w:sz="0" w:space="0" w:color="auto"/>
                <w:left w:val="none" w:sz="0" w:space="0" w:color="auto"/>
                <w:bottom w:val="none" w:sz="0" w:space="0" w:color="auto"/>
                <w:right w:val="none" w:sz="0" w:space="0" w:color="auto"/>
              </w:divBdr>
            </w:div>
            <w:div w:id="525170487">
              <w:marLeft w:val="0"/>
              <w:marRight w:val="0"/>
              <w:marTop w:val="0"/>
              <w:marBottom w:val="0"/>
              <w:divBdr>
                <w:top w:val="none" w:sz="0" w:space="0" w:color="auto"/>
                <w:left w:val="none" w:sz="0" w:space="0" w:color="auto"/>
                <w:bottom w:val="none" w:sz="0" w:space="0" w:color="auto"/>
                <w:right w:val="none" w:sz="0" w:space="0" w:color="auto"/>
              </w:divBdr>
            </w:div>
            <w:div w:id="835193856">
              <w:marLeft w:val="0"/>
              <w:marRight w:val="0"/>
              <w:marTop w:val="0"/>
              <w:marBottom w:val="0"/>
              <w:divBdr>
                <w:top w:val="none" w:sz="0" w:space="0" w:color="auto"/>
                <w:left w:val="none" w:sz="0" w:space="0" w:color="auto"/>
                <w:bottom w:val="none" w:sz="0" w:space="0" w:color="auto"/>
                <w:right w:val="none" w:sz="0" w:space="0" w:color="auto"/>
              </w:divBdr>
            </w:div>
            <w:div w:id="1585264244">
              <w:marLeft w:val="0"/>
              <w:marRight w:val="0"/>
              <w:marTop w:val="0"/>
              <w:marBottom w:val="0"/>
              <w:divBdr>
                <w:top w:val="none" w:sz="0" w:space="0" w:color="auto"/>
                <w:left w:val="none" w:sz="0" w:space="0" w:color="auto"/>
                <w:bottom w:val="none" w:sz="0" w:space="0" w:color="auto"/>
                <w:right w:val="none" w:sz="0" w:space="0" w:color="auto"/>
              </w:divBdr>
            </w:div>
            <w:div w:id="254945788">
              <w:marLeft w:val="0"/>
              <w:marRight w:val="0"/>
              <w:marTop w:val="0"/>
              <w:marBottom w:val="0"/>
              <w:divBdr>
                <w:top w:val="none" w:sz="0" w:space="0" w:color="auto"/>
                <w:left w:val="none" w:sz="0" w:space="0" w:color="auto"/>
                <w:bottom w:val="none" w:sz="0" w:space="0" w:color="auto"/>
                <w:right w:val="none" w:sz="0" w:space="0" w:color="auto"/>
              </w:divBdr>
            </w:div>
            <w:div w:id="1249998837">
              <w:marLeft w:val="0"/>
              <w:marRight w:val="0"/>
              <w:marTop w:val="0"/>
              <w:marBottom w:val="0"/>
              <w:divBdr>
                <w:top w:val="none" w:sz="0" w:space="0" w:color="auto"/>
                <w:left w:val="none" w:sz="0" w:space="0" w:color="auto"/>
                <w:bottom w:val="none" w:sz="0" w:space="0" w:color="auto"/>
                <w:right w:val="none" w:sz="0" w:space="0" w:color="auto"/>
              </w:divBdr>
            </w:div>
            <w:div w:id="519242224">
              <w:marLeft w:val="0"/>
              <w:marRight w:val="0"/>
              <w:marTop w:val="0"/>
              <w:marBottom w:val="0"/>
              <w:divBdr>
                <w:top w:val="none" w:sz="0" w:space="0" w:color="auto"/>
                <w:left w:val="none" w:sz="0" w:space="0" w:color="auto"/>
                <w:bottom w:val="none" w:sz="0" w:space="0" w:color="auto"/>
                <w:right w:val="none" w:sz="0" w:space="0" w:color="auto"/>
              </w:divBdr>
            </w:div>
            <w:div w:id="1664236076">
              <w:marLeft w:val="0"/>
              <w:marRight w:val="0"/>
              <w:marTop w:val="0"/>
              <w:marBottom w:val="0"/>
              <w:divBdr>
                <w:top w:val="none" w:sz="0" w:space="0" w:color="auto"/>
                <w:left w:val="none" w:sz="0" w:space="0" w:color="auto"/>
                <w:bottom w:val="none" w:sz="0" w:space="0" w:color="auto"/>
                <w:right w:val="none" w:sz="0" w:space="0" w:color="auto"/>
              </w:divBdr>
            </w:div>
            <w:div w:id="896747347">
              <w:marLeft w:val="0"/>
              <w:marRight w:val="0"/>
              <w:marTop w:val="0"/>
              <w:marBottom w:val="0"/>
              <w:divBdr>
                <w:top w:val="none" w:sz="0" w:space="0" w:color="auto"/>
                <w:left w:val="none" w:sz="0" w:space="0" w:color="auto"/>
                <w:bottom w:val="none" w:sz="0" w:space="0" w:color="auto"/>
                <w:right w:val="none" w:sz="0" w:space="0" w:color="auto"/>
              </w:divBdr>
            </w:div>
            <w:div w:id="1573158292">
              <w:marLeft w:val="0"/>
              <w:marRight w:val="0"/>
              <w:marTop w:val="0"/>
              <w:marBottom w:val="0"/>
              <w:divBdr>
                <w:top w:val="none" w:sz="0" w:space="0" w:color="auto"/>
                <w:left w:val="none" w:sz="0" w:space="0" w:color="auto"/>
                <w:bottom w:val="none" w:sz="0" w:space="0" w:color="auto"/>
                <w:right w:val="none" w:sz="0" w:space="0" w:color="auto"/>
              </w:divBdr>
            </w:div>
            <w:div w:id="972098499">
              <w:marLeft w:val="0"/>
              <w:marRight w:val="0"/>
              <w:marTop w:val="0"/>
              <w:marBottom w:val="0"/>
              <w:divBdr>
                <w:top w:val="none" w:sz="0" w:space="0" w:color="auto"/>
                <w:left w:val="none" w:sz="0" w:space="0" w:color="auto"/>
                <w:bottom w:val="none" w:sz="0" w:space="0" w:color="auto"/>
                <w:right w:val="none" w:sz="0" w:space="0" w:color="auto"/>
              </w:divBdr>
            </w:div>
            <w:div w:id="1188561945">
              <w:marLeft w:val="0"/>
              <w:marRight w:val="0"/>
              <w:marTop w:val="0"/>
              <w:marBottom w:val="0"/>
              <w:divBdr>
                <w:top w:val="none" w:sz="0" w:space="0" w:color="auto"/>
                <w:left w:val="none" w:sz="0" w:space="0" w:color="auto"/>
                <w:bottom w:val="none" w:sz="0" w:space="0" w:color="auto"/>
                <w:right w:val="none" w:sz="0" w:space="0" w:color="auto"/>
              </w:divBdr>
            </w:div>
            <w:div w:id="1260408960">
              <w:marLeft w:val="0"/>
              <w:marRight w:val="0"/>
              <w:marTop w:val="0"/>
              <w:marBottom w:val="0"/>
              <w:divBdr>
                <w:top w:val="none" w:sz="0" w:space="0" w:color="auto"/>
                <w:left w:val="none" w:sz="0" w:space="0" w:color="auto"/>
                <w:bottom w:val="none" w:sz="0" w:space="0" w:color="auto"/>
                <w:right w:val="none" w:sz="0" w:space="0" w:color="auto"/>
              </w:divBdr>
            </w:div>
            <w:div w:id="1552301559">
              <w:marLeft w:val="0"/>
              <w:marRight w:val="0"/>
              <w:marTop w:val="0"/>
              <w:marBottom w:val="0"/>
              <w:divBdr>
                <w:top w:val="none" w:sz="0" w:space="0" w:color="auto"/>
                <w:left w:val="none" w:sz="0" w:space="0" w:color="auto"/>
                <w:bottom w:val="none" w:sz="0" w:space="0" w:color="auto"/>
                <w:right w:val="none" w:sz="0" w:space="0" w:color="auto"/>
              </w:divBdr>
            </w:div>
            <w:div w:id="1021007019">
              <w:marLeft w:val="0"/>
              <w:marRight w:val="0"/>
              <w:marTop w:val="0"/>
              <w:marBottom w:val="0"/>
              <w:divBdr>
                <w:top w:val="none" w:sz="0" w:space="0" w:color="auto"/>
                <w:left w:val="none" w:sz="0" w:space="0" w:color="auto"/>
                <w:bottom w:val="none" w:sz="0" w:space="0" w:color="auto"/>
                <w:right w:val="none" w:sz="0" w:space="0" w:color="auto"/>
              </w:divBdr>
            </w:div>
            <w:div w:id="953249328">
              <w:marLeft w:val="0"/>
              <w:marRight w:val="0"/>
              <w:marTop w:val="0"/>
              <w:marBottom w:val="0"/>
              <w:divBdr>
                <w:top w:val="none" w:sz="0" w:space="0" w:color="auto"/>
                <w:left w:val="none" w:sz="0" w:space="0" w:color="auto"/>
                <w:bottom w:val="none" w:sz="0" w:space="0" w:color="auto"/>
                <w:right w:val="none" w:sz="0" w:space="0" w:color="auto"/>
              </w:divBdr>
            </w:div>
            <w:div w:id="1487474997">
              <w:marLeft w:val="0"/>
              <w:marRight w:val="0"/>
              <w:marTop w:val="0"/>
              <w:marBottom w:val="0"/>
              <w:divBdr>
                <w:top w:val="none" w:sz="0" w:space="0" w:color="auto"/>
                <w:left w:val="none" w:sz="0" w:space="0" w:color="auto"/>
                <w:bottom w:val="none" w:sz="0" w:space="0" w:color="auto"/>
                <w:right w:val="none" w:sz="0" w:space="0" w:color="auto"/>
              </w:divBdr>
            </w:div>
            <w:div w:id="520319178">
              <w:marLeft w:val="0"/>
              <w:marRight w:val="0"/>
              <w:marTop w:val="0"/>
              <w:marBottom w:val="0"/>
              <w:divBdr>
                <w:top w:val="none" w:sz="0" w:space="0" w:color="auto"/>
                <w:left w:val="none" w:sz="0" w:space="0" w:color="auto"/>
                <w:bottom w:val="none" w:sz="0" w:space="0" w:color="auto"/>
                <w:right w:val="none" w:sz="0" w:space="0" w:color="auto"/>
              </w:divBdr>
            </w:div>
            <w:div w:id="268245322">
              <w:marLeft w:val="0"/>
              <w:marRight w:val="0"/>
              <w:marTop w:val="0"/>
              <w:marBottom w:val="0"/>
              <w:divBdr>
                <w:top w:val="none" w:sz="0" w:space="0" w:color="auto"/>
                <w:left w:val="none" w:sz="0" w:space="0" w:color="auto"/>
                <w:bottom w:val="none" w:sz="0" w:space="0" w:color="auto"/>
                <w:right w:val="none" w:sz="0" w:space="0" w:color="auto"/>
              </w:divBdr>
            </w:div>
            <w:div w:id="1030375201">
              <w:marLeft w:val="0"/>
              <w:marRight w:val="0"/>
              <w:marTop w:val="0"/>
              <w:marBottom w:val="0"/>
              <w:divBdr>
                <w:top w:val="none" w:sz="0" w:space="0" w:color="auto"/>
                <w:left w:val="none" w:sz="0" w:space="0" w:color="auto"/>
                <w:bottom w:val="none" w:sz="0" w:space="0" w:color="auto"/>
                <w:right w:val="none" w:sz="0" w:space="0" w:color="auto"/>
              </w:divBdr>
            </w:div>
            <w:div w:id="1491867176">
              <w:marLeft w:val="0"/>
              <w:marRight w:val="0"/>
              <w:marTop w:val="0"/>
              <w:marBottom w:val="0"/>
              <w:divBdr>
                <w:top w:val="none" w:sz="0" w:space="0" w:color="auto"/>
                <w:left w:val="none" w:sz="0" w:space="0" w:color="auto"/>
                <w:bottom w:val="none" w:sz="0" w:space="0" w:color="auto"/>
                <w:right w:val="none" w:sz="0" w:space="0" w:color="auto"/>
              </w:divBdr>
            </w:div>
            <w:div w:id="2048530727">
              <w:marLeft w:val="0"/>
              <w:marRight w:val="0"/>
              <w:marTop w:val="0"/>
              <w:marBottom w:val="0"/>
              <w:divBdr>
                <w:top w:val="none" w:sz="0" w:space="0" w:color="auto"/>
                <w:left w:val="none" w:sz="0" w:space="0" w:color="auto"/>
                <w:bottom w:val="none" w:sz="0" w:space="0" w:color="auto"/>
                <w:right w:val="none" w:sz="0" w:space="0" w:color="auto"/>
              </w:divBdr>
            </w:div>
            <w:div w:id="2057240815">
              <w:marLeft w:val="0"/>
              <w:marRight w:val="0"/>
              <w:marTop w:val="0"/>
              <w:marBottom w:val="0"/>
              <w:divBdr>
                <w:top w:val="none" w:sz="0" w:space="0" w:color="auto"/>
                <w:left w:val="none" w:sz="0" w:space="0" w:color="auto"/>
                <w:bottom w:val="none" w:sz="0" w:space="0" w:color="auto"/>
                <w:right w:val="none" w:sz="0" w:space="0" w:color="auto"/>
              </w:divBdr>
            </w:div>
            <w:div w:id="1595940198">
              <w:marLeft w:val="0"/>
              <w:marRight w:val="0"/>
              <w:marTop w:val="0"/>
              <w:marBottom w:val="0"/>
              <w:divBdr>
                <w:top w:val="none" w:sz="0" w:space="0" w:color="auto"/>
                <w:left w:val="none" w:sz="0" w:space="0" w:color="auto"/>
                <w:bottom w:val="none" w:sz="0" w:space="0" w:color="auto"/>
                <w:right w:val="none" w:sz="0" w:space="0" w:color="auto"/>
              </w:divBdr>
            </w:div>
            <w:div w:id="1466579287">
              <w:marLeft w:val="0"/>
              <w:marRight w:val="0"/>
              <w:marTop w:val="0"/>
              <w:marBottom w:val="0"/>
              <w:divBdr>
                <w:top w:val="none" w:sz="0" w:space="0" w:color="auto"/>
                <w:left w:val="none" w:sz="0" w:space="0" w:color="auto"/>
                <w:bottom w:val="none" w:sz="0" w:space="0" w:color="auto"/>
                <w:right w:val="none" w:sz="0" w:space="0" w:color="auto"/>
              </w:divBdr>
            </w:div>
            <w:div w:id="1320765702">
              <w:marLeft w:val="0"/>
              <w:marRight w:val="0"/>
              <w:marTop w:val="0"/>
              <w:marBottom w:val="0"/>
              <w:divBdr>
                <w:top w:val="none" w:sz="0" w:space="0" w:color="auto"/>
                <w:left w:val="none" w:sz="0" w:space="0" w:color="auto"/>
                <w:bottom w:val="none" w:sz="0" w:space="0" w:color="auto"/>
                <w:right w:val="none" w:sz="0" w:space="0" w:color="auto"/>
              </w:divBdr>
            </w:div>
            <w:div w:id="210459263">
              <w:marLeft w:val="0"/>
              <w:marRight w:val="0"/>
              <w:marTop w:val="0"/>
              <w:marBottom w:val="0"/>
              <w:divBdr>
                <w:top w:val="none" w:sz="0" w:space="0" w:color="auto"/>
                <w:left w:val="none" w:sz="0" w:space="0" w:color="auto"/>
                <w:bottom w:val="none" w:sz="0" w:space="0" w:color="auto"/>
                <w:right w:val="none" w:sz="0" w:space="0" w:color="auto"/>
              </w:divBdr>
            </w:div>
            <w:div w:id="1658803289">
              <w:marLeft w:val="0"/>
              <w:marRight w:val="0"/>
              <w:marTop w:val="0"/>
              <w:marBottom w:val="0"/>
              <w:divBdr>
                <w:top w:val="none" w:sz="0" w:space="0" w:color="auto"/>
                <w:left w:val="none" w:sz="0" w:space="0" w:color="auto"/>
                <w:bottom w:val="none" w:sz="0" w:space="0" w:color="auto"/>
                <w:right w:val="none" w:sz="0" w:space="0" w:color="auto"/>
              </w:divBdr>
            </w:div>
            <w:div w:id="126825605">
              <w:marLeft w:val="0"/>
              <w:marRight w:val="0"/>
              <w:marTop w:val="0"/>
              <w:marBottom w:val="0"/>
              <w:divBdr>
                <w:top w:val="none" w:sz="0" w:space="0" w:color="auto"/>
                <w:left w:val="none" w:sz="0" w:space="0" w:color="auto"/>
                <w:bottom w:val="none" w:sz="0" w:space="0" w:color="auto"/>
                <w:right w:val="none" w:sz="0" w:space="0" w:color="auto"/>
              </w:divBdr>
            </w:div>
            <w:div w:id="1975482328">
              <w:marLeft w:val="0"/>
              <w:marRight w:val="0"/>
              <w:marTop w:val="0"/>
              <w:marBottom w:val="0"/>
              <w:divBdr>
                <w:top w:val="none" w:sz="0" w:space="0" w:color="auto"/>
                <w:left w:val="none" w:sz="0" w:space="0" w:color="auto"/>
                <w:bottom w:val="none" w:sz="0" w:space="0" w:color="auto"/>
                <w:right w:val="none" w:sz="0" w:space="0" w:color="auto"/>
              </w:divBdr>
            </w:div>
            <w:div w:id="1209414438">
              <w:marLeft w:val="0"/>
              <w:marRight w:val="0"/>
              <w:marTop w:val="0"/>
              <w:marBottom w:val="0"/>
              <w:divBdr>
                <w:top w:val="none" w:sz="0" w:space="0" w:color="auto"/>
                <w:left w:val="none" w:sz="0" w:space="0" w:color="auto"/>
                <w:bottom w:val="none" w:sz="0" w:space="0" w:color="auto"/>
                <w:right w:val="none" w:sz="0" w:space="0" w:color="auto"/>
              </w:divBdr>
            </w:div>
            <w:div w:id="1392774259">
              <w:marLeft w:val="0"/>
              <w:marRight w:val="0"/>
              <w:marTop w:val="0"/>
              <w:marBottom w:val="0"/>
              <w:divBdr>
                <w:top w:val="none" w:sz="0" w:space="0" w:color="auto"/>
                <w:left w:val="none" w:sz="0" w:space="0" w:color="auto"/>
                <w:bottom w:val="none" w:sz="0" w:space="0" w:color="auto"/>
                <w:right w:val="none" w:sz="0" w:space="0" w:color="auto"/>
              </w:divBdr>
            </w:div>
            <w:div w:id="289550811">
              <w:marLeft w:val="0"/>
              <w:marRight w:val="0"/>
              <w:marTop w:val="0"/>
              <w:marBottom w:val="0"/>
              <w:divBdr>
                <w:top w:val="none" w:sz="0" w:space="0" w:color="auto"/>
                <w:left w:val="none" w:sz="0" w:space="0" w:color="auto"/>
                <w:bottom w:val="none" w:sz="0" w:space="0" w:color="auto"/>
                <w:right w:val="none" w:sz="0" w:space="0" w:color="auto"/>
              </w:divBdr>
            </w:div>
            <w:div w:id="921065696">
              <w:marLeft w:val="0"/>
              <w:marRight w:val="0"/>
              <w:marTop w:val="0"/>
              <w:marBottom w:val="0"/>
              <w:divBdr>
                <w:top w:val="none" w:sz="0" w:space="0" w:color="auto"/>
                <w:left w:val="none" w:sz="0" w:space="0" w:color="auto"/>
                <w:bottom w:val="none" w:sz="0" w:space="0" w:color="auto"/>
                <w:right w:val="none" w:sz="0" w:space="0" w:color="auto"/>
              </w:divBdr>
            </w:div>
            <w:div w:id="461078095">
              <w:marLeft w:val="0"/>
              <w:marRight w:val="0"/>
              <w:marTop w:val="0"/>
              <w:marBottom w:val="0"/>
              <w:divBdr>
                <w:top w:val="none" w:sz="0" w:space="0" w:color="auto"/>
                <w:left w:val="none" w:sz="0" w:space="0" w:color="auto"/>
                <w:bottom w:val="none" w:sz="0" w:space="0" w:color="auto"/>
                <w:right w:val="none" w:sz="0" w:space="0" w:color="auto"/>
              </w:divBdr>
            </w:div>
            <w:div w:id="1145507253">
              <w:marLeft w:val="0"/>
              <w:marRight w:val="0"/>
              <w:marTop w:val="0"/>
              <w:marBottom w:val="0"/>
              <w:divBdr>
                <w:top w:val="none" w:sz="0" w:space="0" w:color="auto"/>
                <w:left w:val="none" w:sz="0" w:space="0" w:color="auto"/>
                <w:bottom w:val="none" w:sz="0" w:space="0" w:color="auto"/>
                <w:right w:val="none" w:sz="0" w:space="0" w:color="auto"/>
              </w:divBdr>
            </w:div>
            <w:div w:id="1790270848">
              <w:marLeft w:val="0"/>
              <w:marRight w:val="0"/>
              <w:marTop w:val="0"/>
              <w:marBottom w:val="0"/>
              <w:divBdr>
                <w:top w:val="none" w:sz="0" w:space="0" w:color="auto"/>
                <w:left w:val="none" w:sz="0" w:space="0" w:color="auto"/>
                <w:bottom w:val="none" w:sz="0" w:space="0" w:color="auto"/>
                <w:right w:val="none" w:sz="0" w:space="0" w:color="auto"/>
              </w:divBdr>
            </w:div>
            <w:div w:id="381952552">
              <w:marLeft w:val="0"/>
              <w:marRight w:val="0"/>
              <w:marTop w:val="0"/>
              <w:marBottom w:val="0"/>
              <w:divBdr>
                <w:top w:val="none" w:sz="0" w:space="0" w:color="auto"/>
                <w:left w:val="none" w:sz="0" w:space="0" w:color="auto"/>
                <w:bottom w:val="none" w:sz="0" w:space="0" w:color="auto"/>
                <w:right w:val="none" w:sz="0" w:space="0" w:color="auto"/>
              </w:divBdr>
            </w:div>
            <w:div w:id="2102333786">
              <w:marLeft w:val="0"/>
              <w:marRight w:val="0"/>
              <w:marTop w:val="0"/>
              <w:marBottom w:val="0"/>
              <w:divBdr>
                <w:top w:val="none" w:sz="0" w:space="0" w:color="auto"/>
                <w:left w:val="none" w:sz="0" w:space="0" w:color="auto"/>
                <w:bottom w:val="none" w:sz="0" w:space="0" w:color="auto"/>
                <w:right w:val="none" w:sz="0" w:space="0" w:color="auto"/>
              </w:divBdr>
            </w:div>
            <w:div w:id="1187407669">
              <w:marLeft w:val="0"/>
              <w:marRight w:val="0"/>
              <w:marTop w:val="0"/>
              <w:marBottom w:val="0"/>
              <w:divBdr>
                <w:top w:val="none" w:sz="0" w:space="0" w:color="auto"/>
                <w:left w:val="none" w:sz="0" w:space="0" w:color="auto"/>
                <w:bottom w:val="none" w:sz="0" w:space="0" w:color="auto"/>
                <w:right w:val="none" w:sz="0" w:space="0" w:color="auto"/>
              </w:divBdr>
            </w:div>
            <w:div w:id="1880312060">
              <w:marLeft w:val="0"/>
              <w:marRight w:val="0"/>
              <w:marTop w:val="0"/>
              <w:marBottom w:val="0"/>
              <w:divBdr>
                <w:top w:val="none" w:sz="0" w:space="0" w:color="auto"/>
                <w:left w:val="none" w:sz="0" w:space="0" w:color="auto"/>
                <w:bottom w:val="none" w:sz="0" w:space="0" w:color="auto"/>
                <w:right w:val="none" w:sz="0" w:space="0" w:color="auto"/>
              </w:divBdr>
            </w:div>
            <w:div w:id="2106338643">
              <w:marLeft w:val="0"/>
              <w:marRight w:val="0"/>
              <w:marTop w:val="0"/>
              <w:marBottom w:val="0"/>
              <w:divBdr>
                <w:top w:val="none" w:sz="0" w:space="0" w:color="auto"/>
                <w:left w:val="none" w:sz="0" w:space="0" w:color="auto"/>
                <w:bottom w:val="none" w:sz="0" w:space="0" w:color="auto"/>
                <w:right w:val="none" w:sz="0" w:space="0" w:color="auto"/>
              </w:divBdr>
            </w:div>
            <w:div w:id="1781336365">
              <w:marLeft w:val="0"/>
              <w:marRight w:val="0"/>
              <w:marTop w:val="0"/>
              <w:marBottom w:val="0"/>
              <w:divBdr>
                <w:top w:val="none" w:sz="0" w:space="0" w:color="auto"/>
                <w:left w:val="none" w:sz="0" w:space="0" w:color="auto"/>
                <w:bottom w:val="none" w:sz="0" w:space="0" w:color="auto"/>
                <w:right w:val="none" w:sz="0" w:space="0" w:color="auto"/>
              </w:divBdr>
            </w:div>
            <w:div w:id="192420715">
              <w:marLeft w:val="0"/>
              <w:marRight w:val="0"/>
              <w:marTop w:val="0"/>
              <w:marBottom w:val="0"/>
              <w:divBdr>
                <w:top w:val="none" w:sz="0" w:space="0" w:color="auto"/>
                <w:left w:val="none" w:sz="0" w:space="0" w:color="auto"/>
                <w:bottom w:val="none" w:sz="0" w:space="0" w:color="auto"/>
                <w:right w:val="none" w:sz="0" w:space="0" w:color="auto"/>
              </w:divBdr>
            </w:div>
            <w:div w:id="1462382576">
              <w:marLeft w:val="0"/>
              <w:marRight w:val="0"/>
              <w:marTop w:val="0"/>
              <w:marBottom w:val="0"/>
              <w:divBdr>
                <w:top w:val="none" w:sz="0" w:space="0" w:color="auto"/>
                <w:left w:val="none" w:sz="0" w:space="0" w:color="auto"/>
                <w:bottom w:val="none" w:sz="0" w:space="0" w:color="auto"/>
                <w:right w:val="none" w:sz="0" w:space="0" w:color="auto"/>
              </w:divBdr>
            </w:div>
            <w:div w:id="584651368">
              <w:marLeft w:val="0"/>
              <w:marRight w:val="0"/>
              <w:marTop w:val="0"/>
              <w:marBottom w:val="0"/>
              <w:divBdr>
                <w:top w:val="none" w:sz="0" w:space="0" w:color="auto"/>
                <w:left w:val="none" w:sz="0" w:space="0" w:color="auto"/>
                <w:bottom w:val="none" w:sz="0" w:space="0" w:color="auto"/>
                <w:right w:val="none" w:sz="0" w:space="0" w:color="auto"/>
              </w:divBdr>
            </w:div>
            <w:div w:id="1031221037">
              <w:marLeft w:val="0"/>
              <w:marRight w:val="0"/>
              <w:marTop w:val="0"/>
              <w:marBottom w:val="0"/>
              <w:divBdr>
                <w:top w:val="none" w:sz="0" w:space="0" w:color="auto"/>
                <w:left w:val="none" w:sz="0" w:space="0" w:color="auto"/>
                <w:bottom w:val="none" w:sz="0" w:space="0" w:color="auto"/>
                <w:right w:val="none" w:sz="0" w:space="0" w:color="auto"/>
              </w:divBdr>
            </w:div>
            <w:div w:id="2016108130">
              <w:marLeft w:val="0"/>
              <w:marRight w:val="0"/>
              <w:marTop w:val="0"/>
              <w:marBottom w:val="0"/>
              <w:divBdr>
                <w:top w:val="none" w:sz="0" w:space="0" w:color="auto"/>
                <w:left w:val="none" w:sz="0" w:space="0" w:color="auto"/>
                <w:bottom w:val="none" w:sz="0" w:space="0" w:color="auto"/>
                <w:right w:val="none" w:sz="0" w:space="0" w:color="auto"/>
              </w:divBdr>
            </w:div>
            <w:div w:id="2110348857">
              <w:marLeft w:val="0"/>
              <w:marRight w:val="0"/>
              <w:marTop w:val="0"/>
              <w:marBottom w:val="0"/>
              <w:divBdr>
                <w:top w:val="none" w:sz="0" w:space="0" w:color="auto"/>
                <w:left w:val="none" w:sz="0" w:space="0" w:color="auto"/>
                <w:bottom w:val="none" w:sz="0" w:space="0" w:color="auto"/>
                <w:right w:val="none" w:sz="0" w:space="0" w:color="auto"/>
              </w:divBdr>
            </w:div>
            <w:div w:id="1692678884">
              <w:marLeft w:val="0"/>
              <w:marRight w:val="0"/>
              <w:marTop w:val="0"/>
              <w:marBottom w:val="0"/>
              <w:divBdr>
                <w:top w:val="none" w:sz="0" w:space="0" w:color="auto"/>
                <w:left w:val="none" w:sz="0" w:space="0" w:color="auto"/>
                <w:bottom w:val="none" w:sz="0" w:space="0" w:color="auto"/>
                <w:right w:val="none" w:sz="0" w:space="0" w:color="auto"/>
              </w:divBdr>
            </w:div>
            <w:div w:id="1521813654">
              <w:marLeft w:val="0"/>
              <w:marRight w:val="0"/>
              <w:marTop w:val="0"/>
              <w:marBottom w:val="0"/>
              <w:divBdr>
                <w:top w:val="none" w:sz="0" w:space="0" w:color="auto"/>
                <w:left w:val="none" w:sz="0" w:space="0" w:color="auto"/>
                <w:bottom w:val="none" w:sz="0" w:space="0" w:color="auto"/>
                <w:right w:val="none" w:sz="0" w:space="0" w:color="auto"/>
              </w:divBdr>
            </w:div>
            <w:div w:id="1779525130">
              <w:marLeft w:val="0"/>
              <w:marRight w:val="0"/>
              <w:marTop w:val="0"/>
              <w:marBottom w:val="0"/>
              <w:divBdr>
                <w:top w:val="none" w:sz="0" w:space="0" w:color="auto"/>
                <w:left w:val="none" w:sz="0" w:space="0" w:color="auto"/>
                <w:bottom w:val="none" w:sz="0" w:space="0" w:color="auto"/>
                <w:right w:val="none" w:sz="0" w:space="0" w:color="auto"/>
              </w:divBdr>
            </w:div>
            <w:div w:id="804471586">
              <w:marLeft w:val="0"/>
              <w:marRight w:val="0"/>
              <w:marTop w:val="0"/>
              <w:marBottom w:val="0"/>
              <w:divBdr>
                <w:top w:val="none" w:sz="0" w:space="0" w:color="auto"/>
                <w:left w:val="none" w:sz="0" w:space="0" w:color="auto"/>
                <w:bottom w:val="none" w:sz="0" w:space="0" w:color="auto"/>
                <w:right w:val="none" w:sz="0" w:space="0" w:color="auto"/>
              </w:divBdr>
            </w:div>
            <w:div w:id="2055351107">
              <w:marLeft w:val="0"/>
              <w:marRight w:val="0"/>
              <w:marTop w:val="0"/>
              <w:marBottom w:val="0"/>
              <w:divBdr>
                <w:top w:val="none" w:sz="0" w:space="0" w:color="auto"/>
                <w:left w:val="none" w:sz="0" w:space="0" w:color="auto"/>
                <w:bottom w:val="none" w:sz="0" w:space="0" w:color="auto"/>
                <w:right w:val="none" w:sz="0" w:space="0" w:color="auto"/>
              </w:divBdr>
            </w:div>
            <w:div w:id="937644414">
              <w:marLeft w:val="0"/>
              <w:marRight w:val="0"/>
              <w:marTop w:val="0"/>
              <w:marBottom w:val="0"/>
              <w:divBdr>
                <w:top w:val="none" w:sz="0" w:space="0" w:color="auto"/>
                <w:left w:val="none" w:sz="0" w:space="0" w:color="auto"/>
                <w:bottom w:val="none" w:sz="0" w:space="0" w:color="auto"/>
                <w:right w:val="none" w:sz="0" w:space="0" w:color="auto"/>
              </w:divBdr>
            </w:div>
            <w:div w:id="2129616184">
              <w:marLeft w:val="0"/>
              <w:marRight w:val="0"/>
              <w:marTop w:val="0"/>
              <w:marBottom w:val="0"/>
              <w:divBdr>
                <w:top w:val="none" w:sz="0" w:space="0" w:color="auto"/>
                <w:left w:val="none" w:sz="0" w:space="0" w:color="auto"/>
                <w:bottom w:val="none" w:sz="0" w:space="0" w:color="auto"/>
                <w:right w:val="none" w:sz="0" w:space="0" w:color="auto"/>
              </w:divBdr>
            </w:div>
            <w:div w:id="1622541386">
              <w:marLeft w:val="0"/>
              <w:marRight w:val="0"/>
              <w:marTop w:val="0"/>
              <w:marBottom w:val="0"/>
              <w:divBdr>
                <w:top w:val="none" w:sz="0" w:space="0" w:color="auto"/>
                <w:left w:val="none" w:sz="0" w:space="0" w:color="auto"/>
                <w:bottom w:val="none" w:sz="0" w:space="0" w:color="auto"/>
                <w:right w:val="none" w:sz="0" w:space="0" w:color="auto"/>
              </w:divBdr>
            </w:div>
            <w:div w:id="168063483">
              <w:marLeft w:val="0"/>
              <w:marRight w:val="0"/>
              <w:marTop w:val="0"/>
              <w:marBottom w:val="0"/>
              <w:divBdr>
                <w:top w:val="none" w:sz="0" w:space="0" w:color="auto"/>
                <w:left w:val="none" w:sz="0" w:space="0" w:color="auto"/>
                <w:bottom w:val="none" w:sz="0" w:space="0" w:color="auto"/>
                <w:right w:val="none" w:sz="0" w:space="0" w:color="auto"/>
              </w:divBdr>
            </w:div>
            <w:div w:id="1686126907">
              <w:marLeft w:val="0"/>
              <w:marRight w:val="0"/>
              <w:marTop w:val="0"/>
              <w:marBottom w:val="0"/>
              <w:divBdr>
                <w:top w:val="none" w:sz="0" w:space="0" w:color="auto"/>
                <w:left w:val="none" w:sz="0" w:space="0" w:color="auto"/>
                <w:bottom w:val="none" w:sz="0" w:space="0" w:color="auto"/>
                <w:right w:val="none" w:sz="0" w:space="0" w:color="auto"/>
              </w:divBdr>
            </w:div>
            <w:div w:id="28999070">
              <w:marLeft w:val="0"/>
              <w:marRight w:val="0"/>
              <w:marTop w:val="0"/>
              <w:marBottom w:val="0"/>
              <w:divBdr>
                <w:top w:val="none" w:sz="0" w:space="0" w:color="auto"/>
                <w:left w:val="none" w:sz="0" w:space="0" w:color="auto"/>
                <w:bottom w:val="none" w:sz="0" w:space="0" w:color="auto"/>
                <w:right w:val="none" w:sz="0" w:space="0" w:color="auto"/>
              </w:divBdr>
            </w:div>
            <w:div w:id="1140996447">
              <w:marLeft w:val="0"/>
              <w:marRight w:val="0"/>
              <w:marTop w:val="0"/>
              <w:marBottom w:val="0"/>
              <w:divBdr>
                <w:top w:val="none" w:sz="0" w:space="0" w:color="auto"/>
                <w:left w:val="none" w:sz="0" w:space="0" w:color="auto"/>
                <w:bottom w:val="none" w:sz="0" w:space="0" w:color="auto"/>
                <w:right w:val="none" w:sz="0" w:space="0" w:color="auto"/>
              </w:divBdr>
            </w:div>
            <w:div w:id="2064015518">
              <w:marLeft w:val="0"/>
              <w:marRight w:val="0"/>
              <w:marTop w:val="0"/>
              <w:marBottom w:val="0"/>
              <w:divBdr>
                <w:top w:val="none" w:sz="0" w:space="0" w:color="auto"/>
                <w:left w:val="none" w:sz="0" w:space="0" w:color="auto"/>
                <w:bottom w:val="none" w:sz="0" w:space="0" w:color="auto"/>
                <w:right w:val="none" w:sz="0" w:space="0" w:color="auto"/>
              </w:divBdr>
            </w:div>
            <w:div w:id="536936859">
              <w:marLeft w:val="0"/>
              <w:marRight w:val="0"/>
              <w:marTop w:val="0"/>
              <w:marBottom w:val="0"/>
              <w:divBdr>
                <w:top w:val="none" w:sz="0" w:space="0" w:color="auto"/>
                <w:left w:val="none" w:sz="0" w:space="0" w:color="auto"/>
                <w:bottom w:val="none" w:sz="0" w:space="0" w:color="auto"/>
                <w:right w:val="none" w:sz="0" w:space="0" w:color="auto"/>
              </w:divBdr>
            </w:div>
            <w:div w:id="211961803">
              <w:marLeft w:val="0"/>
              <w:marRight w:val="0"/>
              <w:marTop w:val="0"/>
              <w:marBottom w:val="0"/>
              <w:divBdr>
                <w:top w:val="none" w:sz="0" w:space="0" w:color="auto"/>
                <w:left w:val="none" w:sz="0" w:space="0" w:color="auto"/>
                <w:bottom w:val="none" w:sz="0" w:space="0" w:color="auto"/>
                <w:right w:val="none" w:sz="0" w:space="0" w:color="auto"/>
              </w:divBdr>
            </w:div>
            <w:div w:id="1263301027">
              <w:marLeft w:val="0"/>
              <w:marRight w:val="0"/>
              <w:marTop w:val="0"/>
              <w:marBottom w:val="0"/>
              <w:divBdr>
                <w:top w:val="none" w:sz="0" w:space="0" w:color="auto"/>
                <w:left w:val="none" w:sz="0" w:space="0" w:color="auto"/>
                <w:bottom w:val="none" w:sz="0" w:space="0" w:color="auto"/>
                <w:right w:val="none" w:sz="0" w:space="0" w:color="auto"/>
              </w:divBdr>
            </w:div>
            <w:div w:id="609820886">
              <w:marLeft w:val="0"/>
              <w:marRight w:val="0"/>
              <w:marTop w:val="0"/>
              <w:marBottom w:val="0"/>
              <w:divBdr>
                <w:top w:val="none" w:sz="0" w:space="0" w:color="auto"/>
                <w:left w:val="none" w:sz="0" w:space="0" w:color="auto"/>
                <w:bottom w:val="none" w:sz="0" w:space="0" w:color="auto"/>
                <w:right w:val="none" w:sz="0" w:space="0" w:color="auto"/>
              </w:divBdr>
            </w:div>
            <w:div w:id="844366400">
              <w:marLeft w:val="0"/>
              <w:marRight w:val="0"/>
              <w:marTop w:val="0"/>
              <w:marBottom w:val="0"/>
              <w:divBdr>
                <w:top w:val="none" w:sz="0" w:space="0" w:color="auto"/>
                <w:left w:val="none" w:sz="0" w:space="0" w:color="auto"/>
                <w:bottom w:val="none" w:sz="0" w:space="0" w:color="auto"/>
                <w:right w:val="none" w:sz="0" w:space="0" w:color="auto"/>
              </w:divBdr>
            </w:div>
            <w:div w:id="1569683493">
              <w:marLeft w:val="0"/>
              <w:marRight w:val="0"/>
              <w:marTop w:val="0"/>
              <w:marBottom w:val="0"/>
              <w:divBdr>
                <w:top w:val="none" w:sz="0" w:space="0" w:color="auto"/>
                <w:left w:val="none" w:sz="0" w:space="0" w:color="auto"/>
                <w:bottom w:val="none" w:sz="0" w:space="0" w:color="auto"/>
                <w:right w:val="none" w:sz="0" w:space="0" w:color="auto"/>
              </w:divBdr>
            </w:div>
            <w:div w:id="1484736711">
              <w:marLeft w:val="0"/>
              <w:marRight w:val="0"/>
              <w:marTop w:val="0"/>
              <w:marBottom w:val="0"/>
              <w:divBdr>
                <w:top w:val="none" w:sz="0" w:space="0" w:color="auto"/>
                <w:left w:val="none" w:sz="0" w:space="0" w:color="auto"/>
                <w:bottom w:val="none" w:sz="0" w:space="0" w:color="auto"/>
                <w:right w:val="none" w:sz="0" w:space="0" w:color="auto"/>
              </w:divBdr>
            </w:div>
            <w:div w:id="268779129">
              <w:marLeft w:val="0"/>
              <w:marRight w:val="0"/>
              <w:marTop w:val="0"/>
              <w:marBottom w:val="0"/>
              <w:divBdr>
                <w:top w:val="none" w:sz="0" w:space="0" w:color="auto"/>
                <w:left w:val="none" w:sz="0" w:space="0" w:color="auto"/>
                <w:bottom w:val="none" w:sz="0" w:space="0" w:color="auto"/>
                <w:right w:val="none" w:sz="0" w:space="0" w:color="auto"/>
              </w:divBdr>
            </w:div>
            <w:div w:id="890847301">
              <w:marLeft w:val="0"/>
              <w:marRight w:val="0"/>
              <w:marTop w:val="0"/>
              <w:marBottom w:val="0"/>
              <w:divBdr>
                <w:top w:val="none" w:sz="0" w:space="0" w:color="auto"/>
                <w:left w:val="none" w:sz="0" w:space="0" w:color="auto"/>
                <w:bottom w:val="none" w:sz="0" w:space="0" w:color="auto"/>
                <w:right w:val="none" w:sz="0" w:space="0" w:color="auto"/>
              </w:divBdr>
            </w:div>
            <w:div w:id="1057244995">
              <w:marLeft w:val="0"/>
              <w:marRight w:val="0"/>
              <w:marTop w:val="0"/>
              <w:marBottom w:val="0"/>
              <w:divBdr>
                <w:top w:val="none" w:sz="0" w:space="0" w:color="auto"/>
                <w:left w:val="none" w:sz="0" w:space="0" w:color="auto"/>
                <w:bottom w:val="none" w:sz="0" w:space="0" w:color="auto"/>
                <w:right w:val="none" w:sz="0" w:space="0" w:color="auto"/>
              </w:divBdr>
            </w:div>
            <w:div w:id="1951622543">
              <w:marLeft w:val="0"/>
              <w:marRight w:val="0"/>
              <w:marTop w:val="0"/>
              <w:marBottom w:val="0"/>
              <w:divBdr>
                <w:top w:val="none" w:sz="0" w:space="0" w:color="auto"/>
                <w:left w:val="none" w:sz="0" w:space="0" w:color="auto"/>
                <w:bottom w:val="none" w:sz="0" w:space="0" w:color="auto"/>
                <w:right w:val="none" w:sz="0" w:space="0" w:color="auto"/>
              </w:divBdr>
            </w:div>
            <w:div w:id="1433236567">
              <w:marLeft w:val="0"/>
              <w:marRight w:val="0"/>
              <w:marTop w:val="0"/>
              <w:marBottom w:val="0"/>
              <w:divBdr>
                <w:top w:val="none" w:sz="0" w:space="0" w:color="auto"/>
                <w:left w:val="none" w:sz="0" w:space="0" w:color="auto"/>
                <w:bottom w:val="none" w:sz="0" w:space="0" w:color="auto"/>
                <w:right w:val="none" w:sz="0" w:space="0" w:color="auto"/>
              </w:divBdr>
            </w:div>
            <w:div w:id="1276207299">
              <w:marLeft w:val="0"/>
              <w:marRight w:val="0"/>
              <w:marTop w:val="0"/>
              <w:marBottom w:val="0"/>
              <w:divBdr>
                <w:top w:val="none" w:sz="0" w:space="0" w:color="auto"/>
                <w:left w:val="none" w:sz="0" w:space="0" w:color="auto"/>
                <w:bottom w:val="none" w:sz="0" w:space="0" w:color="auto"/>
                <w:right w:val="none" w:sz="0" w:space="0" w:color="auto"/>
              </w:divBdr>
            </w:div>
            <w:div w:id="1186136846">
              <w:marLeft w:val="0"/>
              <w:marRight w:val="0"/>
              <w:marTop w:val="0"/>
              <w:marBottom w:val="0"/>
              <w:divBdr>
                <w:top w:val="none" w:sz="0" w:space="0" w:color="auto"/>
                <w:left w:val="none" w:sz="0" w:space="0" w:color="auto"/>
                <w:bottom w:val="none" w:sz="0" w:space="0" w:color="auto"/>
                <w:right w:val="none" w:sz="0" w:space="0" w:color="auto"/>
              </w:divBdr>
            </w:div>
            <w:div w:id="820928050">
              <w:marLeft w:val="0"/>
              <w:marRight w:val="0"/>
              <w:marTop w:val="0"/>
              <w:marBottom w:val="0"/>
              <w:divBdr>
                <w:top w:val="none" w:sz="0" w:space="0" w:color="auto"/>
                <w:left w:val="none" w:sz="0" w:space="0" w:color="auto"/>
                <w:bottom w:val="none" w:sz="0" w:space="0" w:color="auto"/>
                <w:right w:val="none" w:sz="0" w:space="0" w:color="auto"/>
              </w:divBdr>
            </w:div>
            <w:div w:id="1292245622">
              <w:marLeft w:val="0"/>
              <w:marRight w:val="0"/>
              <w:marTop w:val="0"/>
              <w:marBottom w:val="0"/>
              <w:divBdr>
                <w:top w:val="none" w:sz="0" w:space="0" w:color="auto"/>
                <w:left w:val="none" w:sz="0" w:space="0" w:color="auto"/>
                <w:bottom w:val="none" w:sz="0" w:space="0" w:color="auto"/>
                <w:right w:val="none" w:sz="0" w:space="0" w:color="auto"/>
              </w:divBdr>
            </w:div>
            <w:div w:id="1017660593">
              <w:marLeft w:val="0"/>
              <w:marRight w:val="0"/>
              <w:marTop w:val="0"/>
              <w:marBottom w:val="0"/>
              <w:divBdr>
                <w:top w:val="none" w:sz="0" w:space="0" w:color="auto"/>
                <w:left w:val="none" w:sz="0" w:space="0" w:color="auto"/>
                <w:bottom w:val="none" w:sz="0" w:space="0" w:color="auto"/>
                <w:right w:val="none" w:sz="0" w:space="0" w:color="auto"/>
              </w:divBdr>
            </w:div>
            <w:div w:id="1568807957">
              <w:marLeft w:val="0"/>
              <w:marRight w:val="0"/>
              <w:marTop w:val="0"/>
              <w:marBottom w:val="0"/>
              <w:divBdr>
                <w:top w:val="none" w:sz="0" w:space="0" w:color="auto"/>
                <w:left w:val="none" w:sz="0" w:space="0" w:color="auto"/>
                <w:bottom w:val="none" w:sz="0" w:space="0" w:color="auto"/>
                <w:right w:val="none" w:sz="0" w:space="0" w:color="auto"/>
              </w:divBdr>
            </w:div>
            <w:div w:id="1661737714">
              <w:marLeft w:val="0"/>
              <w:marRight w:val="0"/>
              <w:marTop w:val="0"/>
              <w:marBottom w:val="0"/>
              <w:divBdr>
                <w:top w:val="none" w:sz="0" w:space="0" w:color="auto"/>
                <w:left w:val="none" w:sz="0" w:space="0" w:color="auto"/>
                <w:bottom w:val="none" w:sz="0" w:space="0" w:color="auto"/>
                <w:right w:val="none" w:sz="0" w:space="0" w:color="auto"/>
              </w:divBdr>
            </w:div>
            <w:div w:id="1161241657">
              <w:marLeft w:val="0"/>
              <w:marRight w:val="0"/>
              <w:marTop w:val="0"/>
              <w:marBottom w:val="0"/>
              <w:divBdr>
                <w:top w:val="none" w:sz="0" w:space="0" w:color="auto"/>
                <w:left w:val="none" w:sz="0" w:space="0" w:color="auto"/>
                <w:bottom w:val="none" w:sz="0" w:space="0" w:color="auto"/>
                <w:right w:val="none" w:sz="0" w:space="0" w:color="auto"/>
              </w:divBdr>
            </w:div>
            <w:div w:id="993877731">
              <w:marLeft w:val="0"/>
              <w:marRight w:val="0"/>
              <w:marTop w:val="0"/>
              <w:marBottom w:val="0"/>
              <w:divBdr>
                <w:top w:val="none" w:sz="0" w:space="0" w:color="auto"/>
                <w:left w:val="none" w:sz="0" w:space="0" w:color="auto"/>
                <w:bottom w:val="none" w:sz="0" w:space="0" w:color="auto"/>
                <w:right w:val="none" w:sz="0" w:space="0" w:color="auto"/>
              </w:divBdr>
            </w:div>
            <w:div w:id="1340427032">
              <w:marLeft w:val="0"/>
              <w:marRight w:val="0"/>
              <w:marTop w:val="0"/>
              <w:marBottom w:val="0"/>
              <w:divBdr>
                <w:top w:val="none" w:sz="0" w:space="0" w:color="auto"/>
                <w:left w:val="none" w:sz="0" w:space="0" w:color="auto"/>
                <w:bottom w:val="none" w:sz="0" w:space="0" w:color="auto"/>
                <w:right w:val="none" w:sz="0" w:space="0" w:color="auto"/>
              </w:divBdr>
            </w:div>
            <w:div w:id="48574313">
              <w:marLeft w:val="0"/>
              <w:marRight w:val="0"/>
              <w:marTop w:val="0"/>
              <w:marBottom w:val="0"/>
              <w:divBdr>
                <w:top w:val="none" w:sz="0" w:space="0" w:color="auto"/>
                <w:left w:val="none" w:sz="0" w:space="0" w:color="auto"/>
                <w:bottom w:val="none" w:sz="0" w:space="0" w:color="auto"/>
                <w:right w:val="none" w:sz="0" w:space="0" w:color="auto"/>
              </w:divBdr>
            </w:div>
            <w:div w:id="1647586675">
              <w:marLeft w:val="0"/>
              <w:marRight w:val="0"/>
              <w:marTop w:val="0"/>
              <w:marBottom w:val="0"/>
              <w:divBdr>
                <w:top w:val="none" w:sz="0" w:space="0" w:color="auto"/>
                <w:left w:val="none" w:sz="0" w:space="0" w:color="auto"/>
                <w:bottom w:val="none" w:sz="0" w:space="0" w:color="auto"/>
                <w:right w:val="none" w:sz="0" w:space="0" w:color="auto"/>
              </w:divBdr>
            </w:div>
            <w:div w:id="990134480">
              <w:marLeft w:val="0"/>
              <w:marRight w:val="0"/>
              <w:marTop w:val="0"/>
              <w:marBottom w:val="0"/>
              <w:divBdr>
                <w:top w:val="none" w:sz="0" w:space="0" w:color="auto"/>
                <w:left w:val="none" w:sz="0" w:space="0" w:color="auto"/>
                <w:bottom w:val="none" w:sz="0" w:space="0" w:color="auto"/>
                <w:right w:val="none" w:sz="0" w:space="0" w:color="auto"/>
              </w:divBdr>
            </w:div>
            <w:div w:id="219482659">
              <w:marLeft w:val="0"/>
              <w:marRight w:val="0"/>
              <w:marTop w:val="0"/>
              <w:marBottom w:val="0"/>
              <w:divBdr>
                <w:top w:val="none" w:sz="0" w:space="0" w:color="auto"/>
                <w:left w:val="none" w:sz="0" w:space="0" w:color="auto"/>
                <w:bottom w:val="none" w:sz="0" w:space="0" w:color="auto"/>
                <w:right w:val="none" w:sz="0" w:space="0" w:color="auto"/>
              </w:divBdr>
            </w:div>
            <w:div w:id="1754155925">
              <w:marLeft w:val="0"/>
              <w:marRight w:val="0"/>
              <w:marTop w:val="0"/>
              <w:marBottom w:val="0"/>
              <w:divBdr>
                <w:top w:val="none" w:sz="0" w:space="0" w:color="auto"/>
                <w:left w:val="none" w:sz="0" w:space="0" w:color="auto"/>
                <w:bottom w:val="none" w:sz="0" w:space="0" w:color="auto"/>
                <w:right w:val="none" w:sz="0" w:space="0" w:color="auto"/>
              </w:divBdr>
            </w:div>
            <w:div w:id="903834715">
              <w:marLeft w:val="0"/>
              <w:marRight w:val="0"/>
              <w:marTop w:val="0"/>
              <w:marBottom w:val="0"/>
              <w:divBdr>
                <w:top w:val="none" w:sz="0" w:space="0" w:color="auto"/>
                <w:left w:val="none" w:sz="0" w:space="0" w:color="auto"/>
                <w:bottom w:val="none" w:sz="0" w:space="0" w:color="auto"/>
                <w:right w:val="none" w:sz="0" w:space="0" w:color="auto"/>
              </w:divBdr>
            </w:div>
            <w:div w:id="432210009">
              <w:marLeft w:val="0"/>
              <w:marRight w:val="0"/>
              <w:marTop w:val="0"/>
              <w:marBottom w:val="0"/>
              <w:divBdr>
                <w:top w:val="none" w:sz="0" w:space="0" w:color="auto"/>
                <w:left w:val="none" w:sz="0" w:space="0" w:color="auto"/>
                <w:bottom w:val="none" w:sz="0" w:space="0" w:color="auto"/>
                <w:right w:val="none" w:sz="0" w:space="0" w:color="auto"/>
              </w:divBdr>
            </w:div>
            <w:div w:id="1865553605">
              <w:marLeft w:val="0"/>
              <w:marRight w:val="0"/>
              <w:marTop w:val="0"/>
              <w:marBottom w:val="0"/>
              <w:divBdr>
                <w:top w:val="none" w:sz="0" w:space="0" w:color="auto"/>
                <w:left w:val="none" w:sz="0" w:space="0" w:color="auto"/>
                <w:bottom w:val="none" w:sz="0" w:space="0" w:color="auto"/>
                <w:right w:val="none" w:sz="0" w:space="0" w:color="auto"/>
              </w:divBdr>
            </w:div>
            <w:div w:id="436872433">
              <w:marLeft w:val="0"/>
              <w:marRight w:val="0"/>
              <w:marTop w:val="0"/>
              <w:marBottom w:val="0"/>
              <w:divBdr>
                <w:top w:val="none" w:sz="0" w:space="0" w:color="auto"/>
                <w:left w:val="none" w:sz="0" w:space="0" w:color="auto"/>
                <w:bottom w:val="none" w:sz="0" w:space="0" w:color="auto"/>
                <w:right w:val="none" w:sz="0" w:space="0" w:color="auto"/>
              </w:divBdr>
            </w:div>
            <w:div w:id="1052190639">
              <w:marLeft w:val="0"/>
              <w:marRight w:val="0"/>
              <w:marTop w:val="0"/>
              <w:marBottom w:val="0"/>
              <w:divBdr>
                <w:top w:val="none" w:sz="0" w:space="0" w:color="auto"/>
                <w:left w:val="none" w:sz="0" w:space="0" w:color="auto"/>
                <w:bottom w:val="none" w:sz="0" w:space="0" w:color="auto"/>
                <w:right w:val="none" w:sz="0" w:space="0" w:color="auto"/>
              </w:divBdr>
            </w:div>
            <w:div w:id="1722627435">
              <w:marLeft w:val="0"/>
              <w:marRight w:val="0"/>
              <w:marTop w:val="0"/>
              <w:marBottom w:val="0"/>
              <w:divBdr>
                <w:top w:val="none" w:sz="0" w:space="0" w:color="auto"/>
                <w:left w:val="none" w:sz="0" w:space="0" w:color="auto"/>
                <w:bottom w:val="none" w:sz="0" w:space="0" w:color="auto"/>
                <w:right w:val="none" w:sz="0" w:space="0" w:color="auto"/>
              </w:divBdr>
            </w:div>
            <w:div w:id="1613899036">
              <w:marLeft w:val="0"/>
              <w:marRight w:val="0"/>
              <w:marTop w:val="0"/>
              <w:marBottom w:val="0"/>
              <w:divBdr>
                <w:top w:val="none" w:sz="0" w:space="0" w:color="auto"/>
                <w:left w:val="none" w:sz="0" w:space="0" w:color="auto"/>
                <w:bottom w:val="none" w:sz="0" w:space="0" w:color="auto"/>
                <w:right w:val="none" w:sz="0" w:space="0" w:color="auto"/>
              </w:divBdr>
            </w:div>
            <w:div w:id="781605917">
              <w:marLeft w:val="0"/>
              <w:marRight w:val="0"/>
              <w:marTop w:val="0"/>
              <w:marBottom w:val="0"/>
              <w:divBdr>
                <w:top w:val="none" w:sz="0" w:space="0" w:color="auto"/>
                <w:left w:val="none" w:sz="0" w:space="0" w:color="auto"/>
                <w:bottom w:val="none" w:sz="0" w:space="0" w:color="auto"/>
                <w:right w:val="none" w:sz="0" w:space="0" w:color="auto"/>
              </w:divBdr>
            </w:div>
            <w:div w:id="1781606450">
              <w:marLeft w:val="0"/>
              <w:marRight w:val="0"/>
              <w:marTop w:val="0"/>
              <w:marBottom w:val="0"/>
              <w:divBdr>
                <w:top w:val="none" w:sz="0" w:space="0" w:color="auto"/>
                <w:left w:val="none" w:sz="0" w:space="0" w:color="auto"/>
                <w:bottom w:val="none" w:sz="0" w:space="0" w:color="auto"/>
                <w:right w:val="none" w:sz="0" w:space="0" w:color="auto"/>
              </w:divBdr>
            </w:div>
            <w:div w:id="702436031">
              <w:marLeft w:val="0"/>
              <w:marRight w:val="0"/>
              <w:marTop w:val="0"/>
              <w:marBottom w:val="0"/>
              <w:divBdr>
                <w:top w:val="none" w:sz="0" w:space="0" w:color="auto"/>
                <w:left w:val="none" w:sz="0" w:space="0" w:color="auto"/>
                <w:bottom w:val="none" w:sz="0" w:space="0" w:color="auto"/>
                <w:right w:val="none" w:sz="0" w:space="0" w:color="auto"/>
              </w:divBdr>
            </w:div>
            <w:div w:id="1997420654">
              <w:marLeft w:val="0"/>
              <w:marRight w:val="0"/>
              <w:marTop w:val="0"/>
              <w:marBottom w:val="0"/>
              <w:divBdr>
                <w:top w:val="none" w:sz="0" w:space="0" w:color="auto"/>
                <w:left w:val="none" w:sz="0" w:space="0" w:color="auto"/>
                <w:bottom w:val="none" w:sz="0" w:space="0" w:color="auto"/>
                <w:right w:val="none" w:sz="0" w:space="0" w:color="auto"/>
              </w:divBdr>
            </w:div>
            <w:div w:id="1910848691">
              <w:marLeft w:val="0"/>
              <w:marRight w:val="0"/>
              <w:marTop w:val="0"/>
              <w:marBottom w:val="0"/>
              <w:divBdr>
                <w:top w:val="none" w:sz="0" w:space="0" w:color="auto"/>
                <w:left w:val="none" w:sz="0" w:space="0" w:color="auto"/>
                <w:bottom w:val="none" w:sz="0" w:space="0" w:color="auto"/>
                <w:right w:val="none" w:sz="0" w:space="0" w:color="auto"/>
              </w:divBdr>
            </w:div>
            <w:div w:id="841362399">
              <w:marLeft w:val="0"/>
              <w:marRight w:val="0"/>
              <w:marTop w:val="0"/>
              <w:marBottom w:val="0"/>
              <w:divBdr>
                <w:top w:val="none" w:sz="0" w:space="0" w:color="auto"/>
                <w:left w:val="none" w:sz="0" w:space="0" w:color="auto"/>
                <w:bottom w:val="none" w:sz="0" w:space="0" w:color="auto"/>
                <w:right w:val="none" w:sz="0" w:space="0" w:color="auto"/>
              </w:divBdr>
            </w:div>
            <w:div w:id="298844873">
              <w:marLeft w:val="0"/>
              <w:marRight w:val="0"/>
              <w:marTop w:val="0"/>
              <w:marBottom w:val="0"/>
              <w:divBdr>
                <w:top w:val="none" w:sz="0" w:space="0" w:color="auto"/>
                <w:left w:val="none" w:sz="0" w:space="0" w:color="auto"/>
                <w:bottom w:val="none" w:sz="0" w:space="0" w:color="auto"/>
                <w:right w:val="none" w:sz="0" w:space="0" w:color="auto"/>
              </w:divBdr>
            </w:div>
            <w:div w:id="1873414940">
              <w:marLeft w:val="0"/>
              <w:marRight w:val="0"/>
              <w:marTop w:val="0"/>
              <w:marBottom w:val="0"/>
              <w:divBdr>
                <w:top w:val="none" w:sz="0" w:space="0" w:color="auto"/>
                <w:left w:val="none" w:sz="0" w:space="0" w:color="auto"/>
                <w:bottom w:val="none" w:sz="0" w:space="0" w:color="auto"/>
                <w:right w:val="none" w:sz="0" w:space="0" w:color="auto"/>
              </w:divBdr>
            </w:div>
            <w:div w:id="1244946157">
              <w:marLeft w:val="0"/>
              <w:marRight w:val="0"/>
              <w:marTop w:val="0"/>
              <w:marBottom w:val="0"/>
              <w:divBdr>
                <w:top w:val="none" w:sz="0" w:space="0" w:color="auto"/>
                <w:left w:val="none" w:sz="0" w:space="0" w:color="auto"/>
                <w:bottom w:val="none" w:sz="0" w:space="0" w:color="auto"/>
                <w:right w:val="none" w:sz="0" w:space="0" w:color="auto"/>
              </w:divBdr>
            </w:div>
            <w:div w:id="1268393286">
              <w:marLeft w:val="0"/>
              <w:marRight w:val="0"/>
              <w:marTop w:val="0"/>
              <w:marBottom w:val="0"/>
              <w:divBdr>
                <w:top w:val="none" w:sz="0" w:space="0" w:color="auto"/>
                <w:left w:val="none" w:sz="0" w:space="0" w:color="auto"/>
                <w:bottom w:val="none" w:sz="0" w:space="0" w:color="auto"/>
                <w:right w:val="none" w:sz="0" w:space="0" w:color="auto"/>
              </w:divBdr>
            </w:div>
            <w:div w:id="18548216">
              <w:marLeft w:val="0"/>
              <w:marRight w:val="0"/>
              <w:marTop w:val="0"/>
              <w:marBottom w:val="0"/>
              <w:divBdr>
                <w:top w:val="none" w:sz="0" w:space="0" w:color="auto"/>
                <w:left w:val="none" w:sz="0" w:space="0" w:color="auto"/>
                <w:bottom w:val="none" w:sz="0" w:space="0" w:color="auto"/>
                <w:right w:val="none" w:sz="0" w:space="0" w:color="auto"/>
              </w:divBdr>
            </w:div>
            <w:div w:id="244070175">
              <w:marLeft w:val="0"/>
              <w:marRight w:val="0"/>
              <w:marTop w:val="0"/>
              <w:marBottom w:val="0"/>
              <w:divBdr>
                <w:top w:val="none" w:sz="0" w:space="0" w:color="auto"/>
                <w:left w:val="none" w:sz="0" w:space="0" w:color="auto"/>
                <w:bottom w:val="none" w:sz="0" w:space="0" w:color="auto"/>
                <w:right w:val="none" w:sz="0" w:space="0" w:color="auto"/>
              </w:divBdr>
            </w:div>
            <w:div w:id="811214027">
              <w:marLeft w:val="0"/>
              <w:marRight w:val="0"/>
              <w:marTop w:val="0"/>
              <w:marBottom w:val="0"/>
              <w:divBdr>
                <w:top w:val="none" w:sz="0" w:space="0" w:color="auto"/>
                <w:left w:val="none" w:sz="0" w:space="0" w:color="auto"/>
                <w:bottom w:val="none" w:sz="0" w:space="0" w:color="auto"/>
                <w:right w:val="none" w:sz="0" w:space="0" w:color="auto"/>
              </w:divBdr>
            </w:div>
            <w:div w:id="597714837">
              <w:marLeft w:val="0"/>
              <w:marRight w:val="0"/>
              <w:marTop w:val="0"/>
              <w:marBottom w:val="0"/>
              <w:divBdr>
                <w:top w:val="none" w:sz="0" w:space="0" w:color="auto"/>
                <w:left w:val="none" w:sz="0" w:space="0" w:color="auto"/>
                <w:bottom w:val="none" w:sz="0" w:space="0" w:color="auto"/>
                <w:right w:val="none" w:sz="0" w:space="0" w:color="auto"/>
              </w:divBdr>
            </w:div>
            <w:div w:id="1677268448">
              <w:marLeft w:val="0"/>
              <w:marRight w:val="0"/>
              <w:marTop w:val="0"/>
              <w:marBottom w:val="0"/>
              <w:divBdr>
                <w:top w:val="none" w:sz="0" w:space="0" w:color="auto"/>
                <w:left w:val="none" w:sz="0" w:space="0" w:color="auto"/>
                <w:bottom w:val="none" w:sz="0" w:space="0" w:color="auto"/>
                <w:right w:val="none" w:sz="0" w:space="0" w:color="auto"/>
              </w:divBdr>
            </w:div>
            <w:div w:id="1045758594">
              <w:marLeft w:val="0"/>
              <w:marRight w:val="0"/>
              <w:marTop w:val="0"/>
              <w:marBottom w:val="0"/>
              <w:divBdr>
                <w:top w:val="none" w:sz="0" w:space="0" w:color="auto"/>
                <w:left w:val="none" w:sz="0" w:space="0" w:color="auto"/>
                <w:bottom w:val="none" w:sz="0" w:space="0" w:color="auto"/>
                <w:right w:val="none" w:sz="0" w:space="0" w:color="auto"/>
              </w:divBdr>
            </w:div>
            <w:div w:id="920869793">
              <w:marLeft w:val="0"/>
              <w:marRight w:val="0"/>
              <w:marTop w:val="0"/>
              <w:marBottom w:val="0"/>
              <w:divBdr>
                <w:top w:val="none" w:sz="0" w:space="0" w:color="auto"/>
                <w:left w:val="none" w:sz="0" w:space="0" w:color="auto"/>
                <w:bottom w:val="none" w:sz="0" w:space="0" w:color="auto"/>
                <w:right w:val="none" w:sz="0" w:space="0" w:color="auto"/>
              </w:divBdr>
            </w:div>
            <w:div w:id="1316565699">
              <w:marLeft w:val="0"/>
              <w:marRight w:val="0"/>
              <w:marTop w:val="0"/>
              <w:marBottom w:val="0"/>
              <w:divBdr>
                <w:top w:val="none" w:sz="0" w:space="0" w:color="auto"/>
                <w:left w:val="none" w:sz="0" w:space="0" w:color="auto"/>
                <w:bottom w:val="none" w:sz="0" w:space="0" w:color="auto"/>
                <w:right w:val="none" w:sz="0" w:space="0" w:color="auto"/>
              </w:divBdr>
            </w:div>
            <w:div w:id="194344959">
              <w:marLeft w:val="0"/>
              <w:marRight w:val="0"/>
              <w:marTop w:val="0"/>
              <w:marBottom w:val="0"/>
              <w:divBdr>
                <w:top w:val="none" w:sz="0" w:space="0" w:color="auto"/>
                <w:left w:val="none" w:sz="0" w:space="0" w:color="auto"/>
                <w:bottom w:val="none" w:sz="0" w:space="0" w:color="auto"/>
                <w:right w:val="none" w:sz="0" w:space="0" w:color="auto"/>
              </w:divBdr>
            </w:div>
            <w:div w:id="571698825">
              <w:marLeft w:val="0"/>
              <w:marRight w:val="0"/>
              <w:marTop w:val="0"/>
              <w:marBottom w:val="0"/>
              <w:divBdr>
                <w:top w:val="none" w:sz="0" w:space="0" w:color="auto"/>
                <w:left w:val="none" w:sz="0" w:space="0" w:color="auto"/>
                <w:bottom w:val="none" w:sz="0" w:space="0" w:color="auto"/>
                <w:right w:val="none" w:sz="0" w:space="0" w:color="auto"/>
              </w:divBdr>
            </w:div>
            <w:div w:id="463282051">
              <w:marLeft w:val="0"/>
              <w:marRight w:val="0"/>
              <w:marTop w:val="0"/>
              <w:marBottom w:val="0"/>
              <w:divBdr>
                <w:top w:val="none" w:sz="0" w:space="0" w:color="auto"/>
                <w:left w:val="none" w:sz="0" w:space="0" w:color="auto"/>
                <w:bottom w:val="none" w:sz="0" w:space="0" w:color="auto"/>
                <w:right w:val="none" w:sz="0" w:space="0" w:color="auto"/>
              </w:divBdr>
            </w:div>
            <w:div w:id="1698967642">
              <w:marLeft w:val="0"/>
              <w:marRight w:val="0"/>
              <w:marTop w:val="0"/>
              <w:marBottom w:val="0"/>
              <w:divBdr>
                <w:top w:val="none" w:sz="0" w:space="0" w:color="auto"/>
                <w:left w:val="none" w:sz="0" w:space="0" w:color="auto"/>
                <w:bottom w:val="none" w:sz="0" w:space="0" w:color="auto"/>
                <w:right w:val="none" w:sz="0" w:space="0" w:color="auto"/>
              </w:divBdr>
            </w:div>
            <w:div w:id="24916582">
              <w:marLeft w:val="0"/>
              <w:marRight w:val="0"/>
              <w:marTop w:val="0"/>
              <w:marBottom w:val="0"/>
              <w:divBdr>
                <w:top w:val="none" w:sz="0" w:space="0" w:color="auto"/>
                <w:left w:val="none" w:sz="0" w:space="0" w:color="auto"/>
                <w:bottom w:val="none" w:sz="0" w:space="0" w:color="auto"/>
                <w:right w:val="none" w:sz="0" w:space="0" w:color="auto"/>
              </w:divBdr>
            </w:div>
            <w:div w:id="288243160">
              <w:marLeft w:val="0"/>
              <w:marRight w:val="0"/>
              <w:marTop w:val="0"/>
              <w:marBottom w:val="0"/>
              <w:divBdr>
                <w:top w:val="none" w:sz="0" w:space="0" w:color="auto"/>
                <w:left w:val="none" w:sz="0" w:space="0" w:color="auto"/>
                <w:bottom w:val="none" w:sz="0" w:space="0" w:color="auto"/>
                <w:right w:val="none" w:sz="0" w:space="0" w:color="auto"/>
              </w:divBdr>
            </w:div>
            <w:div w:id="357706721">
              <w:marLeft w:val="0"/>
              <w:marRight w:val="0"/>
              <w:marTop w:val="0"/>
              <w:marBottom w:val="0"/>
              <w:divBdr>
                <w:top w:val="none" w:sz="0" w:space="0" w:color="auto"/>
                <w:left w:val="none" w:sz="0" w:space="0" w:color="auto"/>
                <w:bottom w:val="none" w:sz="0" w:space="0" w:color="auto"/>
                <w:right w:val="none" w:sz="0" w:space="0" w:color="auto"/>
              </w:divBdr>
            </w:div>
            <w:div w:id="1894193734">
              <w:marLeft w:val="0"/>
              <w:marRight w:val="0"/>
              <w:marTop w:val="0"/>
              <w:marBottom w:val="0"/>
              <w:divBdr>
                <w:top w:val="none" w:sz="0" w:space="0" w:color="auto"/>
                <w:left w:val="none" w:sz="0" w:space="0" w:color="auto"/>
                <w:bottom w:val="none" w:sz="0" w:space="0" w:color="auto"/>
                <w:right w:val="none" w:sz="0" w:space="0" w:color="auto"/>
              </w:divBdr>
            </w:div>
            <w:div w:id="2127312469">
              <w:marLeft w:val="0"/>
              <w:marRight w:val="0"/>
              <w:marTop w:val="0"/>
              <w:marBottom w:val="0"/>
              <w:divBdr>
                <w:top w:val="none" w:sz="0" w:space="0" w:color="auto"/>
                <w:left w:val="none" w:sz="0" w:space="0" w:color="auto"/>
                <w:bottom w:val="none" w:sz="0" w:space="0" w:color="auto"/>
                <w:right w:val="none" w:sz="0" w:space="0" w:color="auto"/>
              </w:divBdr>
            </w:div>
            <w:div w:id="2006005028">
              <w:marLeft w:val="0"/>
              <w:marRight w:val="0"/>
              <w:marTop w:val="0"/>
              <w:marBottom w:val="0"/>
              <w:divBdr>
                <w:top w:val="none" w:sz="0" w:space="0" w:color="auto"/>
                <w:left w:val="none" w:sz="0" w:space="0" w:color="auto"/>
                <w:bottom w:val="none" w:sz="0" w:space="0" w:color="auto"/>
                <w:right w:val="none" w:sz="0" w:space="0" w:color="auto"/>
              </w:divBdr>
            </w:div>
            <w:div w:id="1274442195">
              <w:marLeft w:val="0"/>
              <w:marRight w:val="0"/>
              <w:marTop w:val="0"/>
              <w:marBottom w:val="0"/>
              <w:divBdr>
                <w:top w:val="none" w:sz="0" w:space="0" w:color="auto"/>
                <w:left w:val="none" w:sz="0" w:space="0" w:color="auto"/>
                <w:bottom w:val="none" w:sz="0" w:space="0" w:color="auto"/>
                <w:right w:val="none" w:sz="0" w:space="0" w:color="auto"/>
              </w:divBdr>
            </w:div>
            <w:div w:id="1701013021">
              <w:marLeft w:val="0"/>
              <w:marRight w:val="0"/>
              <w:marTop w:val="0"/>
              <w:marBottom w:val="0"/>
              <w:divBdr>
                <w:top w:val="none" w:sz="0" w:space="0" w:color="auto"/>
                <w:left w:val="none" w:sz="0" w:space="0" w:color="auto"/>
                <w:bottom w:val="none" w:sz="0" w:space="0" w:color="auto"/>
                <w:right w:val="none" w:sz="0" w:space="0" w:color="auto"/>
              </w:divBdr>
            </w:div>
            <w:div w:id="416708998">
              <w:marLeft w:val="0"/>
              <w:marRight w:val="0"/>
              <w:marTop w:val="0"/>
              <w:marBottom w:val="0"/>
              <w:divBdr>
                <w:top w:val="none" w:sz="0" w:space="0" w:color="auto"/>
                <w:left w:val="none" w:sz="0" w:space="0" w:color="auto"/>
                <w:bottom w:val="none" w:sz="0" w:space="0" w:color="auto"/>
                <w:right w:val="none" w:sz="0" w:space="0" w:color="auto"/>
              </w:divBdr>
            </w:div>
            <w:div w:id="893586741">
              <w:marLeft w:val="0"/>
              <w:marRight w:val="0"/>
              <w:marTop w:val="0"/>
              <w:marBottom w:val="0"/>
              <w:divBdr>
                <w:top w:val="none" w:sz="0" w:space="0" w:color="auto"/>
                <w:left w:val="none" w:sz="0" w:space="0" w:color="auto"/>
                <w:bottom w:val="none" w:sz="0" w:space="0" w:color="auto"/>
                <w:right w:val="none" w:sz="0" w:space="0" w:color="auto"/>
              </w:divBdr>
            </w:div>
            <w:div w:id="1214150230">
              <w:marLeft w:val="0"/>
              <w:marRight w:val="0"/>
              <w:marTop w:val="0"/>
              <w:marBottom w:val="0"/>
              <w:divBdr>
                <w:top w:val="none" w:sz="0" w:space="0" w:color="auto"/>
                <w:left w:val="none" w:sz="0" w:space="0" w:color="auto"/>
                <w:bottom w:val="none" w:sz="0" w:space="0" w:color="auto"/>
                <w:right w:val="none" w:sz="0" w:space="0" w:color="auto"/>
              </w:divBdr>
            </w:div>
            <w:div w:id="1707098445">
              <w:marLeft w:val="0"/>
              <w:marRight w:val="0"/>
              <w:marTop w:val="0"/>
              <w:marBottom w:val="0"/>
              <w:divBdr>
                <w:top w:val="none" w:sz="0" w:space="0" w:color="auto"/>
                <w:left w:val="none" w:sz="0" w:space="0" w:color="auto"/>
                <w:bottom w:val="none" w:sz="0" w:space="0" w:color="auto"/>
                <w:right w:val="none" w:sz="0" w:space="0" w:color="auto"/>
              </w:divBdr>
            </w:div>
            <w:div w:id="924996800">
              <w:marLeft w:val="0"/>
              <w:marRight w:val="0"/>
              <w:marTop w:val="0"/>
              <w:marBottom w:val="0"/>
              <w:divBdr>
                <w:top w:val="none" w:sz="0" w:space="0" w:color="auto"/>
                <w:left w:val="none" w:sz="0" w:space="0" w:color="auto"/>
                <w:bottom w:val="none" w:sz="0" w:space="0" w:color="auto"/>
                <w:right w:val="none" w:sz="0" w:space="0" w:color="auto"/>
              </w:divBdr>
            </w:div>
            <w:div w:id="2069182207">
              <w:marLeft w:val="0"/>
              <w:marRight w:val="0"/>
              <w:marTop w:val="0"/>
              <w:marBottom w:val="0"/>
              <w:divBdr>
                <w:top w:val="none" w:sz="0" w:space="0" w:color="auto"/>
                <w:left w:val="none" w:sz="0" w:space="0" w:color="auto"/>
                <w:bottom w:val="none" w:sz="0" w:space="0" w:color="auto"/>
                <w:right w:val="none" w:sz="0" w:space="0" w:color="auto"/>
              </w:divBdr>
            </w:div>
            <w:div w:id="2056732125">
              <w:marLeft w:val="0"/>
              <w:marRight w:val="0"/>
              <w:marTop w:val="0"/>
              <w:marBottom w:val="0"/>
              <w:divBdr>
                <w:top w:val="none" w:sz="0" w:space="0" w:color="auto"/>
                <w:left w:val="none" w:sz="0" w:space="0" w:color="auto"/>
                <w:bottom w:val="none" w:sz="0" w:space="0" w:color="auto"/>
                <w:right w:val="none" w:sz="0" w:space="0" w:color="auto"/>
              </w:divBdr>
            </w:div>
            <w:div w:id="1779979822">
              <w:marLeft w:val="0"/>
              <w:marRight w:val="0"/>
              <w:marTop w:val="0"/>
              <w:marBottom w:val="0"/>
              <w:divBdr>
                <w:top w:val="none" w:sz="0" w:space="0" w:color="auto"/>
                <w:left w:val="none" w:sz="0" w:space="0" w:color="auto"/>
                <w:bottom w:val="none" w:sz="0" w:space="0" w:color="auto"/>
                <w:right w:val="none" w:sz="0" w:space="0" w:color="auto"/>
              </w:divBdr>
            </w:div>
            <w:div w:id="925528737">
              <w:marLeft w:val="0"/>
              <w:marRight w:val="0"/>
              <w:marTop w:val="0"/>
              <w:marBottom w:val="0"/>
              <w:divBdr>
                <w:top w:val="none" w:sz="0" w:space="0" w:color="auto"/>
                <w:left w:val="none" w:sz="0" w:space="0" w:color="auto"/>
                <w:bottom w:val="none" w:sz="0" w:space="0" w:color="auto"/>
                <w:right w:val="none" w:sz="0" w:space="0" w:color="auto"/>
              </w:divBdr>
            </w:div>
            <w:div w:id="816189141">
              <w:marLeft w:val="0"/>
              <w:marRight w:val="0"/>
              <w:marTop w:val="0"/>
              <w:marBottom w:val="0"/>
              <w:divBdr>
                <w:top w:val="none" w:sz="0" w:space="0" w:color="auto"/>
                <w:left w:val="none" w:sz="0" w:space="0" w:color="auto"/>
                <w:bottom w:val="none" w:sz="0" w:space="0" w:color="auto"/>
                <w:right w:val="none" w:sz="0" w:space="0" w:color="auto"/>
              </w:divBdr>
            </w:div>
            <w:div w:id="17707503">
              <w:marLeft w:val="0"/>
              <w:marRight w:val="0"/>
              <w:marTop w:val="0"/>
              <w:marBottom w:val="0"/>
              <w:divBdr>
                <w:top w:val="none" w:sz="0" w:space="0" w:color="auto"/>
                <w:left w:val="none" w:sz="0" w:space="0" w:color="auto"/>
                <w:bottom w:val="none" w:sz="0" w:space="0" w:color="auto"/>
                <w:right w:val="none" w:sz="0" w:space="0" w:color="auto"/>
              </w:divBdr>
            </w:div>
            <w:div w:id="978270007">
              <w:marLeft w:val="0"/>
              <w:marRight w:val="0"/>
              <w:marTop w:val="0"/>
              <w:marBottom w:val="0"/>
              <w:divBdr>
                <w:top w:val="none" w:sz="0" w:space="0" w:color="auto"/>
                <w:left w:val="none" w:sz="0" w:space="0" w:color="auto"/>
                <w:bottom w:val="none" w:sz="0" w:space="0" w:color="auto"/>
                <w:right w:val="none" w:sz="0" w:space="0" w:color="auto"/>
              </w:divBdr>
            </w:div>
            <w:div w:id="1266308373">
              <w:marLeft w:val="0"/>
              <w:marRight w:val="0"/>
              <w:marTop w:val="0"/>
              <w:marBottom w:val="0"/>
              <w:divBdr>
                <w:top w:val="none" w:sz="0" w:space="0" w:color="auto"/>
                <w:left w:val="none" w:sz="0" w:space="0" w:color="auto"/>
                <w:bottom w:val="none" w:sz="0" w:space="0" w:color="auto"/>
                <w:right w:val="none" w:sz="0" w:space="0" w:color="auto"/>
              </w:divBdr>
            </w:div>
            <w:div w:id="813454066">
              <w:marLeft w:val="0"/>
              <w:marRight w:val="0"/>
              <w:marTop w:val="0"/>
              <w:marBottom w:val="0"/>
              <w:divBdr>
                <w:top w:val="none" w:sz="0" w:space="0" w:color="auto"/>
                <w:left w:val="none" w:sz="0" w:space="0" w:color="auto"/>
                <w:bottom w:val="none" w:sz="0" w:space="0" w:color="auto"/>
                <w:right w:val="none" w:sz="0" w:space="0" w:color="auto"/>
              </w:divBdr>
            </w:div>
            <w:div w:id="480004550">
              <w:marLeft w:val="0"/>
              <w:marRight w:val="0"/>
              <w:marTop w:val="0"/>
              <w:marBottom w:val="0"/>
              <w:divBdr>
                <w:top w:val="none" w:sz="0" w:space="0" w:color="auto"/>
                <w:left w:val="none" w:sz="0" w:space="0" w:color="auto"/>
                <w:bottom w:val="none" w:sz="0" w:space="0" w:color="auto"/>
                <w:right w:val="none" w:sz="0" w:space="0" w:color="auto"/>
              </w:divBdr>
            </w:div>
            <w:div w:id="1293437927">
              <w:marLeft w:val="0"/>
              <w:marRight w:val="0"/>
              <w:marTop w:val="0"/>
              <w:marBottom w:val="0"/>
              <w:divBdr>
                <w:top w:val="none" w:sz="0" w:space="0" w:color="auto"/>
                <w:left w:val="none" w:sz="0" w:space="0" w:color="auto"/>
                <w:bottom w:val="none" w:sz="0" w:space="0" w:color="auto"/>
                <w:right w:val="none" w:sz="0" w:space="0" w:color="auto"/>
              </w:divBdr>
            </w:div>
            <w:div w:id="1805810142">
              <w:marLeft w:val="0"/>
              <w:marRight w:val="0"/>
              <w:marTop w:val="0"/>
              <w:marBottom w:val="0"/>
              <w:divBdr>
                <w:top w:val="none" w:sz="0" w:space="0" w:color="auto"/>
                <w:left w:val="none" w:sz="0" w:space="0" w:color="auto"/>
                <w:bottom w:val="none" w:sz="0" w:space="0" w:color="auto"/>
                <w:right w:val="none" w:sz="0" w:space="0" w:color="auto"/>
              </w:divBdr>
            </w:div>
            <w:div w:id="1979678661">
              <w:marLeft w:val="0"/>
              <w:marRight w:val="0"/>
              <w:marTop w:val="0"/>
              <w:marBottom w:val="0"/>
              <w:divBdr>
                <w:top w:val="none" w:sz="0" w:space="0" w:color="auto"/>
                <w:left w:val="none" w:sz="0" w:space="0" w:color="auto"/>
                <w:bottom w:val="none" w:sz="0" w:space="0" w:color="auto"/>
                <w:right w:val="none" w:sz="0" w:space="0" w:color="auto"/>
              </w:divBdr>
            </w:div>
            <w:div w:id="1746223776">
              <w:marLeft w:val="0"/>
              <w:marRight w:val="0"/>
              <w:marTop w:val="0"/>
              <w:marBottom w:val="0"/>
              <w:divBdr>
                <w:top w:val="none" w:sz="0" w:space="0" w:color="auto"/>
                <w:left w:val="none" w:sz="0" w:space="0" w:color="auto"/>
                <w:bottom w:val="none" w:sz="0" w:space="0" w:color="auto"/>
                <w:right w:val="none" w:sz="0" w:space="0" w:color="auto"/>
              </w:divBdr>
            </w:div>
            <w:div w:id="2138134900">
              <w:marLeft w:val="0"/>
              <w:marRight w:val="0"/>
              <w:marTop w:val="0"/>
              <w:marBottom w:val="0"/>
              <w:divBdr>
                <w:top w:val="none" w:sz="0" w:space="0" w:color="auto"/>
                <w:left w:val="none" w:sz="0" w:space="0" w:color="auto"/>
                <w:bottom w:val="none" w:sz="0" w:space="0" w:color="auto"/>
                <w:right w:val="none" w:sz="0" w:space="0" w:color="auto"/>
              </w:divBdr>
            </w:div>
            <w:div w:id="1251234140">
              <w:marLeft w:val="0"/>
              <w:marRight w:val="0"/>
              <w:marTop w:val="0"/>
              <w:marBottom w:val="0"/>
              <w:divBdr>
                <w:top w:val="none" w:sz="0" w:space="0" w:color="auto"/>
                <w:left w:val="none" w:sz="0" w:space="0" w:color="auto"/>
                <w:bottom w:val="none" w:sz="0" w:space="0" w:color="auto"/>
                <w:right w:val="none" w:sz="0" w:space="0" w:color="auto"/>
              </w:divBdr>
            </w:div>
            <w:div w:id="1588028532">
              <w:marLeft w:val="0"/>
              <w:marRight w:val="0"/>
              <w:marTop w:val="0"/>
              <w:marBottom w:val="0"/>
              <w:divBdr>
                <w:top w:val="none" w:sz="0" w:space="0" w:color="auto"/>
                <w:left w:val="none" w:sz="0" w:space="0" w:color="auto"/>
                <w:bottom w:val="none" w:sz="0" w:space="0" w:color="auto"/>
                <w:right w:val="none" w:sz="0" w:space="0" w:color="auto"/>
              </w:divBdr>
            </w:div>
            <w:div w:id="1401977644">
              <w:marLeft w:val="0"/>
              <w:marRight w:val="0"/>
              <w:marTop w:val="0"/>
              <w:marBottom w:val="0"/>
              <w:divBdr>
                <w:top w:val="none" w:sz="0" w:space="0" w:color="auto"/>
                <w:left w:val="none" w:sz="0" w:space="0" w:color="auto"/>
                <w:bottom w:val="none" w:sz="0" w:space="0" w:color="auto"/>
                <w:right w:val="none" w:sz="0" w:space="0" w:color="auto"/>
              </w:divBdr>
            </w:div>
            <w:div w:id="1823353770">
              <w:marLeft w:val="0"/>
              <w:marRight w:val="0"/>
              <w:marTop w:val="0"/>
              <w:marBottom w:val="0"/>
              <w:divBdr>
                <w:top w:val="none" w:sz="0" w:space="0" w:color="auto"/>
                <w:left w:val="none" w:sz="0" w:space="0" w:color="auto"/>
                <w:bottom w:val="none" w:sz="0" w:space="0" w:color="auto"/>
                <w:right w:val="none" w:sz="0" w:space="0" w:color="auto"/>
              </w:divBdr>
            </w:div>
            <w:div w:id="922841431">
              <w:marLeft w:val="0"/>
              <w:marRight w:val="0"/>
              <w:marTop w:val="0"/>
              <w:marBottom w:val="0"/>
              <w:divBdr>
                <w:top w:val="none" w:sz="0" w:space="0" w:color="auto"/>
                <w:left w:val="none" w:sz="0" w:space="0" w:color="auto"/>
                <w:bottom w:val="none" w:sz="0" w:space="0" w:color="auto"/>
                <w:right w:val="none" w:sz="0" w:space="0" w:color="auto"/>
              </w:divBdr>
            </w:div>
            <w:div w:id="908660439">
              <w:marLeft w:val="0"/>
              <w:marRight w:val="0"/>
              <w:marTop w:val="0"/>
              <w:marBottom w:val="0"/>
              <w:divBdr>
                <w:top w:val="none" w:sz="0" w:space="0" w:color="auto"/>
                <w:left w:val="none" w:sz="0" w:space="0" w:color="auto"/>
                <w:bottom w:val="none" w:sz="0" w:space="0" w:color="auto"/>
                <w:right w:val="none" w:sz="0" w:space="0" w:color="auto"/>
              </w:divBdr>
            </w:div>
            <w:div w:id="1661695383">
              <w:marLeft w:val="0"/>
              <w:marRight w:val="0"/>
              <w:marTop w:val="0"/>
              <w:marBottom w:val="0"/>
              <w:divBdr>
                <w:top w:val="none" w:sz="0" w:space="0" w:color="auto"/>
                <w:left w:val="none" w:sz="0" w:space="0" w:color="auto"/>
                <w:bottom w:val="none" w:sz="0" w:space="0" w:color="auto"/>
                <w:right w:val="none" w:sz="0" w:space="0" w:color="auto"/>
              </w:divBdr>
            </w:div>
            <w:div w:id="1441145076">
              <w:marLeft w:val="0"/>
              <w:marRight w:val="0"/>
              <w:marTop w:val="0"/>
              <w:marBottom w:val="0"/>
              <w:divBdr>
                <w:top w:val="none" w:sz="0" w:space="0" w:color="auto"/>
                <w:left w:val="none" w:sz="0" w:space="0" w:color="auto"/>
                <w:bottom w:val="none" w:sz="0" w:space="0" w:color="auto"/>
                <w:right w:val="none" w:sz="0" w:space="0" w:color="auto"/>
              </w:divBdr>
            </w:div>
            <w:div w:id="1288928097">
              <w:marLeft w:val="0"/>
              <w:marRight w:val="0"/>
              <w:marTop w:val="0"/>
              <w:marBottom w:val="0"/>
              <w:divBdr>
                <w:top w:val="none" w:sz="0" w:space="0" w:color="auto"/>
                <w:left w:val="none" w:sz="0" w:space="0" w:color="auto"/>
                <w:bottom w:val="none" w:sz="0" w:space="0" w:color="auto"/>
                <w:right w:val="none" w:sz="0" w:space="0" w:color="auto"/>
              </w:divBdr>
            </w:div>
            <w:div w:id="1721712803">
              <w:marLeft w:val="0"/>
              <w:marRight w:val="0"/>
              <w:marTop w:val="0"/>
              <w:marBottom w:val="0"/>
              <w:divBdr>
                <w:top w:val="none" w:sz="0" w:space="0" w:color="auto"/>
                <w:left w:val="none" w:sz="0" w:space="0" w:color="auto"/>
                <w:bottom w:val="none" w:sz="0" w:space="0" w:color="auto"/>
                <w:right w:val="none" w:sz="0" w:space="0" w:color="auto"/>
              </w:divBdr>
            </w:div>
            <w:div w:id="1524827159">
              <w:marLeft w:val="0"/>
              <w:marRight w:val="0"/>
              <w:marTop w:val="0"/>
              <w:marBottom w:val="0"/>
              <w:divBdr>
                <w:top w:val="none" w:sz="0" w:space="0" w:color="auto"/>
                <w:left w:val="none" w:sz="0" w:space="0" w:color="auto"/>
                <w:bottom w:val="none" w:sz="0" w:space="0" w:color="auto"/>
                <w:right w:val="none" w:sz="0" w:space="0" w:color="auto"/>
              </w:divBdr>
            </w:div>
            <w:div w:id="1619412147">
              <w:marLeft w:val="0"/>
              <w:marRight w:val="0"/>
              <w:marTop w:val="0"/>
              <w:marBottom w:val="0"/>
              <w:divBdr>
                <w:top w:val="none" w:sz="0" w:space="0" w:color="auto"/>
                <w:left w:val="none" w:sz="0" w:space="0" w:color="auto"/>
                <w:bottom w:val="none" w:sz="0" w:space="0" w:color="auto"/>
                <w:right w:val="none" w:sz="0" w:space="0" w:color="auto"/>
              </w:divBdr>
            </w:div>
            <w:div w:id="593169037">
              <w:marLeft w:val="0"/>
              <w:marRight w:val="0"/>
              <w:marTop w:val="0"/>
              <w:marBottom w:val="0"/>
              <w:divBdr>
                <w:top w:val="none" w:sz="0" w:space="0" w:color="auto"/>
                <w:left w:val="none" w:sz="0" w:space="0" w:color="auto"/>
                <w:bottom w:val="none" w:sz="0" w:space="0" w:color="auto"/>
                <w:right w:val="none" w:sz="0" w:space="0" w:color="auto"/>
              </w:divBdr>
            </w:div>
            <w:div w:id="1177961826">
              <w:marLeft w:val="0"/>
              <w:marRight w:val="0"/>
              <w:marTop w:val="0"/>
              <w:marBottom w:val="0"/>
              <w:divBdr>
                <w:top w:val="none" w:sz="0" w:space="0" w:color="auto"/>
                <w:left w:val="none" w:sz="0" w:space="0" w:color="auto"/>
                <w:bottom w:val="none" w:sz="0" w:space="0" w:color="auto"/>
                <w:right w:val="none" w:sz="0" w:space="0" w:color="auto"/>
              </w:divBdr>
            </w:div>
            <w:div w:id="1516532034">
              <w:marLeft w:val="0"/>
              <w:marRight w:val="0"/>
              <w:marTop w:val="0"/>
              <w:marBottom w:val="0"/>
              <w:divBdr>
                <w:top w:val="none" w:sz="0" w:space="0" w:color="auto"/>
                <w:left w:val="none" w:sz="0" w:space="0" w:color="auto"/>
                <w:bottom w:val="none" w:sz="0" w:space="0" w:color="auto"/>
                <w:right w:val="none" w:sz="0" w:space="0" w:color="auto"/>
              </w:divBdr>
            </w:div>
            <w:div w:id="163251176">
              <w:marLeft w:val="0"/>
              <w:marRight w:val="0"/>
              <w:marTop w:val="0"/>
              <w:marBottom w:val="0"/>
              <w:divBdr>
                <w:top w:val="none" w:sz="0" w:space="0" w:color="auto"/>
                <w:left w:val="none" w:sz="0" w:space="0" w:color="auto"/>
                <w:bottom w:val="none" w:sz="0" w:space="0" w:color="auto"/>
                <w:right w:val="none" w:sz="0" w:space="0" w:color="auto"/>
              </w:divBdr>
            </w:div>
            <w:div w:id="1680808196">
              <w:marLeft w:val="0"/>
              <w:marRight w:val="0"/>
              <w:marTop w:val="0"/>
              <w:marBottom w:val="0"/>
              <w:divBdr>
                <w:top w:val="none" w:sz="0" w:space="0" w:color="auto"/>
                <w:left w:val="none" w:sz="0" w:space="0" w:color="auto"/>
                <w:bottom w:val="none" w:sz="0" w:space="0" w:color="auto"/>
                <w:right w:val="none" w:sz="0" w:space="0" w:color="auto"/>
              </w:divBdr>
            </w:div>
            <w:div w:id="797067858">
              <w:marLeft w:val="0"/>
              <w:marRight w:val="0"/>
              <w:marTop w:val="0"/>
              <w:marBottom w:val="0"/>
              <w:divBdr>
                <w:top w:val="none" w:sz="0" w:space="0" w:color="auto"/>
                <w:left w:val="none" w:sz="0" w:space="0" w:color="auto"/>
                <w:bottom w:val="none" w:sz="0" w:space="0" w:color="auto"/>
                <w:right w:val="none" w:sz="0" w:space="0" w:color="auto"/>
              </w:divBdr>
            </w:div>
            <w:div w:id="1510220334">
              <w:marLeft w:val="0"/>
              <w:marRight w:val="0"/>
              <w:marTop w:val="0"/>
              <w:marBottom w:val="0"/>
              <w:divBdr>
                <w:top w:val="none" w:sz="0" w:space="0" w:color="auto"/>
                <w:left w:val="none" w:sz="0" w:space="0" w:color="auto"/>
                <w:bottom w:val="none" w:sz="0" w:space="0" w:color="auto"/>
                <w:right w:val="none" w:sz="0" w:space="0" w:color="auto"/>
              </w:divBdr>
            </w:div>
            <w:div w:id="1275553804">
              <w:marLeft w:val="0"/>
              <w:marRight w:val="0"/>
              <w:marTop w:val="0"/>
              <w:marBottom w:val="0"/>
              <w:divBdr>
                <w:top w:val="none" w:sz="0" w:space="0" w:color="auto"/>
                <w:left w:val="none" w:sz="0" w:space="0" w:color="auto"/>
                <w:bottom w:val="none" w:sz="0" w:space="0" w:color="auto"/>
                <w:right w:val="none" w:sz="0" w:space="0" w:color="auto"/>
              </w:divBdr>
            </w:div>
            <w:div w:id="761493668">
              <w:marLeft w:val="0"/>
              <w:marRight w:val="0"/>
              <w:marTop w:val="0"/>
              <w:marBottom w:val="0"/>
              <w:divBdr>
                <w:top w:val="none" w:sz="0" w:space="0" w:color="auto"/>
                <w:left w:val="none" w:sz="0" w:space="0" w:color="auto"/>
                <w:bottom w:val="none" w:sz="0" w:space="0" w:color="auto"/>
                <w:right w:val="none" w:sz="0" w:space="0" w:color="auto"/>
              </w:divBdr>
            </w:div>
            <w:div w:id="1639068007">
              <w:marLeft w:val="0"/>
              <w:marRight w:val="0"/>
              <w:marTop w:val="0"/>
              <w:marBottom w:val="0"/>
              <w:divBdr>
                <w:top w:val="none" w:sz="0" w:space="0" w:color="auto"/>
                <w:left w:val="none" w:sz="0" w:space="0" w:color="auto"/>
                <w:bottom w:val="none" w:sz="0" w:space="0" w:color="auto"/>
                <w:right w:val="none" w:sz="0" w:space="0" w:color="auto"/>
              </w:divBdr>
            </w:div>
            <w:div w:id="1503352247">
              <w:marLeft w:val="0"/>
              <w:marRight w:val="0"/>
              <w:marTop w:val="0"/>
              <w:marBottom w:val="0"/>
              <w:divBdr>
                <w:top w:val="none" w:sz="0" w:space="0" w:color="auto"/>
                <w:left w:val="none" w:sz="0" w:space="0" w:color="auto"/>
                <w:bottom w:val="none" w:sz="0" w:space="0" w:color="auto"/>
                <w:right w:val="none" w:sz="0" w:space="0" w:color="auto"/>
              </w:divBdr>
            </w:div>
            <w:div w:id="1861698760">
              <w:marLeft w:val="0"/>
              <w:marRight w:val="0"/>
              <w:marTop w:val="0"/>
              <w:marBottom w:val="0"/>
              <w:divBdr>
                <w:top w:val="none" w:sz="0" w:space="0" w:color="auto"/>
                <w:left w:val="none" w:sz="0" w:space="0" w:color="auto"/>
                <w:bottom w:val="none" w:sz="0" w:space="0" w:color="auto"/>
                <w:right w:val="none" w:sz="0" w:space="0" w:color="auto"/>
              </w:divBdr>
            </w:div>
            <w:div w:id="1276401742">
              <w:marLeft w:val="0"/>
              <w:marRight w:val="0"/>
              <w:marTop w:val="0"/>
              <w:marBottom w:val="0"/>
              <w:divBdr>
                <w:top w:val="none" w:sz="0" w:space="0" w:color="auto"/>
                <w:left w:val="none" w:sz="0" w:space="0" w:color="auto"/>
                <w:bottom w:val="none" w:sz="0" w:space="0" w:color="auto"/>
                <w:right w:val="none" w:sz="0" w:space="0" w:color="auto"/>
              </w:divBdr>
            </w:div>
            <w:div w:id="934244697">
              <w:marLeft w:val="0"/>
              <w:marRight w:val="0"/>
              <w:marTop w:val="0"/>
              <w:marBottom w:val="0"/>
              <w:divBdr>
                <w:top w:val="none" w:sz="0" w:space="0" w:color="auto"/>
                <w:left w:val="none" w:sz="0" w:space="0" w:color="auto"/>
                <w:bottom w:val="none" w:sz="0" w:space="0" w:color="auto"/>
                <w:right w:val="none" w:sz="0" w:space="0" w:color="auto"/>
              </w:divBdr>
            </w:div>
            <w:div w:id="2073697074">
              <w:marLeft w:val="0"/>
              <w:marRight w:val="0"/>
              <w:marTop w:val="0"/>
              <w:marBottom w:val="0"/>
              <w:divBdr>
                <w:top w:val="none" w:sz="0" w:space="0" w:color="auto"/>
                <w:left w:val="none" w:sz="0" w:space="0" w:color="auto"/>
                <w:bottom w:val="none" w:sz="0" w:space="0" w:color="auto"/>
                <w:right w:val="none" w:sz="0" w:space="0" w:color="auto"/>
              </w:divBdr>
            </w:div>
            <w:div w:id="1277635160">
              <w:marLeft w:val="0"/>
              <w:marRight w:val="0"/>
              <w:marTop w:val="0"/>
              <w:marBottom w:val="0"/>
              <w:divBdr>
                <w:top w:val="none" w:sz="0" w:space="0" w:color="auto"/>
                <w:left w:val="none" w:sz="0" w:space="0" w:color="auto"/>
                <w:bottom w:val="none" w:sz="0" w:space="0" w:color="auto"/>
                <w:right w:val="none" w:sz="0" w:space="0" w:color="auto"/>
              </w:divBdr>
            </w:div>
            <w:div w:id="2007319868">
              <w:marLeft w:val="0"/>
              <w:marRight w:val="0"/>
              <w:marTop w:val="0"/>
              <w:marBottom w:val="0"/>
              <w:divBdr>
                <w:top w:val="none" w:sz="0" w:space="0" w:color="auto"/>
                <w:left w:val="none" w:sz="0" w:space="0" w:color="auto"/>
                <w:bottom w:val="none" w:sz="0" w:space="0" w:color="auto"/>
                <w:right w:val="none" w:sz="0" w:space="0" w:color="auto"/>
              </w:divBdr>
            </w:div>
            <w:div w:id="775294485">
              <w:marLeft w:val="0"/>
              <w:marRight w:val="0"/>
              <w:marTop w:val="0"/>
              <w:marBottom w:val="0"/>
              <w:divBdr>
                <w:top w:val="none" w:sz="0" w:space="0" w:color="auto"/>
                <w:left w:val="none" w:sz="0" w:space="0" w:color="auto"/>
                <w:bottom w:val="none" w:sz="0" w:space="0" w:color="auto"/>
                <w:right w:val="none" w:sz="0" w:space="0" w:color="auto"/>
              </w:divBdr>
            </w:div>
            <w:div w:id="1449550351">
              <w:marLeft w:val="0"/>
              <w:marRight w:val="0"/>
              <w:marTop w:val="0"/>
              <w:marBottom w:val="0"/>
              <w:divBdr>
                <w:top w:val="none" w:sz="0" w:space="0" w:color="auto"/>
                <w:left w:val="none" w:sz="0" w:space="0" w:color="auto"/>
                <w:bottom w:val="none" w:sz="0" w:space="0" w:color="auto"/>
                <w:right w:val="none" w:sz="0" w:space="0" w:color="auto"/>
              </w:divBdr>
            </w:div>
            <w:div w:id="294336219">
              <w:marLeft w:val="0"/>
              <w:marRight w:val="0"/>
              <w:marTop w:val="0"/>
              <w:marBottom w:val="0"/>
              <w:divBdr>
                <w:top w:val="none" w:sz="0" w:space="0" w:color="auto"/>
                <w:left w:val="none" w:sz="0" w:space="0" w:color="auto"/>
                <w:bottom w:val="none" w:sz="0" w:space="0" w:color="auto"/>
                <w:right w:val="none" w:sz="0" w:space="0" w:color="auto"/>
              </w:divBdr>
            </w:div>
            <w:div w:id="277108040">
              <w:marLeft w:val="0"/>
              <w:marRight w:val="0"/>
              <w:marTop w:val="0"/>
              <w:marBottom w:val="0"/>
              <w:divBdr>
                <w:top w:val="none" w:sz="0" w:space="0" w:color="auto"/>
                <w:left w:val="none" w:sz="0" w:space="0" w:color="auto"/>
                <w:bottom w:val="none" w:sz="0" w:space="0" w:color="auto"/>
                <w:right w:val="none" w:sz="0" w:space="0" w:color="auto"/>
              </w:divBdr>
            </w:div>
            <w:div w:id="1574117893">
              <w:marLeft w:val="0"/>
              <w:marRight w:val="0"/>
              <w:marTop w:val="0"/>
              <w:marBottom w:val="0"/>
              <w:divBdr>
                <w:top w:val="none" w:sz="0" w:space="0" w:color="auto"/>
                <w:left w:val="none" w:sz="0" w:space="0" w:color="auto"/>
                <w:bottom w:val="none" w:sz="0" w:space="0" w:color="auto"/>
                <w:right w:val="none" w:sz="0" w:space="0" w:color="auto"/>
              </w:divBdr>
            </w:div>
            <w:div w:id="781538260">
              <w:marLeft w:val="0"/>
              <w:marRight w:val="0"/>
              <w:marTop w:val="0"/>
              <w:marBottom w:val="0"/>
              <w:divBdr>
                <w:top w:val="none" w:sz="0" w:space="0" w:color="auto"/>
                <w:left w:val="none" w:sz="0" w:space="0" w:color="auto"/>
                <w:bottom w:val="none" w:sz="0" w:space="0" w:color="auto"/>
                <w:right w:val="none" w:sz="0" w:space="0" w:color="auto"/>
              </w:divBdr>
            </w:div>
            <w:div w:id="369915837">
              <w:marLeft w:val="0"/>
              <w:marRight w:val="0"/>
              <w:marTop w:val="0"/>
              <w:marBottom w:val="0"/>
              <w:divBdr>
                <w:top w:val="none" w:sz="0" w:space="0" w:color="auto"/>
                <w:left w:val="none" w:sz="0" w:space="0" w:color="auto"/>
                <w:bottom w:val="none" w:sz="0" w:space="0" w:color="auto"/>
                <w:right w:val="none" w:sz="0" w:space="0" w:color="auto"/>
              </w:divBdr>
            </w:div>
            <w:div w:id="744885814">
              <w:marLeft w:val="0"/>
              <w:marRight w:val="0"/>
              <w:marTop w:val="0"/>
              <w:marBottom w:val="0"/>
              <w:divBdr>
                <w:top w:val="none" w:sz="0" w:space="0" w:color="auto"/>
                <w:left w:val="none" w:sz="0" w:space="0" w:color="auto"/>
                <w:bottom w:val="none" w:sz="0" w:space="0" w:color="auto"/>
                <w:right w:val="none" w:sz="0" w:space="0" w:color="auto"/>
              </w:divBdr>
            </w:div>
            <w:div w:id="864683400">
              <w:marLeft w:val="0"/>
              <w:marRight w:val="0"/>
              <w:marTop w:val="0"/>
              <w:marBottom w:val="0"/>
              <w:divBdr>
                <w:top w:val="none" w:sz="0" w:space="0" w:color="auto"/>
                <w:left w:val="none" w:sz="0" w:space="0" w:color="auto"/>
                <w:bottom w:val="none" w:sz="0" w:space="0" w:color="auto"/>
                <w:right w:val="none" w:sz="0" w:space="0" w:color="auto"/>
              </w:divBdr>
            </w:div>
            <w:div w:id="975377557">
              <w:marLeft w:val="0"/>
              <w:marRight w:val="0"/>
              <w:marTop w:val="0"/>
              <w:marBottom w:val="0"/>
              <w:divBdr>
                <w:top w:val="none" w:sz="0" w:space="0" w:color="auto"/>
                <w:left w:val="none" w:sz="0" w:space="0" w:color="auto"/>
                <w:bottom w:val="none" w:sz="0" w:space="0" w:color="auto"/>
                <w:right w:val="none" w:sz="0" w:space="0" w:color="auto"/>
              </w:divBdr>
            </w:div>
            <w:div w:id="649092137">
              <w:marLeft w:val="0"/>
              <w:marRight w:val="0"/>
              <w:marTop w:val="0"/>
              <w:marBottom w:val="0"/>
              <w:divBdr>
                <w:top w:val="none" w:sz="0" w:space="0" w:color="auto"/>
                <w:left w:val="none" w:sz="0" w:space="0" w:color="auto"/>
                <w:bottom w:val="none" w:sz="0" w:space="0" w:color="auto"/>
                <w:right w:val="none" w:sz="0" w:space="0" w:color="auto"/>
              </w:divBdr>
            </w:div>
            <w:div w:id="967855883">
              <w:marLeft w:val="0"/>
              <w:marRight w:val="0"/>
              <w:marTop w:val="0"/>
              <w:marBottom w:val="0"/>
              <w:divBdr>
                <w:top w:val="none" w:sz="0" w:space="0" w:color="auto"/>
                <w:left w:val="none" w:sz="0" w:space="0" w:color="auto"/>
                <w:bottom w:val="none" w:sz="0" w:space="0" w:color="auto"/>
                <w:right w:val="none" w:sz="0" w:space="0" w:color="auto"/>
              </w:divBdr>
            </w:div>
            <w:div w:id="1811241438">
              <w:marLeft w:val="0"/>
              <w:marRight w:val="0"/>
              <w:marTop w:val="0"/>
              <w:marBottom w:val="0"/>
              <w:divBdr>
                <w:top w:val="none" w:sz="0" w:space="0" w:color="auto"/>
                <w:left w:val="none" w:sz="0" w:space="0" w:color="auto"/>
                <w:bottom w:val="none" w:sz="0" w:space="0" w:color="auto"/>
                <w:right w:val="none" w:sz="0" w:space="0" w:color="auto"/>
              </w:divBdr>
            </w:div>
            <w:div w:id="1326855661">
              <w:marLeft w:val="0"/>
              <w:marRight w:val="0"/>
              <w:marTop w:val="0"/>
              <w:marBottom w:val="0"/>
              <w:divBdr>
                <w:top w:val="none" w:sz="0" w:space="0" w:color="auto"/>
                <w:left w:val="none" w:sz="0" w:space="0" w:color="auto"/>
                <w:bottom w:val="none" w:sz="0" w:space="0" w:color="auto"/>
                <w:right w:val="none" w:sz="0" w:space="0" w:color="auto"/>
              </w:divBdr>
            </w:div>
            <w:div w:id="1780374184">
              <w:marLeft w:val="0"/>
              <w:marRight w:val="0"/>
              <w:marTop w:val="0"/>
              <w:marBottom w:val="0"/>
              <w:divBdr>
                <w:top w:val="none" w:sz="0" w:space="0" w:color="auto"/>
                <w:left w:val="none" w:sz="0" w:space="0" w:color="auto"/>
                <w:bottom w:val="none" w:sz="0" w:space="0" w:color="auto"/>
                <w:right w:val="none" w:sz="0" w:space="0" w:color="auto"/>
              </w:divBdr>
            </w:div>
            <w:div w:id="1920476218">
              <w:marLeft w:val="0"/>
              <w:marRight w:val="0"/>
              <w:marTop w:val="0"/>
              <w:marBottom w:val="0"/>
              <w:divBdr>
                <w:top w:val="none" w:sz="0" w:space="0" w:color="auto"/>
                <w:left w:val="none" w:sz="0" w:space="0" w:color="auto"/>
                <w:bottom w:val="none" w:sz="0" w:space="0" w:color="auto"/>
                <w:right w:val="none" w:sz="0" w:space="0" w:color="auto"/>
              </w:divBdr>
            </w:div>
            <w:div w:id="1275946299">
              <w:marLeft w:val="0"/>
              <w:marRight w:val="0"/>
              <w:marTop w:val="0"/>
              <w:marBottom w:val="0"/>
              <w:divBdr>
                <w:top w:val="none" w:sz="0" w:space="0" w:color="auto"/>
                <w:left w:val="none" w:sz="0" w:space="0" w:color="auto"/>
                <w:bottom w:val="none" w:sz="0" w:space="0" w:color="auto"/>
                <w:right w:val="none" w:sz="0" w:space="0" w:color="auto"/>
              </w:divBdr>
            </w:div>
            <w:div w:id="660813412">
              <w:marLeft w:val="0"/>
              <w:marRight w:val="0"/>
              <w:marTop w:val="0"/>
              <w:marBottom w:val="0"/>
              <w:divBdr>
                <w:top w:val="none" w:sz="0" w:space="0" w:color="auto"/>
                <w:left w:val="none" w:sz="0" w:space="0" w:color="auto"/>
                <w:bottom w:val="none" w:sz="0" w:space="0" w:color="auto"/>
                <w:right w:val="none" w:sz="0" w:space="0" w:color="auto"/>
              </w:divBdr>
            </w:div>
            <w:div w:id="835614208">
              <w:marLeft w:val="0"/>
              <w:marRight w:val="0"/>
              <w:marTop w:val="0"/>
              <w:marBottom w:val="0"/>
              <w:divBdr>
                <w:top w:val="none" w:sz="0" w:space="0" w:color="auto"/>
                <w:left w:val="none" w:sz="0" w:space="0" w:color="auto"/>
                <w:bottom w:val="none" w:sz="0" w:space="0" w:color="auto"/>
                <w:right w:val="none" w:sz="0" w:space="0" w:color="auto"/>
              </w:divBdr>
            </w:div>
            <w:div w:id="62879958">
              <w:marLeft w:val="0"/>
              <w:marRight w:val="0"/>
              <w:marTop w:val="0"/>
              <w:marBottom w:val="0"/>
              <w:divBdr>
                <w:top w:val="none" w:sz="0" w:space="0" w:color="auto"/>
                <w:left w:val="none" w:sz="0" w:space="0" w:color="auto"/>
                <w:bottom w:val="none" w:sz="0" w:space="0" w:color="auto"/>
                <w:right w:val="none" w:sz="0" w:space="0" w:color="auto"/>
              </w:divBdr>
            </w:div>
            <w:div w:id="1357080158">
              <w:marLeft w:val="0"/>
              <w:marRight w:val="0"/>
              <w:marTop w:val="0"/>
              <w:marBottom w:val="0"/>
              <w:divBdr>
                <w:top w:val="none" w:sz="0" w:space="0" w:color="auto"/>
                <w:left w:val="none" w:sz="0" w:space="0" w:color="auto"/>
                <w:bottom w:val="none" w:sz="0" w:space="0" w:color="auto"/>
                <w:right w:val="none" w:sz="0" w:space="0" w:color="auto"/>
              </w:divBdr>
            </w:div>
            <w:div w:id="956373874">
              <w:marLeft w:val="0"/>
              <w:marRight w:val="0"/>
              <w:marTop w:val="0"/>
              <w:marBottom w:val="0"/>
              <w:divBdr>
                <w:top w:val="none" w:sz="0" w:space="0" w:color="auto"/>
                <w:left w:val="none" w:sz="0" w:space="0" w:color="auto"/>
                <w:bottom w:val="none" w:sz="0" w:space="0" w:color="auto"/>
                <w:right w:val="none" w:sz="0" w:space="0" w:color="auto"/>
              </w:divBdr>
            </w:div>
            <w:div w:id="1816947744">
              <w:marLeft w:val="0"/>
              <w:marRight w:val="0"/>
              <w:marTop w:val="0"/>
              <w:marBottom w:val="0"/>
              <w:divBdr>
                <w:top w:val="none" w:sz="0" w:space="0" w:color="auto"/>
                <w:left w:val="none" w:sz="0" w:space="0" w:color="auto"/>
                <w:bottom w:val="none" w:sz="0" w:space="0" w:color="auto"/>
                <w:right w:val="none" w:sz="0" w:space="0" w:color="auto"/>
              </w:divBdr>
            </w:div>
            <w:div w:id="1045986001">
              <w:marLeft w:val="0"/>
              <w:marRight w:val="0"/>
              <w:marTop w:val="0"/>
              <w:marBottom w:val="0"/>
              <w:divBdr>
                <w:top w:val="none" w:sz="0" w:space="0" w:color="auto"/>
                <w:left w:val="none" w:sz="0" w:space="0" w:color="auto"/>
                <w:bottom w:val="none" w:sz="0" w:space="0" w:color="auto"/>
                <w:right w:val="none" w:sz="0" w:space="0" w:color="auto"/>
              </w:divBdr>
            </w:div>
            <w:div w:id="1061565206">
              <w:marLeft w:val="0"/>
              <w:marRight w:val="0"/>
              <w:marTop w:val="0"/>
              <w:marBottom w:val="0"/>
              <w:divBdr>
                <w:top w:val="none" w:sz="0" w:space="0" w:color="auto"/>
                <w:left w:val="none" w:sz="0" w:space="0" w:color="auto"/>
                <w:bottom w:val="none" w:sz="0" w:space="0" w:color="auto"/>
                <w:right w:val="none" w:sz="0" w:space="0" w:color="auto"/>
              </w:divBdr>
            </w:div>
            <w:div w:id="1563714009">
              <w:marLeft w:val="0"/>
              <w:marRight w:val="0"/>
              <w:marTop w:val="0"/>
              <w:marBottom w:val="0"/>
              <w:divBdr>
                <w:top w:val="none" w:sz="0" w:space="0" w:color="auto"/>
                <w:left w:val="none" w:sz="0" w:space="0" w:color="auto"/>
                <w:bottom w:val="none" w:sz="0" w:space="0" w:color="auto"/>
                <w:right w:val="none" w:sz="0" w:space="0" w:color="auto"/>
              </w:divBdr>
            </w:div>
            <w:div w:id="1695573157">
              <w:marLeft w:val="0"/>
              <w:marRight w:val="0"/>
              <w:marTop w:val="0"/>
              <w:marBottom w:val="0"/>
              <w:divBdr>
                <w:top w:val="none" w:sz="0" w:space="0" w:color="auto"/>
                <w:left w:val="none" w:sz="0" w:space="0" w:color="auto"/>
                <w:bottom w:val="none" w:sz="0" w:space="0" w:color="auto"/>
                <w:right w:val="none" w:sz="0" w:space="0" w:color="auto"/>
              </w:divBdr>
            </w:div>
            <w:div w:id="667753069">
              <w:marLeft w:val="0"/>
              <w:marRight w:val="0"/>
              <w:marTop w:val="0"/>
              <w:marBottom w:val="0"/>
              <w:divBdr>
                <w:top w:val="none" w:sz="0" w:space="0" w:color="auto"/>
                <w:left w:val="none" w:sz="0" w:space="0" w:color="auto"/>
                <w:bottom w:val="none" w:sz="0" w:space="0" w:color="auto"/>
                <w:right w:val="none" w:sz="0" w:space="0" w:color="auto"/>
              </w:divBdr>
            </w:div>
            <w:div w:id="1276054864">
              <w:marLeft w:val="0"/>
              <w:marRight w:val="0"/>
              <w:marTop w:val="0"/>
              <w:marBottom w:val="0"/>
              <w:divBdr>
                <w:top w:val="none" w:sz="0" w:space="0" w:color="auto"/>
                <w:left w:val="none" w:sz="0" w:space="0" w:color="auto"/>
                <w:bottom w:val="none" w:sz="0" w:space="0" w:color="auto"/>
                <w:right w:val="none" w:sz="0" w:space="0" w:color="auto"/>
              </w:divBdr>
            </w:div>
            <w:div w:id="969826976">
              <w:marLeft w:val="0"/>
              <w:marRight w:val="0"/>
              <w:marTop w:val="0"/>
              <w:marBottom w:val="0"/>
              <w:divBdr>
                <w:top w:val="none" w:sz="0" w:space="0" w:color="auto"/>
                <w:left w:val="none" w:sz="0" w:space="0" w:color="auto"/>
                <w:bottom w:val="none" w:sz="0" w:space="0" w:color="auto"/>
                <w:right w:val="none" w:sz="0" w:space="0" w:color="auto"/>
              </w:divBdr>
            </w:div>
            <w:div w:id="1064378330">
              <w:marLeft w:val="0"/>
              <w:marRight w:val="0"/>
              <w:marTop w:val="0"/>
              <w:marBottom w:val="0"/>
              <w:divBdr>
                <w:top w:val="none" w:sz="0" w:space="0" w:color="auto"/>
                <w:left w:val="none" w:sz="0" w:space="0" w:color="auto"/>
                <w:bottom w:val="none" w:sz="0" w:space="0" w:color="auto"/>
                <w:right w:val="none" w:sz="0" w:space="0" w:color="auto"/>
              </w:divBdr>
            </w:div>
            <w:div w:id="258173925">
              <w:marLeft w:val="0"/>
              <w:marRight w:val="0"/>
              <w:marTop w:val="0"/>
              <w:marBottom w:val="0"/>
              <w:divBdr>
                <w:top w:val="none" w:sz="0" w:space="0" w:color="auto"/>
                <w:left w:val="none" w:sz="0" w:space="0" w:color="auto"/>
                <w:bottom w:val="none" w:sz="0" w:space="0" w:color="auto"/>
                <w:right w:val="none" w:sz="0" w:space="0" w:color="auto"/>
              </w:divBdr>
            </w:div>
            <w:div w:id="1660496495">
              <w:marLeft w:val="0"/>
              <w:marRight w:val="0"/>
              <w:marTop w:val="0"/>
              <w:marBottom w:val="0"/>
              <w:divBdr>
                <w:top w:val="none" w:sz="0" w:space="0" w:color="auto"/>
                <w:left w:val="none" w:sz="0" w:space="0" w:color="auto"/>
                <w:bottom w:val="none" w:sz="0" w:space="0" w:color="auto"/>
                <w:right w:val="none" w:sz="0" w:space="0" w:color="auto"/>
              </w:divBdr>
            </w:div>
            <w:div w:id="2075812091">
              <w:marLeft w:val="0"/>
              <w:marRight w:val="0"/>
              <w:marTop w:val="0"/>
              <w:marBottom w:val="0"/>
              <w:divBdr>
                <w:top w:val="none" w:sz="0" w:space="0" w:color="auto"/>
                <w:left w:val="none" w:sz="0" w:space="0" w:color="auto"/>
                <w:bottom w:val="none" w:sz="0" w:space="0" w:color="auto"/>
                <w:right w:val="none" w:sz="0" w:space="0" w:color="auto"/>
              </w:divBdr>
            </w:div>
            <w:div w:id="616908685">
              <w:marLeft w:val="0"/>
              <w:marRight w:val="0"/>
              <w:marTop w:val="0"/>
              <w:marBottom w:val="0"/>
              <w:divBdr>
                <w:top w:val="none" w:sz="0" w:space="0" w:color="auto"/>
                <w:left w:val="none" w:sz="0" w:space="0" w:color="auto"/>
                <w:bottom w:val="none" w:sz="0" w:space="0" w:color="auto"/>
                <w:right w:val="none" w:sz="0" w:space="0" w:color="auto"/>
              </w:divBdr>
            </w:div>
            <w:div w:id="2135634643">
              <w:marLeft w:val="0"/>
              <w:marRight w:val="0"/>
              <w:marTop w:val="0"/>
              <w:marBottom w:val="0"/>
              <w:divBdr>
                <w:top w:val="none" w:sz="0" w:space="0" w:color="auto"/>
                <w:left w:val="none" w:sz="0" w:space="0" w:color="auto"/>
                <w:bottom w:val="none" w:sz="0" w:space="0" w:color="auto"/>
                <w:right w:val="none" w:sz="0" w:space="0" w:color="auto"/>
              </w:divBdr>
            </w:div>
            <w:div w:id="1558855476">
              <w:marLeft w:val="0"/>
              <w:marRight w:val="0"/>
              <w:marTop w:val="0"/>
              <w:marBottom w:val="0"/>
              <w:divBdr>
                <w:top w:val="none" w:sz="0" w:space="0" w:color="auto"/>
                <w:left w:val="none" w:sz="0" w:space="0" w:color="auto"/>
                <w:bottom w:val="none" w:sz="0" w:space="0" w:color="auto"/>
                <w:right w:val="none" w:sz="0" w:space="0" w:color="auto"/>
              </w:divBdr>
            </w:div>
            <w:div w:id="986663969">
              <w:marLeft w:val="0"/>
              <w:marRight w:val="0"/>
              <w:marTop w:val="0"/>
              <w:marBottom w:val="0"/>
              <w:divBdr>
                <w:top w:val="none" w:sz="0" w:space="0" w:color="auto"/>
                <w:left w:val="none" w:sz="0" w:space="0" w:color="auto"/>
                <w:bottom w:val="none" w:sz="0" w:space="0" w:color="auto"/>
                <w:right w:val="none" w:sz="0" w:space="0" w:color="auto"/>
              </w:divBdr>
            </w:div>
            <w:div w:id="591740260">
              <w:marLeft w:val="0"/>
              <w:marRight w:val="0"/>
              <w:marTop w:val="0"/>
              <w:marBottom w:val="0"/>
              <w:divBdr>
                <w:top w:val="none" w:sz="0" w:space="0" w:color="auto"/>
                <w:left w:val="none" w:sz="0" w:space="0" w:color="auto"/>
                <w:bottom w:val="none" w:sz="0" w:space="0" w:color="auto"/>
                <w:right w:val="none" w:sz="0" w:space="0" w:color="auto"/>
              </w:divBdr>
            </w:div>
            <w:div w:id="755633725">
              <w:marLeft w:val="0"/>
              <w:marRight w:val="0"/>
              <w:marTop w:val="0"/>
              <w:marBottom w:val="0"/>
              <w:divBdr>
                <w:top w:val="none" w:sz="0" w:space="0" w:color="auto"/>
                <w:left w:val="none" w:sz="0" w:space="0" w:color="auto"/>
                <w:bottom w:val="none" w:sz="0" w:space="0" w:color="auto"/>
                <w:right w:val="none" w:sz="0" w:space="0" w:color="auto"/>
              </w:divBdr>
            </w:div>
            <w:div w:id="1475217604">
              <w:marLeft w:val="0"/>
              <w:marRight w:val="0"/>
              <w:marTop w:val="0"/>
              <w:marBottom w:val="0"/>
              <w:divBdr>
                <w:top w:val="none" w:sz="0" w:space="0" w:color="auto"/>
                <w:left w:val="none" w:sz="0" w:space="0" w:color="auto"/>
                <w:bottom w:val="none" w:sz="0" w:space="0" w:color="auto"/>
                <w:right w:val="none" w:sz="0" w:space="0" w:color="auto"/>
              </w:divBdr>
            </w:div>
            <w:div w:id="1332484164">
              <w:marLeft w:val="0"/>
              <w:marRight w:val="0"/>
              <w:marTop w:val="0"/>
              <w:marBottom w:val="0"/>
              <w:divBdr>
                <w:top w:val="none" w:sz="0" w:space="0" w:color="auto"/>
                <w:left w:val="none" w:sz="0" w:space="0" w:color="auto"/>
                <w:bottom w:val="none" w:sz="0" w:space="0" w:color="auto"/>
                <w:right w:val="none" w:sz="0" w:space="0" w:color="auto"/>
              </w:divBdr>
            </w:div>
            <w:div w:id="173956206">
              <w:marLeft w:val="0"/>
              <w:marRight w:val="0"/>
              <w:marTop w:val="0"/>
              <w:marBottom w:val="0"/>
              <w:divBdr>
                <w:top w:val="none" w:sz="0" w:space="0" w:color="auto"/>
                <w:left w:val="none" w:sz="0" w:space="0" w:color="auto"/>
                <w:bottom w:val="none" w:sz="0" w:space="0" w:color="auto"/>
                <w:right w:val="none" w:sz="0" w:space="0" w:color="auto"/>
              </w:divBdr>
            </w:div>
            <w:div w:id="428552824">
              <w:marLeft w:val="0"/>
              <w:marRight w:val="0"/>
              <w:marTop w:val="0"/>
              <w:marBottom w:val="0"/>
              <w:divBdr>
                <w:top w:val="none" w:sz="0" w:space="0" w:color="auto"/>
                <w:left w:val="none" w:sz="0" w:space="0" w:color="auto"/>
                <w:bottom w:val="none" w:sz="0" w:space="0" w:color="auto"/>
                <w:right w:val="none" w:sz="0" w:space="0" w:color="auto"/>
              </w:divBdr>
            </w:div>
            <w:div w:id="1249119993">
              <w:marLeft w:val="0"/>
              <w:marRight w:val="0"/>
              <w:marTop w:val="0"/>
              <w:marBottom w:val="0"/>
              <w:divBdr>
                <w:top w:val="none" w:sz="0" w:space="0" w:color="auto"/>
                <w:left w:val="none" w:sz="0" w:space="0" w:color="auto"/>
                <w:bottom w:val="none" w:sz="0" w:space="0" w:color="auto"/>
                <w:right w:val="none" w:sz="0" w:space="0" w:color="auto"/>
              </w:divBdr>
            </w:div>
            <w:div w:id="1843818125">
              <w:marLeft w:val="0"/>
              <w:marRight w:val="0"/>
              <w:marTop w:val="0"/>
              <w:marBottom w:val="0"/>
              <w:divBdr>
                <w:top w:val="none" w:sz="0" w:space="0" w:color="auto"/>
                <w:left w:val="none" w:sz="0" w:space="0" w:color="auto"/>
                <w:bottom w:val="none" w:sz="0" w:space="0" w:color="auto"/>
                <w:right w:val="none" w:sz="0" w:space="0" w:color="auto"/>
              </w:divBdr>
            </w:div>
            <w:div w:id="1388726110">
              <w:marLeft w:val="0"/>
              <w:marRight w:val="0"/>
              <w:marTop w:val="0"/>
              <w:marBottom w:val="0"/>
              <w:divBdr>
                <w:top w:val="none" w:sz="0" w:space="0" w:color="auto"/>
                <w:left w:val="none" w:sz="0" w:space="0" w:color="auto"/>
                <w:bottom w:val="none" w:sz="0" w:space="0" w:color="auto"/>
                <w:right w:val="none" w:sz="0" w:space="0" w:color="auto"/>
              </w:divBdr>
            </w:div>
            <w:div w:id="184103071">
              <w:marLeft w:val="0"/>
              <w:marRight w:val="0"/>
              <w:marTop w:val="0"/>
              <w:marBottom w:val="0"/>
              <w:divBdr>
                <w:top w:val="none" w:sz="0" w:space="0" w:color="auto"/>
                <w:left w:val="none" w:sz="0" w:space="0" w:color="auto"/>
                <w:bottom w:val="none" w:sz="0" w:space="0" w:color="auto"/>
                <w:right w:val="none" w:sz="0" w:space="0" w:color="auto"/>
              </w:divBdr>
            </w:div>
            <w:div w:id="1554466509">
              <w:marLeft w:val="0"/>
              <w:marRight w:val="0"/>
              <w:marTop w:val="0"/>
              <w:marBottom w:val="0"/>
              <w:divBdr>
                <w:top w:val="none" w:sz="0" w:space="0" w:color="auto"/>
                <w:left w:val="none" w:sz="0" w:space="0" w:color="auto"/>
                <w:bottom w:val="none" w:sz="0" w:space="0" w:color="auto"/>
                <w:right w:val="none" w:sz="0" w:space="0" w:color="auto"/>
              </w:divBdr>
            </w:div>
            <w:div w:id="1031765757">
              <w:marLeft w:val="0"/>
              <w:marRight w:val="0"/>
              <w:marTop w:val="0"/>
              <w:marBottom w:val="0"/>
              <w:divBdr>
                <w:top w:val="none" w:sz="0" w:space="0" w:color="auto"/>
                <w:left w:val="none" w:sz="0" w:space="0" w:color="auto"/>
                <w:bottom w:val="none" w:sz="0" w:space="0" w:color="auto"/>
                <w:right w:val="none" w:sz="0" w:space="0" w:color="auto"/>
              </w:divBdr>
            </w:div>
            <w:div w:id="1871145044">
              <w:marLeft w:val="0"/>
              <w:marRight w:val="0"/>
              <w:marTop w:val="0"/>
              <w:marBottom w:val="0"/>
              <w:divBdr>
                <w:top w:val="none" w:sz="0" w:space="0" w:color="auto"/>
                <w:left w:val="none" w:sz="0" w:space="0" w:color="auto"/>
                <w:bottom w:val="none" w:sz="0" w:space="0" w:color="auto"/>
                <w:right w:val="none" w:sz="0" w:space="0" w:color="auto"/>
              </w:divBdr>
            </w:div>
            <w:div w:id="278680070">
              <w:marLeft w:val="0"/>
              <w:marRight w:val="0"/>
              <w:marTop w:val="0"/>
              <w:marBottom w:val="0"/>
              <w:divBdr>
                <w:top w:val="none" w:sz="0" w:space="0" w:color="auto"/>
                <w:left w:val="none" w:sz="0" w:space="0" w:color="auto"/>
                <w:bottom w:val="none" w:sz="0" w:space="0" w:color="auto"/>
                <w:right w:val="none" w:sz="0" w:space="0" w:color="auto"/>
              </w:divBdr>
            </w:div>
            <w:div w:id="1379863379">
              <w:marLeft w:val="0"/>
              <w:marRight w:val="0"/>
              <w:marTop w:val="0"/>
              <w:marBottom w:val="0"/>
              <w:divBdr>
                <w:top w:val="none" w:sz="0" w:space="0" w:color="auto"/>
                <w:left w:val="none" w:sz="0" w:space="0" w:color="auto"/>
                <w:bottom w:val="none" w:sz="0" w:space="0" w:color="auto"/>
                <w:right w:val="none" w:sz="0" w:space="0" w:color="auto"/>
              </w:divBdr>
            </w:div>
            <w:div w:id="2044086765">
              <w:marLeft w:val="0"/>
              <w:marRight w:val="0"/>
              <w:marTop w:val="0"/>
              <w:marBottom w:val="0"/>
              <w:divBdr>
                <w:top w:val="none" w:sz="0" w:space="0" w:color="auto"/>
                <w:left w:val="none" w:sz="0" w:space="0" w:color="auto"/>
                <w:bottom w:val="none" w:sz="0" w:space="0" w:color="auto"/>
                <w:right w:val="none" w:sz="0" w:space="0" w:color="auto"/>
              </w:divBdr>
            </w:div>
            <w:div w:id="431170309">
              <w:marLeft w:val="0"/>
              <w:marRight w:val="0"/>
              <w:marTop w:val="0"/>
              <w:marBottom w:val="0"/>
              <w:divBdr>
                <w:top w:val="none" w:sz="0" w:space="0" w:color="auto"/>
                <w:left w:val="none" w:sz="0" w:space="0" w:color="auto"/>
                <w:bottom w:val="none" w:sz="0" w:space="0" w:color="auto"/>
                <w:right w:val="none" w:sz="0" w:space="0" w:color="auto"/>
              </w:divBdr>
            </w:div>
            <w:div w:id="115223347">
              <w:marLeft w:val="0"/>
              <w:marRight w:val="0"/>
              <w:marTop w:val="0"/>
              <w:marBottom w:val="0"/>
              <w:divBdr>
                <w:top w:val="none" w:sz="0" w:space="0" w:color="auto"/>
                <w:left w:val="none" w:sz="0" w:space="0" w:color="auto"/>
                <w:bottom w:val="none" w:sz="0" w:space="0" w:color="auto"/>
                <w:right w:val="none" w:sz="0" w:space="0" w:color="auto"/>
              </w:divBdr>
            </w:div>
            <w:div w:id="1547134641">
              <w:marLeft w:val="0"/>
              <w:marRight w:val="0"/>
              <w:marTop w:val="0"/>
              <w:marBottom w:val="0"/>
              <w:divBdr>
                <w:top w:val="none" w:sz="0" w:space="0" w:color="auto"/>
                <w:left w:val="none" w:sz="0" w:space="0" w:color="auto"/>
                <w:bottom w:val="none" w:sz="0" w:space="0" w:color="auto"/>
                <w:right w:val="none" w:sz="0" w:space="0" w:color="auto"/>
              </w:divBdr>
            </w:div>
            <w:div w:id="1003970524">
              <w:marLeft w:val="0"/>
              <w:marRight w:val="0"/>
              <w:marTop w:val="0"/>
              <w:marBottom w:val="0"/>
              <w:divBdr>
                <w:top w:val="none" w:sz="0" w:space="0" w:color="auto"/>
                <w:left w:val="none" w:sz="0" w:space="0" w:color="auto"/>
                <w:bottom w:val="none" w:sz="0" w:space="0" w:color="auto"/>
                <w:right w:val="none" w:sz="0" w:space="0" w:color="auto"/>
              </w:divBdr>
            </w:div>
            <w:div w:id="381173385">
              <w:marLeft w:val="0"/>
              <w:marRight w:val="0"/>
              <w:marTop w:val="0"/>
              <w:marBottom w:val="0"/>
              <w:divBdr>
                <w:top w:val="none" w:sz="0" w:space="0" w:color="auto"/>
                <w:left w:val="none" w:sz="0" w:space="0" w:color="auto"/>
                <w:bottom w:val="none" w:sz="0" w:space="0" w:color="auto"/>
                <w:right w:val="none" w:sz="0" w:space="0" w:color="auto"/>
              </w:divBdr>
            </w:div>
            <w:div w:id="433288099">
              <w:marLeft w:val="0"/>
              <w:marRight w:val="0"/>
              <w:marTop w:val="0"/>
              <w:marBottom w:val="0"/>
              <w:divBdr>
                <w:top w:val="none" w:sz="0" w:space="0" w:color="auto"/>
                <w:left w:val="none" w:sz="0" w:space="0" w:color="auto"/>
                <w:bottom w:val="none" w:sz="0" w:space="0" w:color="auto"/>
                <w:right w:val="none" w:sz="0" w:space="0" w:color="auto"/>
              </w:divBdr>
            </w:div>
            <w:div w:id="1521049920">
              <w:marLeft w:val="0"/>
              <w:marRight w:val="0"/>
              <w:marTop w:val="0"/>
              <w:marBottom w:val="0"/>
              <w:divBdr>
                <w:top w:val="none" w:sz="0" w:space="0" w:color="auto"/>
                <w:left w:val="none" w:sz="0" w:space="0" w:color="auto"/>
                <w:bottom w:val="none" w:sz="0" w:space="0" w:color="auto"/>
                <w:right w:val="none" w:sz="0" w:space="0" w:color="auto"/>
              </w:divBdr>
            </w:div>
            <w:div w:id="1847472798">
              <w:marLeft w:val="0"/>
              <w:marRight w:val="0"/>
              <w:marTop w:val="0"/>
              <w:marBottom w:val="0"/>
              <w:divBdr>
                <w:top w:val="none" w:sz="0" w:space="0" w:color="auto"/>
                <w:left w:val="none" w:sz="0" w:space="0" w:color="auto"/>
                <w:bottom w:val="none" w:sz="0" w:space="0" w:color="auto"/>
                <w:right w:val="none" w:sz="0" w:space="0" w:color="auto"/>
              </w:divBdr>
            </w:div>
            <w:div w:id="2019651975">
              <w:marLeft w:val="0"/>
              <w:marRight w:val="0"/>
              <w:marTop w:val="0"/>
              <w:marBottom w:val="0"/>
              <w:divBdr>
                <w:top w:val="none" w:sz="0" w:space="0" w:color="auto"/>
                <w:left w:val="none" w:sz="0" w:space="0" w:color="auto"/>
                <w:bottom w:val="none" w:sz="0" w:space="0" w:color="auto"/>
                <w:right w:val="none" w:sz="0" w:space="0" w:color="auto"/>
              </w:divBdr>
            </w:div>
            <w:div w:id="1602452335">
              <w:marLeft w:val="0"/>
              <w:marRight w:val="0"/>
              <w:marTop w:val="0"/>
              <w:marBottom w:val="0"/>
              <w:divBdr>
                <w:top w:val="none" w:sz="0" w:space="0" w:color="auto"/>
                <w:left w:val="none" w:sz="0" w:space="0" w:color="auto"/>
                <w:bottom w:val="none" w:sz="0" w:space="0" w:color="auto"/>
                <w:right w:val="none" w:sz="0" w:space="0" w:color="auto"/>
              </w:divBdr>
            </w:div>
            <w:div w:id="1921599317">
              <w:marLeft w:val="0"/>
              <w:marRight w:val="0"/>
              <w:marTop w:val="0"/>
              <w:marBottom w:val="0"/>
              <w:divBdr>
                <w:top w:val="none" w:sz="0" w:space="0" w:color="auto"/>
                <w:left w:val="none" w:sz="0" w:space="0" w:color="auto"/>
                <w:bottom w:val="none" w:sz="0" w:space="0" w:color="auto"/>
                <w:right w:val="none" w:sz="0" w:space="0" w:color="auto"/>
              </w:divBdr>
            </w:div>
            <w:div w:id="400255792">
              <w:marLeft w:val="0"/>
              <w:marRight w:val="0"/>
              <w:marTop w:val="0"/>
              <w:marBottom w:val="0"/>
              <w:divBdr>
                <w:top w:val="none" w:sz="0" w:space="0" w:color="auto"/>
                <w:left w:val="none" w:sz="0" w:space="0" w:color="auto"/>
                <w:bottom w:val="none" w:sz="0" w:space="0" w:color="auto"/>
                <w:right w:val="none" w:sz="0" w:space="0" w:color="auto"/>
              </w:divBdr>
            </w:div>
            <w:div w:id="864052273">
              <w:marLeft w:val="0"/>
              <w:marRight w:val="0"/>
              <w:marTop w:val="0"/>
              <w:marBottom w:val="0"/>
              <w:divBdr>
                <w:top w:val="none" w:sz="0" w:space="0" w:color="auto"/>
                <w:left w:val="none" w:sz="0" w:space="0" w:color="auto"/>
                <w:bottom w:val="none" w:sz="0" w:space="0" w:color="auto"/>
                <w:right w:val="none" w:sz="0" w:space="0" w:color="auto"/>
              </w:divBdr>
            </w:div>
            <w:div w:id="1486698294">
              <w:marLeft w:val="0"/>
              <w:marRight w:val="0"/>
              <w:marTop w:val="0"/>
              <w:marBottom w:val="0"/>
              <w:divBdr>
                <w:top w:val="none" w:sz="0" w:space="0" w:color="auto"/>
                <w:left w:val="none" w:sz="0" w:space="0" w:color="auto"/>
                <w:bottom w:val="none" w:sz="0" w:space="0" w:color="auto"/>
                <w:right w:val="none" w:sz="0" w:space="0" w:color="auto"/>
              </w:divBdr>
            </w:div>
            <w:div w:id="815604660">
              <w:marLeft w:val="0"/>
              <w:marRight w:val="0"/>
              <w:marTop w:val="0"/>
              <w:marBottom w:val="0"/>
              <w:divBdr>
                <w:top w:val="none" w:sz="0" w:space="0" w:color="auto"/>
                <w:left w:val="none" w:sz="0" w:space="0" w:color="auto"/>
                <w:bottom w:val="none" w:sz="0" w:space="0" w:color="auto"/>
                <w:right w:val="none" w:sz="0" w:space="0" w:color="auto"/>
              </w:divBdr>
            </w:div>
            <w:div w:id="1294482109">
              <w:marLeft w:val="0"/>
              <w:marRight w:val="0"/>
              <w:marTop w:val="0"/>
              <w:marBottom w:val="0"/>
              <w:divBdr>
                <w:top w:val="none" w:sz="0" w:space="0" w:color="auto"/>
                <w:left w:val="none" w:sz="0" w:space="0" w:color="auto"/>
                <w:bottom w:val="none" w:sz="0" w:space="0" w:color="auto"/>
                <w:right w:val="none" w:sz="0" w:space="0" w:color="auto"/>
              </w:divBdr>
            </w:div>
            <w:div w:id="1801000274">
              <w:marLeft w:val="0"/>
              <w:marRight w:val="0"/>
              <w:marTop w:val="0"/>
              <w:marBottom w:val="0"/>
              <w:divBdr>
                <w:top w:val="none" w:sz="0" w:space="0" w:color="auto"/>
                <w:left w:val="none" w:sz="0" w:space="0" w:color="auto"/>
                <w:bottom w:val="none" w:sz="0" w:space="0" w:color="auto"/>
                <w:right w:val="none" w:sz="0" w:space="0" w:color="auto"/>
              </w:divBdr>
            </w:div>
            <w:div w:id="1762683550">
              <w:marLeft w:val="0"/>
              <w:marRight w:val="0"/>
              <w:marTop w:val="0"/>
              <w:marBottom w:val="0"/>
              <w:divBdr>
                <w:top w:val="none" w:sz="0" w:space="0" w:color="auto"/>
                <w:left w:val="none" w:sz="0" w:space="0" w:color="auto"/>
                <w:bottom w:val="none" w:sz="0" w:space="0" w:color="auto"/>
                <w:right w:val="none" w:sz="0" w:space="0" w:color="auto"/>
              </w:divBdr>
            </w:div>
            <w:div w:id="1684672004">
              <w:marLeft w:val="0"/>
              <w:marRight w:val="0"/>
              <w:marTop w:val="0"/>
              <w:marBottom w:val="0"/>
              <w:divBdr>
                <w:top w:val="none" w:sz="0" w:space="0" w:color="auto"/>
                <w:left w:val="none" w:sz="0" w:space="0" w:color="auto"/>
                <w:bottom w:val="none" w:sz="0" w:space="0" w:color="auto"/>
                <w:right w:val="none" w:sz="0" w:space="0" w:color="auto"/>
              </w:divBdr>
            </w:div>
            <w:div w:id="1058166738">
              <w:marLeft w:val="0"/>
              <w:marRight w:val="0"/>
              <w:marTop w:val="0"/>
              <w:marBottom w:val="0"/>
              <w:divBdr>
                <w:top w:val="none" w:sz="0" w:space="0" w:color="auto"/>
                <w:left w:val="none" w:sz="0" w:space="0" w:color="auto"/>
                <w:bottom w:val="none" w:sz="0" w:space="0" w:color="auto"/>
                <w:right w:val="none" w:sz="0" w:space="0" w:color="auto"/>
              </w:divBdr>
            </w:div>
            <w:div w:id="832841842">
              <w:marLeft w:val="0"/>
              <w:marRight w:val="0"/>
              <w:marTop w:val="0"/>
              <w:marBottom w:val="0"/>
              <w:divBdr>
                <w:top w:val="none" w:sz="0" w:space="0" w:color="auto"/>
                <w:left w:val="none" w:sz="0" w:space="0" w:color="auto"/>
                <w:bottom w:val="none" w:sz="0" w:space="0" w:color="auto"/>
                <w:right w:val="none" w:sz="0" w:space="0" w:color="auto"/>
              </w:divBdr>
            </w:div>
            <w:div w:id="1031297353">
              <w:marLeft w:val="0"/>
              <w:marRight w:val="0"/>
              <w:marTop w:val="0"/>
              <w:marBottom w:val="0"/>
              <w:divBdr>
                <w:top w:val="none" w:sz="0" w:space="0" w:color="auto"/>
                <w:left w:val="none" w:sz="0" w:space="0" w:color="auto"/>
                <w:bottom w:val="none" w:sz="0" w:space="0" w:color="auto"/>
                <w:right w:val="none" w:sz="0" w:space="0" w:color="auto"/>
              </w:divBdr>
            </w:div>
            <w:div w:id="1754814478">
              <w:marLeft w:val="0"/>
              <w:marRight w:val="0"/>
              <w:marTop w:val="0"/>
              <w:marBottom w:val="0"/>
              <w:divBdr>
                <w:top w:val="none" w:sz="0" w:space="0" w:color="auto"/>
                <w:left w:val="none" w:sz="0" w:space="0" w:color="auto"/>
                <w:bottom w:val="none" w:sz="0" w:space="0" w:color="auto"/>
                <w:right w:val="none" w:sz="0" w:space="0" w:color="auto"/>
              </w:divBdr>
            </w:div>
            <w:div w:id="649479637">
              <w:marLeft w:val="0"/>
              <w:marRight w:val="0"/>
              <w:marTop w:val="0"/>
              <w:marBottom w:val="0"/>
              <w:divBdr>
                <w:top w:val="none" w:sz="0" w:space="0" w:color="auto"/>
                <w:left w:val="none" w:sz="0" w:space="0" w:color="auto"/>
                <w:bottom w:val="none" w:sz="0" w:space="0" w:color="auto"/>
                <w:right w:val="none" w:sz="0" w:space="0" w:color="auto"/>
              </w:divBdr>
            </w:div>
            <w:div w:id="554393063">
              <w:marLeft w:val="0"/>
              <w:marRight w:val="0"/>
              <w:marTop w:val="0"/>
              <w:marBottom w:val="0"/>
              <w:divBdr>
                <w:top w:val="none" w:sz="0" w:space="0" w:color="auto"/>
                <w:left w:val="none" w:sz="0" w:space="0" w:color="auto"/>
                <w:bottom w:val="none" w:sz="0" w:space="0" w:color="auto"/>
                <w:right w:val="none" w:sz="0" w:space="0" w:color="auto"/>
              </w:divBdr>
            </w:div>
            <w:div w:id="358092175">
              <w:marLeft w:val="0"/>
              <w:marRight w:val="0"/>
              <w:marTop w:val="0"/>
              <w:marBottom w:val="0"/>
              <w:divBdr>
                <w:top w:val="none" w:sz="0" w:space="0" w:color="auto"/>
                <w:left w:val="none" w:sz="0" w:space="0" w:color="auto"/>
                <w:bottom w:val="none" w:sz="0" w:space="0" w:color="auto"/>
                <w:right w:val="none" w:sz="0" w:space="0" w:color="auto"/>
              </w:divBdr>
            </w:div>
            <w:div w:id="1053963658">
              <w:marLeft w:val="0"/>
              <w:marRight w:val="0"/>
              <w:marTop w:val="0"/>
              <w:marBottom w:val="0"/>
              <w:divBdr>
                <w:top w:val="none" w:sz="0" w:space="0" w:color="auto"/>
                <w:left w:val="none" w:sz="0" w:space="0" w:color="auto"/>
                <w:bottom w:val="none" w:sz="0" w:space="0" w:color="auto"/>
                <w:right w:val="none" w:sz="0" w:space="0" w:color="auto"/>
              </w:divBdr>
            </w:div>
            <w:div w:id="44985519">
              <w:marLeft w:val="0"/>
              <w:marRight w:val="0"/>
              <w:marTop w:val="0"/>
              <w:marBottom w:val="0"/>
              <w:divBdr>
                <w:top w:val="none" w:sz="0" w:space="0" w:color="auto"/>
                <w:left w:val="none" w:sz="0" w:space="0" w:color="auto"/>
                <w:bottom w:val="none" w:sz="0" w:space="0" w:color="auto"/>
                <w:right w:val="none" w:sz="0" w:space="0" w:color="auto"/>
              </w:divBdr>
            </w:div>
            <w:div w:id="472530461">
              <w:marLeft w:val="0"/>
              <w:marRight w:val="0"/>
              <w:marTop w:val="0"/>
              <w:marBottom w:val="0"/>
              <w:divBdr>
                <w:top w:val="none" w:sz="0" w:space="0" w:color="auto"/>
                <w:left w:val="none" w:sz="0" w:space="0" w:color="auto"/>
                <w:bottom w:val="none" w:sz="0" w:space="0" w:color="auto"/>
                <w:right w:val="none" w:sz="0" w:space="0" w:color="auto"/>
              </w:divBdr>
            </w:div>
            <w:div w:id="2131046399">
              <w:marLeft w:val="0"/>
              <w:marRight w:val="0"/>
              <w:marTop w:val="0"/>
              <w:marBottom w:val="0"/>
              <w:divBdr>
                <w:top w:val="none" w:sz="0" w:space="0" w:color="auto"/>
                <w:left w:val="none" w:sz="0" w:space="0" w:color="auto"/>
                <w:bottom w:val="none" w:sz="0" w:space="0" w:color="auto"/>
                <w:right w:val="none" w:sz="0" w:space="0" w:color="auto"/>
              </w:divBdr>
            </w:div>
            <w:div w:id="1929266714">
              <w:marLeft w:val="0"/>
              <w:marRight w:val="0"/>
              <w:marTop w:val="0"/>
              <w:marBottom w:val="0"/>
              <w:divBdr>
                <w:top w:val="none" w:sz="0" w:space="0" w:color="auto"/>
                <w:left w:val="none" w:sz="0" w:space="0" w:color="auto"/>
                <w:bottom w:val="none" w:sz="0" w:space="0" w:color="auto"/>
                <w:right w:val="none" w:sz="0" w:space="0" w:color="auto"/>
              </w:divBdr>
            </w:div>
            <w:div w:id="2061903086">
              <w:marLeft w:val="0"/>
              <w:marRight w:val="0"/>
              <w:marTop w:val="0"/>
              <w:marBottom w:val="0"/>
              <w:divBdr>
                <w:top w:val="none" w:sz="0" w:space="0" w:color="auto"/>
                <w:left w:val="none" w:sz="0" w:space="0" w:color="auto"/>
                <w:bottom w:val="none" w:sz="0" w:space="0" w:color="auto"/>
                <w:right w:val="none" w:sz="0" w:space="0" w:color="auto"/>
              </w:divBdr>
            </w:div>
            <w:div w:id="1298218169">
              <w:marLeft w:val="0"/>
              <w:marRight w:val="0"/>
              <w:marTop w:val="0"/>
              <w:marBottom w:val="0"/>
              <w:divBdr>
                <w:top w:val="none" w:sz="0" w:space="0" w:color="auto"/>
                <w:left w:val="none" w:sz="0" w:space="0" w:color="auto"/>
                <w:bottom w:val="none" w:sz="0" w:space="0" w:color="auto"/>
                <w:right w:val="none" w:sz="0" w:space="0" w:color="auto"/>
              </w:divBdr>
            </w:div>
            <w:div w:id="309596602">
              <w:marLeft w:val="0"/>
              <w:marRight w:val="0"/>
              <w:marTop w:val="0"/>
              <w:marBottom w:val="0"/>
              <w:divBdr>
                <w:top w:val="none" w:sz="0" w:space="0" w:color="auto"/>
                <w:left w:val="none" w:sz="0" w:space="0" w:color="auto"/>
                <w:bottom w:val="none" w:sz="0" w:space="0" w:color="auto"/>
                <w:right w:val="none" w:sz="0" w:space="0" w:color="auto"/>
              </w:divBdr>
            </w:div>
            <w:div w:id="700974934">
              <w:marLeft w:val="0"/>
              <w:marRight w:val="0"/>
              <w:marTop w:val="0"/>
              <w:marBottom w:val="0"/>
              <w:divBdr>
                <w:top w:val="none" w:sz="0" w:space="0" w:color="auto"/>
                <w:left w:val="none" w:sz="0" w:space="0" w:color="auto"/>
                <w:bottom w:val="none" w:sz="0" w:space="0" w:color="auto"/>
                <w:right w:val="none" w:sz="0" w:space="0" w:color="auto"/>
              </w:divBdr>
            </w:div>
            <w:div w:id="1968271548">
              <w:marLeft w:val="0"/>
              <w:marRight w:val="0"/>
              <w:marTop w:val="0"/>
              <w:marBottom w:val="0"/>
              <w:divBdr>
                <w:top w:val="none" w:sz="0" w:space="0" w:color="auto"/>
                <w:left w:val="none" w:sz="0" w:space="0" w:color="auto"/>
                <w:bottom w:val="none" w:sz="0" w:space="0" w:color="auto"/>
                <w:right w:val="none" w:sz="0" w:space="0" w:color="auto"/>
              </w:divBdr>
            </w:div>
            <w:div w:id="1929385749">
              <w:marLeft w:val="0"/>
              <w:marRight w:val="0"/>
              <w:marTop w:val="0"/>
              <w:marBottom w:val="0"/>
              <w:divBdr>
                <w:top w:val="none" w:sz="0" w:space="0" w:color="auto"/>
                <w:left w:val="none" w:sz="0" w:space="0" w:color="auto"/>
                <w:bottom w:val="none" w:sz="0" w:space="0" w:color="auto"/>
                <w:right w:val="none" w:sz="0" w:space="0" w:color="auto"/>
              </w:divBdr>
            </w:div>
            <w:div w:id="309946906">
              <w:marLeft w:val="0"/>
              <w:marRight w:val="0"/>
              <w:marTop w:val="0"/>
              <w:marBottom w:val="0"/>
              <w:divBdr>
                <w:top w:val="none" w:sz="0" w:space="0" w:color="auto"/>
                <w:left w:val="none" w:sz="0" w:space="0" w:color="auto"/>
                <w:bottom w:val="none" w:sz="0" w:space="0" w:color="auto"/>
                <w:right w:val="none" w:sz="0" w:space="0" w:color="auto"/>
              </w:divBdr>
            </w:div>
            <w:div w:id="495465140">
              <w:marLeft w:val="0"/>
              <w:marRight w:val="0"/>
              <w:marTop w:val="0"/>
              <w:marBottom w:val="0"/>
              <w:divBdr>
                <w:top w:val="none" w:sz="0" w:space="0" w:color="auto"/>
                <w:left w:val="none" w:sz="0" w:space="0" w:color="auto"/>
                <w:bottom w:val="none" w:sz="0" w:space="0" w:color="auto"/>
                <w:right w:val="none" w:sz="0" w:space="0" w:color="auto"/>
              </w:divBdr>
            </w:div>
            <w:div w:id="1185051397">
              <w:marLeft w:val="0"/>
              <w:marRight w:val="0"/>
              <w:marTop w:val="0"/>
              <w:marBottom w:val="0"/>
              <w:divBdr>
                <w:top w:val="none" w:sz="0" w:space="0" w:color="auto"/>
                <w:left w:val="none" w:sz="0" w:space="0" w:color="auto"/>
                <w:bottom w:val="none" w:sz="0" w:space="0" w:color="auto"/>
                <w:right w:val="none" w:sz="0" w:space="0" w:color="auto"/>
              </w:divBdr>
            </w:div>
            <w:div w:id="967659233">
              <w:marLeft w:val="0"/>
              <w:marRight w:val="0"/>
              <w:marTop w:val="0"/>
              <w:marBottom w:val="0"/>
              <w:divBdr>
                <w:top w:val="none" w:sz="0" w:space="0" w:color="auto"/>
                <w:left w:val="none" w:sz="0" w:space="0" w:color="auto"/>
                <w:bottom w:val="none" w:sz="0" w:space="0" w:color="auto"/>
                <w:right w:val="none" w:sz="0" w:space="0" w:color="auto"/>
              </w:divBdr>
            </w:div>
            <w:div w:id="1078598189">
              <w:marLeft w:val="0"/>
              <w:marRight w:val="0"/>
              <w:marTop w:val="0"/>
              <w:marBottom w:val="0"/>
              <w:divBdr>
                <w:top w:val="none" w:sz="0" w:space="0" w:color="auto"/>
                <w:left w:val="none" w:sz="0" w:space="0" w:color="auto"/>
                <w:bottom w:val="none" w:sz="0" w:space="0" w:color="auto"/>
                <w:right w:val="none" w:sz="0" w:space="0" w:color="auto"/>
              </w:divBdr>
            </w:div>
            <w:div w:id="1322542642">
              <w:marLeft w:val="0"/>
              <w:marRight w:val="0"/>
              <w:marTop w:val="0"/>
              <w:marBottom w:val="0"/>
              <w:divBdr>
                <w:top w:val="none" w:sz="0" w:space="0" w:color="auto"/>
                <w:left w:val="none" w:sz="0" w:space="0" w:color="auto"/>
                <w:bottom w:val="none" w:sz="0" w:space="0" w:color="auto"/>
                <w:right w:val="none" w:sz="0" w:space="0" w:color="auto"/>
              </w:divBdr>
            </w:div>
            <w:div w:id="1075281295">
              <w:marLeft w:val="0"/>
              <w:marRight w:val="0"/>
              <w:marTop w:val="0"/>
              <w:marBottom w:val="0"/>
              <w:divBdr>
                <w:top w:val="none" w:sz="0" w:space="0" w:color="auto"/>
                <w:left w:val="none" w:sz="0" w:space="0" w:color="auto"/>
                <w:bottom w:val="none" w:sz="0" w:space="0" w:color="auto"/>
                <w:right w:val="none" w:sz="0" w:space="0" w:color="auto"/>
              </w:divBdr>
            </w:div>
            <w:div w:id="204832491">
              <w:marLeft w:val="0"/>
              <w:marRight w:val="0"/>
              <w:marTop w:val="0"/>
              <w:marBottom w:val="0"/>
              <w:divBdr>
                <w:top w:val="none" w:sz="0" w:space="0" w:color="auto"/>
                <w:left w:val="none" w:sz="0" w:space="0" w:color="auto"/>
                <w:bottom w:val="none" w:sz="0" w:space="0" w:color="auto"/>
                <w:right w:val="none" w:sz="0" w:space="0" w:color="auto"/>
              </w:divBdr>
            </w:div>
            <w:div w:id="421609600">
              <w:marLeft w:val="0"/>
              <w:marRight w:val="0"/>
              <w:marTop w:val="0"/>
              <w:marBottom w:val="0"/>
              <w:divBdr>
                <w:top w:val="none" w:sz="0" w:space="0" w:color="auto"/>
                <w:left w:val="none" w:sz="0" w:space="0" w:color="auto"/>
                <w:bottom w:val="none" w:sz="0" w:space="0" w:color="auto"/>
                <w:right w:val="none" w:sz="0" w:space="0" w:color="auto"/>
              </w:divBdr>
            </w:div>
            <w:div w:id="458037885">
              <w:marLeft w:val="0"/>
              <w:marRight w:val="0"/>
              <w:marTop w:val="0"/>
              <w:marBottom w:val="0"/>
              <w:divBdr>
                <w:top w:val="none" w:sz="0" w:space="0" w:color="auto"/>
                <w:left w:val="none" w:sz="0" w:space="0" w:color="auto"/>
                <w:bottom w:val="none" w:sz="0" w:space="0" w:color="auto"/>
                <w:right w:val="none" w:sz="0" w:space="0" w:color="auto"/>
              </w:divBdr>
            </w:div>
            <w:div w:id="1270117300">
              <w:marLeft w:val="0"/>
              <w:marRight w:val="0"/>
              <w:marTop w:val="0"/>
              <w:marBottom w:val="0"/>
              <w:divBdr>
                <w:top w:val="none" w:sz="0" w:space="0" w:color="auto"/>
                <w:left w:val="none" w:sz="0" w:space="0" w:color="auto"/>
                <w:bottom w:val="none" w:sz="0" w:space="0" w:color="auto"/>
                <w:right w:val="none" w:sz="0" w:space="0" w:color="auto"/>
              </w:divBdr>
            </w:div>
            <w:div w:id="1830251610">
              <w:marLeft w:val="0"/>
              <w:marRight w:val="0"/>
              <w:marTop w:val="0"/>
              <w:marBottom w:val="0"/>
              <w:divBdr>
                <w:top w:val="none" w:sz="0" w:space="0" w:color="auto"/>
                <w:left w:val="none" w:sz="0" w:space="0" w:color="auto"/>
                <w:bottom w:val="none" w:sz="0" w:space="0" w:color="auto"/>
                <w:right w:val="none" w:sz="0" w:space="0" w:color="auto"/>
              </w:divBdr>
            </w:div>
            <w:div w:id="1433745632">
              <w:marLeft w:val="0"/>
              <w:marRight w:val="0"/>
              <w:marTop w:val="0"/>
              <w:marBottom w:val="0"/>
              <w:divBdr>
                <w:top w:val="none" w:sz="0" w:space="0" w:color="auto"/>
                <w:left w:val="none" w:sz="0" w:space="0" w:color="auto"/>
                <w:bottom w:val="none" w:sz="0" w:space="0" w:color="auto"/>
                <w:right w:val="none" w:sz="0" w:space="0" w:color="auto"/>
              </w:divBdr>
            </w:div>
            <w:div w:id="250089127">
              <w:marLeft w:val="0"/>
              <w:marRight w:val="0"/>
              <w:marTop w:val="0"/>
              <w:marBottom w:val="0"/>
              <w:divBdr>
                <w:top w:val="none" w:sz="0" w:space="0" w:color="auto"/>
                <w:left w:val="none" w:sz="0" w:space="0" w:color="auto"/>
                <w:bottom w:val="none" w:sz="0" w:space="0" w:color="auto"/>
                <w:right w:val="none" w:sz="0" w:space="0" w:color="auto"/>
              </w:divBdr>
            </w:div>
            <w:div w:id="776019331">
              <w:marLeft w:val="0"/>
              <w:marRight w:val="0"/>
              <w:marTop w:val="0"/>
              <w:marBottom w:val="0"/>
              <w:divBdr>
                <w:top w:val="none" w:sz="0" w:space="0" w:color="auto"/>
                <w:left w:val="none" w:sz="0" w:space="0" w:color="auto"/>
                <w:bottom w:val="none" w:sz="0" w:space="0" w:color="auto"/>
                <w:right w:val="none" w:sz="0" w:space="0" w:color="auto"/>
              </w:divBdr>
            </w:div>
            <w:div w:id="1108162647">
              <w:marLeft w:val="0"/>
              <w:marRight w:val="0"/>
              <w:marTop w:val="0"/>
              <w:marBottom w:val="0"/>
              <w:divBdr>
                <w:top w:val="none" w:sz="0" w:space="0" w:color="auto"/>
                <w:left w:val="none" w:sz="0" w:space="0" w:color="auto"/>
                <w:bottom w:val="none" w:sz="0" w:space="0" w:color="auto"/>
                <w:right w:val="none" w:sz="0" w:space="0" w:color="auto"/>
              </w:divBdr>
            </w:div>
            <w:div w:id="99957704">
              <w:marLeft w:val="0"/>
              <w:marRight w:val="0"/>
              <w:marTop w:val="0"/>
              <w:marBottom w:val="0"/>
              <w:divBdr>
                <w:top w:val="none" w:sz="0" w:space="0" w:color="auto"/>
                <w:left w:val="none" w:sz="0" w:space="0" w:color="auto"/>
                <w:bottom w:val="none" w:sz="0" w:space="0" w:color="auto"/>
                <w:right w:val="none" w:sz="0" w:space="0" w:color="auto"/>
              </w:divBdr>
            </w:div>
            <w:div w:id="225923750">
              <w:marLeft w:val="0"/>
              <w:marRight w:val="0"/>
              <w:marTop w:val="0"/>
              <w:marBottom w:val="0"/>
              <w:divBdr>
                <w:top w:val="none" w:sz="0" w:space="0" w:color="auto"/>
                <w:left w:val="none" w:sz="0" w:space="0" w:color="auto"/>
                <w:bottom w:val="none" w:sz="0" w:space="0" w:color="auto"/>
                <w:right w:val="none" w:sz="0" w:space="0" w:color="auto"/>
              </w:divBdr>
            </w:div>
            <w:div w:id="1476095848">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435713900">
              <w:marLeft w:val="0"/>
              <w:marRight w:val="0"/>
              <w:marTop w:val="0"/>
              <w:marBottom w:val="0"/>
              <w:divBdr>
                <w:top w:val="none" w:sz="0" w:space="0" w:color="auto"/>
                <w:left w:val="none" w:sz="0" w:space="0" w:color="auto"/>
                <w:bottom w:val="none" w:sz="0" w:space="0" w:color="auto"/>
                <w:right w:val="none" w:sz="0" w:space="0" w:color="auto"/>
              </w:divBdr>
            </w:div>
            <w:div w:id="1632706981">
              <w:marLeft w:val="0"/>
              <w:marRight w:val="0"/>
              <w:marTop w:val="0"/>
              <w:marBottom w:val="0"/>
              <w:divBdr>
                <w:top w:val="none" w:sz="0" w:space="0" w:color="auto"/>
                <w:left w:val="none" w:sz="0" w:space="0" w:color="auto"/>
                <w:bottom w:val="none" w:sz="0" w:space="0" w:color="auto"/>
                <w:right w:val="none" w:sz="0" w:space="0" w:color="auto"/>
              </w:divBdr>
            </w:div>
            <w:div w:id="951790289">
              <w:marLeft w:val="0"/>
              <w:marRight w:val="0"/>
              <w:marTop w:val="0"/>
              <w:marBottom w:val="0"/>
              <w:divBdr>
                <w:top w:val="none" w:sz="0" w:space="0" w:color="auto"/>
                <w:left w:val="none" w:sz="0" w:space="0" w:color="auto"/>
                <w:bottom w:val="none" w:sz="0" w:space="0" w:color="auto"/>
                <w:right w:val="none" w:sz="0" w:space="0" w:color="auto"/>
              </w:divBdr>
            </w:div>
            <w:div w:id="953900389">
              <w:marLeft w:val="0"/>
              <w:marRight w:val="0"/>
              <w:marTop w:val="0"/>
              <w:marBottom w:val="0"/>
              <w:divBdr>
                <w:top w:val="none" w:sz="0" w:space="0" w:color="auto"/>
                <w:left w:val="none" w:sz="0" w:space="0" w:color="auto"/>
                <w:bottom w:val="none" w:sz="0" w:space="0" w:color="auto"/>
                <w:right w:val="none" w:sz="0" w:space="0" w:color="auto"/>
              </w:divBdr>
            </w:div>
            <w:div w:id="164981116">
              <w:marLeft w:val="0"/>
              <w:marRight w:val="0"/>
              <w:marTop w:val="0"/>
              <w:marBottom w:val="0"/>
              <w:divBdr>
                <w:top w:val="none" w:sz="0" w:space="0" w:color="auto"/>
                <w:left w:val="none" w:sz="0" w:space="0" w:color="auto"/>
                <w:bottom w:val="none" w:sz="0" w:space="0" w:color="auto"/>
                <w:right w:val="none" w:sz="0" w:space="0" w:color="auto"/>
              </w:divBdr>
            </w:div>
            <w:div w:id="1667904579">
              <w:marLeft w:val="0"/>
              <w:marRight w:val="0"/>
              <w:marTop w:val="0"/>
              <w:marBottom w:val="0"/>
              <w:divBdr>
                <w:top w:val="none" w:sz="0" w:space="0" w:color="auto"/>
                <w:left w:val="none" w:sz="0" w:space="0" w:color="auto"/>
                <w:bottom w:val="none" w:sz="0" w:space="0" w:color="auto"/>
                <w:right w:val="none" w:sz="0" w:space="0" w:color="auto"/>
              </w:divBdr>
            </w:div>
            <w:div w:id="221252517">
              <w:marLeft w:val="0"/>
              <w:marRight w:val="0"/>
              <w:marTop w:val="0"/>
              <w:marBottom w:val="0"/>
              <w:divBdr>
                <w:top w:val="none" w:sz="0" w:space="0" w:color="auto"/>
                <w:left w:val="none" w:sz="0" w:space="0" w:color="auto"/>
                <w:bottom w:val="none" w:sz="0" w:space="0" w:color="auto"/>
                <w:right w:val="none" w:sz="0" w:space="0" w:color="auto"/>
              </w:divBdr>
            </w:div>
            <w:div w:id="1115294884">
              <w:marLeft w:val="0"/>
              <w:marRight w:val="0"/>
              <w:marTop w:val="0"/>
              <w:marBottom w:val="0"/>
              <w:divBdr>
                <w:top w:val="none" w:sz="0" w:space="0" w:color="auto"/>
                <w:left w:val="none" w:sz="0" w:space="0" w:color="auto"/>
                <w:bottom w:val="none" w:sz="0" w:space="0" w:color="auto"/>
                <w:right w:val="none" w:sz="0" w:space="0" w:color="auto"/>
              </w:divBdr>
            </w:div>
            <w:div w:id="1987389428">
              <w:marLeft w:val="0"/>
              <w:marRight w:val="0"/>
              <w:marTop w:val="0"/>
              <w:marBottom w:val="0"/>
              <w:divBdr>
                <w:top w:val="none" w:sz="0" w:space="0" w:color="auto"/>
                <w:left w:val="none" w:sz="0" w:space="0" w:color="auto"/>
                <w:bottom w:val="none" w:sz="0" w:space="0" w:color="auto"/>
                <w:right w:val="none" w:sz="0" w:space="0" w:color="auto"/>
              </w:divBdr>
            </w:div>
            <w:div w:id="1647510091">
              <w:marLeft w:val="0"/>
              <w:marRight w:val="0"/>
              <w:marTop w:val="0"/>
              <w:marBottom w:val="0"/>
              <w:divBdr>
                <w:top w:val="none" w:sz="0" w:space="0" w:color="auto"/>
                <w:left w:val="none" w:sz="0" w:space="0" w:color="auto"/>
                <w:bottom w:val="none" w:sz="0" w:space="0" w:color="auto"/>
                <w:right w:val="none" w:sz="0" w:space="0" w:color="auto"/>
              </w:divBdr>
            </w:div>
            <w:div w:id="306276858">
              <w:marLeft w:val="0"/>
              <w:marRight w:val="0"/>
              <w:marTop w:val="0"/>
              <w:marBottom w:val="0"/>
              <w:divBdr>
                <w:top w:val="none" w:sz="0" w:space="0" w:color="auto"/>
                <w:left w:val="none" w:sz="0" w:space="0" w:color="auto"/>
                <w:bottom w:val="none" w:sz="0" w:space="0" w:color="auto"/>
                <w:right w:val="none" w:sz="0" w:space="0" w:color="auto"/>
              </w:divBdr>
            </w:div>
            <w:div w:id="933321765">
              <w:marLeft w:val="0"/>
              <w:marRight w:val="0"/>
              <w:marTop w:val="0"/>
              <w:marBottom w:val="0"/>
              <w:divBdr>
                <w:top w:val="none" w:sz="0" w:space="0" w:color="auto"/>
                <w:left w:val="none" w:sz="0" w:space="0" w:color="auto"/>
                <w:bottom w:val="none" w:sz="0" w:space="0" w:color="auto"/>
                <w:right w:val="none" w:sz="0" w:space="0" w:color="auto"/>
              </w:divBdr>
            </w:div>
            <w:div w:id="440801314">
              <w:marLeft w:val="0"/>
              <w:marRight w:val="0"/>
              <w:marTop w:val="0"/>
              <w:marBottom w:val="0"/>
              <w:divBdr>
                <w:top w:val="none" w:sz="0" w:space="0" w:color="auto"/>
                <w:left w:val="none" w:sz="0" w:space="0" w:color="auto"/>
                <w:bottom w:val="none" w:sz="0" w:space="0" w:color="auto"/>
                <w:right w:val="none" w:sz="0" w:space="0" w:color="auto"/>
              </w:divBdr>
            </w:div>
            <w:div w:id="1603024720">
              <w:marLeft w:val="0"/>
              <w:marRight w:val="0"/>
              <w:marTop w:val="0"/>
              <w:marBottom w:val="0"/>
              <w:divBdr>
                <w:top w:val="none" w:sz="0" w:space="0" w:color="auto"/>
                <w:left w:val="none" w:sz="0" w:space="0" w:color="auto"/>
                <w:bottom w:val="none" w:sz="0" w:space="0" w:color="auto"/>
                <w:right w:val="none" w:sz="0" w:space="0" w:color="auto"/>
              </w:divBdr>
            </w:div>
            <w:div w:id="491720004">
              <w:marLeft w:val="0"/>
              <w:marRight w:val="0"/>
              <w:marTop w:val="0"/>
              <w:marBottom w:val="0"/>
              <w:divBdr>
                <w:top w:val="none" w:sz="0" w:space="0" w:color="auto"/>
                <w:left w:val="none" w:sz="0" w:space="0" w:color="auto"/>
                <w:bottom w:val="none" w:sz="0" w:space="0" w:color="auto"/>
                <w:right w:val="none" w:sz="0" w:space="0" w:color="auto"/>
              </w:divBdr>
            </w:div>
            <w:div w:id="1781292770">
              <w:marLeft w:val="0"/>
              <w:marRight w:val="0"/>
              <w:marTop w:val="0"/>
              <w:marBottom w:val="0"/>
              <w:divBdr>
                <w:top w:val="none" w:sz="0" w:space="0" w:color="auto"/>
                <w:left w:val="none" w:sz="0" w:space="0" w:color="auto"/>
                <w:bottom w:val="none" w:sz="0" w:space="0" w:color="auto"/>
                <w:right w:val="none" w:sz="0" w:space="0" w:color="auto"/>
              </w:divBdr>
            </w:div>
            <w:div w:id="685597052">
              <w:marLeft w:val="0"/>
              <w:marRight w:val="0"/>
              <w:marTop w:val="0"/>
              <w:marBottom w:val="0"/>
              <w:divBdr>
                <w:top w:val="none" w:sz="0" w:space="0" w:color="auto"/>
                <w:left w:val="none" w:sz="0" w:space="0" w:color="auto"/>
                <w:bottom w:val="none" w:sz="0" w:space="0" w:color="auto"/>
                <w:right w:val="none" w:sz="0" w:space="0" w:color="auto"/>
              </w:divBdr>
            </w:div>
            <w:div w:id="1970044167">
              <w:marLeft w:val="0"/>
              <w:marRight w:val="0"/>
              <w:marTop w:val="0"/>
              <w:marBottom w:val="0"/>
              <w:divBdr>
                <w:top w:val="none" w:sz="0" w:space="0" w:color="auto"/>
                <w:left w:val="none" w:sz="0" w:space="0" w:color="auto"/>
                <w:bottom w:val="none" w:sz="0" w:space="0" w:color="auto"/>
                <w:right w:val="none" w:sz="0" w:space="0" w:color="auto"/>
              </w:divBdr>
            </w:div>
            <w:div w:id="860049906">
              <w:marLeft w:val="0"/>
              <w:marRight w:val="0"/>
              <w:marTop w:val="0"/>
              <w:marBottom w:val="0"/>
              <w:divBdr>
                <w:top w:val="none" w:sz="0" w:space="0" w:color="auto"/>
                <w:left w:val="none" w:sz="0" w:space="0" w:color="auto"/>
                <w:bottom w:val="none" w:sz="0" w:space="0" w:color="auto"/>
                <w:right w:val="none" w:sz="0" w:space="0" w:color="auto"/>
              </w:divBdr>
            </w:div>
            <w:div w:id="1252004400">
              <w:marLeft w:val="0"/>
              <w:marRight w:val="0"/>
              <w:marTop w:val="0"/>
              <w:marBottom w:val="0"/>
              <w:divBdr>
                <w:top w:val="none" w:sz="0" w:space="0" w:color="auto"/>
                <w:left w:val="none" w:sz="0" w:space="0" w:color="auto"/>
                <w:bottom w:val="none" w:sz="0" w:space="0" w:color="auto"/>
                <w:right w:val="none" w:sz="0" w:space="0" w:color="auto"/>
              </w:divBdr>
            </w:div>
            <w:div w:id="1315183657">
              <w:marLeft w:val="0"/>
              <w:marRight w:val="0"/>
              <w:marTop w:val="0"/>
              <w:marBottom w:val="0"/>
              <w:divBdr>
                <w:top w:val="none" w:sz="0" w:space="0" w:color="auto"/>
                <w:left w:val="none" w:sz="0" w:space="0" w:color="auto"/>
                <w:bottom w:val="none" w:sz="0" w:space="0" w:color="auto"/>
                <w:right w:val="none" w:sz="0" w:space="0" w:color="auto"/>
              </w:divBdr>
            </w:div>
            <w:div w:id="1567373697">
              <w:marLeft w:val="0"/>
              <w:marRight w:val="0"/>
              <w:marTop w:val="0"/>
              <w:marBottom w:val="0"/>
              <w:divBdr>
                <w:top w:val="none" w:sz="0" w:space="0" w:color="auto"/>
                <w:left w:val="none" w:sz="0" w:space="0" w:color="auto"/>
                <w:bottom w:val="none" w:sz="0" w:space="0" w:color="auto"/>
                <w:right w:val="none" w:sz="0" w:space="0" w:color="auto"/>
              </w:divBdr>
            </w:div>
            <w:div w:id="631517334">
              <w:marLeft w:val="0"/>
              <w:marRight w:val="0"/>
              <w:marTop w:val="0"/>
              <w:marBottom w:val="0"/>
              <w:divBdr>
                <w:top w:val="none" w:sz="0" w:space="0" w:color="auto"/>
                <w:left w:val="none" w:sz="0" w:space="0" w:color="auto"/>
                <w:bottom w:val="none" w:sz="0" w:space="0" w:color="auto"/>
                <w:right w:val="none" w:sz="0" w:space="0" w:color="auto"/>
              </w:divBdr>
            </w:div>
            <w:div w:id="1879900726">
              <w:marLeft w:val="0"/>
              <w:marRight w:val="0"/>
              <w:marTop w:val="0"/>
              <w:marBottom w:val="0"/>
              <w:divBdr>
                <w:top w:val="none" w:sz="0" w:space="0" w:color="auto"/>
                <w:left w:val="none" w:sz="0" w:space="0" w:color="auto"/>
                <w:bottom w:val="none" w:sz="0" w:space="0" w:color="auto"/>
                <w:right w:val="none" w:sz="0" w:space="0" w:color="auto"/>
              </w:divBdr>
            </w:div>
            <w:div w:id="1395197570">
              <w:marLeft w:val="0"/>
              <w:marRight w:val="0"/>
              <w:marTop w:val="0"/>
              <w:marBottom w:val="0"/>
              <w:divBdr>
                <w:top w:val="none" w:sz="0" w:space="0" w:color="auto"/>
                <w:left w:val="none" w:sz="0" w:space="0" w:color="auto"/>
                <w:bottom w:val="none" w:sz="0" w:space="0" w:color="auto"/>
                <w:right w:val="none" w:sz="0" w:space="0" w:color="auto"/>
              </w:divBdr>
            </w:div>
            <w:div w:id="1108281764">
              <w:marLeft w:val="0"/>
              <w:marRight w:val="0"/>
              <w:marTop w:val="0"/>
              <w:marBottom w:val="0"/>
              <w:divBdr>
                <w:top w:val="none" w:sz="0" w:space="0" w:color="auto"/>
                <w:left w:val="none" w:sz="0" w:space="0" w:color="auto"/>
                <w:bottom w:val="none" w:sz="0" w:space="0" w:color="auto"/>
                <w:right w:val="none" w:sz="0" w:space="0" w:color="auto"/>
              </w:divBdr>
            </w:div>
            <w:div w:id="1915628651">
              <w:marLeft w:val="0"/>
              <w:marRight w:val="0"/>
              <w:marTop w:val="0"/>
              <w:marBottom w:val="0"/>
              <w:divBdr>
                <w:top w:val="none" w:sz="0" w:space="0" w:color="auto"/>
                <w:left w:val="none" w:sz="0" w:space="0" w:color="auto"/>
                <w:bottom w:val="none" w:sz="0" w:space="0" w:color="auto"/>
                <w:right w:val="none" w:sz="0" w:space="0" w:color="auto"/>
              </w:divBdr>
            </w:div>
            <w:div w:id="589117301">
              <w:marLeft w:val="0"/>
              <w:marRight w:val="0"/>
              <w:marTop w:val="0"/>
              <w:marBottom w:val="0"/>
              <w:divBdr>
                <w:top w:val="none" w:sz="0" w:space="0" w:color="auto"/>
                <w:left w:val="none" w:sz="0" w:space="0" w:color="auto"/>
                <w:bottom w:val="none" w:sz="0" w:space="0" w:color="auto"/>
                <w:right w:val="none" w:sz="0" w:space="0" w:color="auto"/>
              </w:divBdr>
            </w:div>
            <w:div w:id="284580220">
              <w:marLeft w:val="0"/>
              <w:marRight w:val="0"/>
              <w:marTop w:val="0"/>
              <w:marBottom w:val="0"/>
              <w:divBdr>
                <w:top w:val="none" w:sz="0" w:space="0" w:color="auto"/>
                <w:left w:val="none" w:sz="0" w:space="0" w:color="auto"/>
                <w:bottom w:val="none" w:sz="0" w:space="0" w:color="auto"/>
                <w:right w:val="none" w:sz="0" w:space="0" w:color="auto"/>
              </w:divBdr>
            </w:div>
            <w:div w:id="2109883481">
              <w:marLeft w:val="0"/>
              <w:marRight w:val="0"/>
              <w:marTop w:val="0"/>
              <w:marBottom w:val="0"/>
              <w:divBdr>
                <w:top w:val="none" w:sz="0" w:space="0" w:color="auto"/>
                <w:left w:val="none" w:sz="0" w:space="0" w:color="auto"/>
                <w:bottom w:val="none" w:sz="0" w:space="0" w:color="auto"/>
                <w:right w:val="none" w:sz="0" w:space="0" w:color="auto"/>
              </w:divBdr>
            </w:div>
            <w:div w:id="592783375">
              <w:marLeft w:val="0"/>
              <w:marRight w:val="0"/>
              <w:marTop w:val="0"/>
              <w:marBottom w:val="0"/>
              <w:divBdr>
                <w:top w:val="none" w:sz="0" w:space="0" w:color="auto"/>
                <w:left w:val="none" w:sz="0" w:space="0" w:color="auto"/>
                <w:bottom w:val="none" w:sz="0" w:space="0" w:color="auto"/>
                <w:right w:val="none" w:sz="0" w:space="0" w:color="auto"/>
              </w:divBdr>
            </w:div>
            <w:div w:id="1414282771">
              <w:marLeft w:val="0"/>
              <w:marRight w:val="0"/>
              <w:marTop w:val="0"/>
              <w:marBottom w:val="0"/>
              <w:divBdr>
                <w:top w:val="none" w:sz="0" w:space="0" w:color="auto"/>
                <w:left w:val="none" w:sz="0" w:space="0" w:color="auto"/>
                <w:bottom w:val="none" w:sz="0" w:space="0" w:color="auto"/>
                <w:right w:val="none" w:sz="0" w:space="0" w:color="auto"/>
              </w:divBdr>
            </w:div>
            <w:div w:id="161555155">
              <w:marLeft w:val="0"/>
              <w:marRight w:val="0"/>
              <w:marTop w:val="0"/>
              <w:marBottom w:val="0"/>
              <w:divBdr>
                <w:top w:val="none" w:sz="0" w:space="0" w:color="auto"/>
                <w:left w:val="none" w:sz="0" w:space="0" w:color="auto"/>
                <w:bottom w:val="none" w:sz="0" w:space="0" w:color="auto"/>
                <w:right w:val="none" w:sz="0" w:space="0" w:color="auto"/>
              </w:divBdr>
            </w:div>
            <w:div w:id="427847299">
              <w:marLeft w:val="0"/>
              <w:marRight w:val="0"/>
              <w:marTop w:val="0"/>
              <w:marBottom w:val="0"/>
              <w:divBdr>
                <w:top w:val="none" w:sz="0" w:space="0" w:color="auto"/>
                <w:left w:val="none" w:sz="0" w:space="0" w:color="auto"/>
                <w:bottom w:val="none" w:sz="0" w:space="0" w:color="auto"/>
                <w:right w:val="none" w:sz="0" w:space="0" w:color="auto"/>
              </w:divBdr>
            </w:div>
            <w:div w:id="1343624107">
              <w:marLeft w:val="0"/>
              <w:marRight w:val="0"/>
              <w:marTop w:val="0"/>
              <w:marBottom w:val="0"/>
              <w:divBdr>
                <w:top w:val="none" w:sz="0" w:space="0" w:color="auto"/>
                <w:left w:val="none" w:sz="0" w:space="0" w:color="auto"/>
                <w:bottom w:val="none" w:sz="0" w:space="0" w:color="auto"/>
                <w:right w:val="none" w:sz="0" w:space="0" w:color="auto"/>
              </w:divBdr>
            </w:div>
            <w:div w:id="426998686">
              <w:marLeft w:val="0"/>
              <w:marRight w:val="0"/>
              <w:marTop w:val="0"/>
              <w:marBottom w:val="0"/>
              <w:divBdr>
                <w:top w:val="none" w:sz="0" w:space="0" w:color="auto"/>
                <w:left w:val="none" w:sz="0" w:space="0" w:color="auto"/>
                <w:bottom w:val="none" w:sz="0" w:space="0" w:color="auto"/>
                <w:right w:val="none" w:sz="0" w:space="0" w:color="auto"/>
              </w:divBdr>
            </w:div>
            <w:div w:id="2116628396">
              <w:marLeft w:val="0"/>
              <w:marRight w:val="0"/>
              <w:marTop w:val="0"/>
              <w:marBottom w:val="0"/>
              <w:divBdr>
                <w:top w:val="none" w:sz="0" w:space="0" w:color="auto"/>
                <w:left w:val="none" w:sz="0" w:space="0" w:color="auto"/>
                <w:bottom w:val="none" w:sz="0" w:space="0" w:color="auto"/>
                <w:right w:val="none" w:sz="0" w:space="0" w:color="auto"/>
              </w:divBdr>
            </w:div>
            <w:div w:id="33241284">
              <w:marLeft w:val="0"/>
              <w:marRight w:val="0"/>
              <w:marTop w:val="0"/>
              <w:marBottom w:val="0"/>
              <w:divBdr>
                <w:top w:val="none" w:sz="0" w:space="0" w:color="auto"/>
                <w:left w:val="none" w:sz="0" w:space="0" w:color="auto"/>
                <w:bottom w:val="none" w:sz="0" w:space="0" w:color="auto"/>
                <w:right w:val="none" w:sz="0" w:space="0" w:color="auto"/>
              </w:divBdr>
            </w:div>
            <w:div w:id="1147279829">
              <w:marLeft w:val="0"/>
              <w:marRight w:val="0"/>
              <w:marTop w:val="0"/>
              <w:marBottom w:val="0"/>
              <w:divBdr>
                <w:top w:val="none" w:sz="0" w:space="0" w:color="auto"/>
                <w:left w:val="none" w:sz="0" w:space="0" w:color="auto"/>
                <w:bottom w:val="none" w:sz="0" w:space="0" w:color="auto"/>
                <w:right w:val="none" w:sz="0" w:space="0" w:color="auto"/>
              </w:divBdr>
            </w:div>
            <w:div w:id="292374365">
              <w:marLeft w:val="0"/>
              <w:marRight w:val="0"/>
              <w:marTop w:val="0"/>
              <w:marBottom w:val="0"/>
              <w:divBdr>
                <w:top w:val="none" w:sz="0" w:space="0" w:color="auto"/>
                <w:left w:val="none" w:sz="0" w:space="0" w:color="auto"/>
                <w:bottom w:val="none" w:sz="0" w:space="0" w:color="auto"/>
                <w:right w:val="none" w:sz="0" w:space="0" w:color="auto"/>
              </w:divBdr>
            </w:div>
            <w:div w:id="1527013208">
              <w:marLeft w:val="0"/>
              <w:marRight w:val="0"/>
              <w:marTop w:val="0"/>
              <w:marBottom w:val="0"/>
              <w:divBdr>
                <w:top w:val="none" w:sz="0" w:space="0" w:color="auto"/>
                <w:left w:val="none" w:sz="0" w:space="0" w:color="auto"/>
                <w:bottom w:val="none" w:sz="0" w:space="0" w:color="auto"/>
                <w:right w:val="none" w:sz="0" w:space="0" w:color="auto"/>
              </w:divBdr>
            </w:div>
            <w:div w:id="1672833570">
              <w:marLeft w:val="0"/>
              <w:marRight w:val="0"/>
              <w:marTop w:val="0"/>
              <w:marBottom w:val="0"/>
              <w:divBdr>
                <w:top w:val="none" w:sz="0" w:space="0" w:color="auto"/>
                <w:left w:val="none" w:sz="0" w:space="0" w:color="auto"/>
                <w:bottom w:val="none" w:sz="0" w:space="0" w:color="auto"/>
                <w:right w:val="none" w:sz="0" w:space="0" w:color="auto"/>
              </w:divBdr>
            </w:div>
            <w:div w:id="881551515">
              <w:marLeft w:val="0"/>
              <w:marRight w:val="0"/>
              <w:marTop w:val="0"/>
              <w:marBottom w:val="0"/>
              <w:divBdr>
                <w:top w:val="none" w:sz="0" w:space="0" w:color="auto"/>
                <w:left w:val="none" w:sz="0" w:space="0" w:color="auto"/>
                <w:bottom w:val="none" w:sz="0" w:space="0" w:color="auto"/>
                <w:right w:val="none" w:sz="0" w:space="0" w:color="auto"/>
              </w:divBdr>
            </w:div>
            <w:div w:id="981231357">
              <w:marLeft w:val="0"/>
              <w:marRight w:val="0"/>
              <w:marTop w:val="0"/>
              <w:marBottom w:val="0"/>
              <w:divBdr>
                <w:top w:val="none" w:sz="0" w:space="0" w:color="auto"/>
                <w:left w:val="none" w:sz="0" w:space="0" w:color="auto"/>
                <w:bottom w:val="none" w:sz="0" w:space="0" w:color="auto"/>
                <w:right w:val="none" w:sz="0" w:space="0" w:color="auto"/>
              </w:divBdr>
            </w:div>
            <w:div w:id="354844590">
              <w:marLeft w:val="0"/>
              <w:marRight w:val="0"/>
              <w:marTop w:val="0"/>
              <w:marBottom w:val="0"/>
              <w:divBdr>
                <w:top w:val="none" w:sz="0" w:space="0" w:color="auto"/>
                <w:left w:val="none" w:sz="0" w:space="0" w:color="auto"/>
                <w:bottom w:val="none" w:sz="0" w:space="0" w:color="auto"/>
                <w:right w:val="none" w:sz="0" w:space="0" w:color="auto"/>
              </w:divBdr>
            </w:div>
            <w:div w:id="1446070969">
              <w:marLeft w:val="0"/>
              <w:marRight w:val="0"/>
              <w:marTop w:val="0"/>
              <w:marBottom w:val="0"/>
              <w:divBdr>
                <w:top w:val="none" w:sz="0" w:space="0" w:color="auto"/>
                <w:left w:val="none" w:sz="0" w:space="0" w:color="auto"/>
                <w:bottom w:val="none" w:sz="0" w:space="0" w:color="auto"/>
                <w:right w:val="none" w:sz="0" w:space="0" w:color="auto"/>
              </w:divBdr>
            </w:div>
            <w:div w:id="825557624">
              <w:marLeft w:val="0"/>
              <w:marRight w:val="0"/>
              <w:marTop w:val="0"/>
              <w:marBottom w:val="0"/>
              <w:divBdr>
                <w:top w:val="none" w:sz="0" w:space="0" w:color="auto"/>
                <w:left w:val="none" w:sz="0" w:space="0" w:color="auto"/>
                <w:bottom w:val="none" w:sz="0" w:space="0" w:color="auto"/>
                <w:right w:val="none" w:sz="0" w:space="0" w:color="auto"/>
              </w:divBdr>
            </w:div>
            <w:div w:id="1094130969">
              <w:marLeft w:val="0"/>
              <w:marRight w:val="0"/>
              <w:marTop w:val="0"/>
              <w:marBottom w:val="0"/>
              <w:divBdr>
                <w:top w:val="none" w:sz="0" w:space="0" w:color="auto"/>
                <w:left w:val="none" w:sz="0" w:space="0" w:color="auto"/>
                <w:bottom w:val="none" w:sz="0" w:space="0" w:color="auto"/>
                <w:right w:val="none" w:sz="0" w:space="0" w:color="auto"/>
              </w:divBdr>
            </w:div>
            <w:div w:id="1284577683">
              <w:marLeft w:val="0"/>
              <w:marRight w:val="0"/>
              <w:marTop w:val="0"/>
              <w:marBottom w:val="0"/>
              <w:divBdr>
                <w:top w:val="none" w:sz="0" w:space="0" w:color="auto"/>
                <w:left w:val="none" w:sz="0" w:space="0" w:color="auto"/>
                <w:bottom w:val="none" w:sz="0" w:space="0" w:color="auto"/>
                <w:right w:val="none" w:sz="0" w:space="0" w:color="auto"/>
              </w:divBdr>
            </w:div>
            <w:div w:id="1023634250">
              <w:marLeft w:val="0"/>
              <w:marRight w:val="0"/>
              <w:marTop w:val="0"/>
              <w:marBottom w:val="0"/>
              <w:divBdr>
                <w:top w:val="none" w:sz="0" w:space="0" w:color="auto"/>
                <w:left w:val="none" w:sz="0" w:space="0" w:color="auto"/>
                <w:bottom w:val="none" w:sz="0" w:space="0" w:color="auto"/>
                <w:right w:val="none" w:sz="0" w:space="0" w:color="auto"/>
              </w:divBdr>
            </w:div>
            <w:div w:id="396903814">
              <w:marLeft w:val="0"/>
              <w:marRight w:val="0"/>
              <w:marTop w:val="0"/>
              <w:marBottom w:val="0"/>
              <w:divBdr>
                <w:top w:val="none" w:sz="0" w:space="0" w:color="auto"/>
                <w:left w:val="none" w:sz="0" w:space="0" w:color="auto"/>
                <w:bottom w:val="none" w:sz="0" w:space="0" w:color="auto"/>
                <w:right w:val="none" w:sz="0" w:space="0" w:color="auto"/>
              </w:divBdr>
            </w:div>
            <w:div w:id="1327708031">
              <w:marLeft w:val="0"/>
              <w:marRight w:val="0"/>
              <w:marTop w:val="0"/>
              <w:marBottom w:val="0"/>
              <w:divBdr>
                <w:top w:val="none" w:sz="0" w:space="0" w:color="auto"/>
                <w:left w:val="none" w:sz="0" w:space="0" w:color="auto"/>
                <w:bottom w:val="none" w:sz="0" w:space="0" w:color="auto"/>
                <w:right w:val="none" w:sz="0" w:space="0" w:color="auto"/>
              </w:divBdr>
            </w:div>
            <w:div w:id="567347241">
              <w:marLeft w:val="0"/>
              <w:marRight w:val="0"/>
              <w:marTop w:val="0"/>
              <w:marBottom w:val="0"/>
              <w:divBdr>
                <w:top w:val="none" w:sz="0" w:space="0" w:color="auto"/>
                <w:left w:val="none" w:sz="0" w:space="0" w:color="auto"/>
                <w:bottom w:val="none" w:sz="0" w:space="0" w:color="auto"/>
                <w:right w:val="none" w:sz="0" w:space="0" w:color="auto"/>
              </w:divBdr>
            </w:div>
            <w:div w:id="303508907">
              <w:marLeft w:val="0"/>
              <w:marRight w:val="0"/>
              <w:marTop w:val="0"/>
              <w:marBottom w:val="0"/>
              <w:divBdr>
                <w:top w:val="none" w:sz="0" w:space="0" w:color="auto"/>
                <w:left w:val="none" w:sz="0" w:space="0" w:color="auto"/>
                <w:bottom w:val="none" w:sz="0" w:space="0" w:color="auto"/>
                <w:right w:val="none" w:sz="0" w:space="0" w:color="auto"/>
              </w:divBdr>
            </w:div>
            <w:div w:id="293413279">
              <w:marLeft w:val="0"/>
              <w:marRight w:val="0"/>
              <w:marTop w:val="0"/>
              <w:marBottom w:val="0"/>
              <w:divBdr>
                <w:top w:val="none" w:sz="0" w:space="0" w:color="auto"/>
                <w:left w:val="none" w:sz="0" w:space="0" w:color="auto"/>
                <w:bottom w:val="none" w:sz="0" w:space="0" w:color="auto"/>
                <w:right w:val="none" w:sz="0" w:space="0" w:color="auto"/>
              </w:divBdr>
            </w:div>
            <w:div w:id="1898661930">
              <w:marLeft w:val="0"/>
              <w:marRight w:val="0"/>
              <w:marTop w:val="0"/>
              <w:marBottom w:val="0"/>
              <w:divBdr>
                <w:top w:val="none" w:sz="0" w:space="0" w:color="auto"/>
                <w:left w:val="none" w:sz="0" w:space="0" w:color="auto"/>
                <w:bottom w:val="none" w:sz="0" w:space="0" w:color="auto"/>
                <w:right w:val="none" w:sz="0" w:space="0" w:color="auto"/>
              </w:divBdr>
            </w:div>
            <w:div w:id="276451063">
              <w:marLeft w:val="0"/>
              <w:marRight w:val="0"/>
              <w:marTop w:val="0"/>
              <w:marBottom w:val="0"/>
              <w:divBdr>
                <w:top w:val="none" w:sz="0" w:space="0" w:color="auto"/>
                <w:left w:val="none" w:sz="0" w:space="0" w:color="auto"/>
                <w:bottom w:val="none" w:sz="0" w:space="0" w:color="auto"/>
                <w:right w:val="none" w:sz="0" w:space="0" w:color="auto"/>
              </w:divBdr>
            </w:div>
            <w:div w:id="1923177314">
              <w:marLeft w:val="0"/>
              <w:marRight w:val="0"/>
              <w:marTop w:val="0"/>
              <w:marBottom w:val="0"/>
              <w:divBdr>
                <w:top w:val="none" w:sz="0" w:space="0" w:color="auto"/>
                <w:left w:val="none" w:sz="0" w:space="0" w:color="auto"/>
                <w:bottom w:val="none" w:sz="0" w:space="0" w:color="auto"/>
                <w:right w:val="none" w:sz="0" w:space="0" w:color="auto"/>
              </w:divBdr>
            </w:div>
            <w:div w:id="1802534628">
              <w:marLeft w:val="0"/>
              <w:marRight w:val="0"/>
              <w:marTop w:val="0"/>
              <w:marBottom w:val="0"/>
              <w:divBdr>
                <w:top w:val="none" w:sz="0" w:space="0" w:color="auto"/>
                <w:left w:val="none" w:sz="0" w:space="0" w:color="auto"/>
                <w:bottom w:val="none" w:sz="0" w:space="0" w:color="auto"/>
                <w:right w:val="none" w:sz="0" w:space="0" w:color="auto"/>
              </w:divBdr>
            </w:div>
            <w:div w:id="488791399">
              <w:marLeft w:val="0"/>
              <w:marRight w:val="0"/>
              <w:marTop w:val="0"/>
              <w:marBottom w:val="0"/>
              <w:divBdr>
                <w:top w:val="none" w:sz="0" w:space="0" w:color="auto"/>
                <w:left w:val="none" w:sz="0" w:space="0" w:color="auto"/>
                <w:bottom w:val="none" w:sz="0" w:space="0" w:color="auto"/>
                <w:right w:val="none" w:sz="0" w:space="0" w:color="auto"/>
              </w:divBdr>
            </w:div>
            <w:div w:id="1340549119">
              <w:marLeft w:val="0"/>
              <w:marRight w:val="0"/>
              <w:marTop w:val="0"/>
              <w:marBottom w:val="0"/>
              <w:divBdr>
                <w:top w:val="none" w:sz="0" w:space="0" w:color="auto"/>
                <w:left w:val="none" w:sz="0" w:space="0" w:color="auto"/>
                <w:bottom w:val="none" w:sz="0" w:space="0" w:color="auto"/>
                <w:right w:val="none" w:sz="0" w:space="0" w:color="auto"/>
              </w:divBdr>
            </w:div>
            <w:div w:id="1687052290">
              <w:marLeft w:val="0"/>
              <w:marRight w:val="0"/>
              <w:marTop w:val="0"/>
              <w:marBottom w:val="0"/>
              <w:divBdr>
                <w:top w:val="none" w:sz="0" w:space="0" w:color="auto"/>
                <w:left w:val="none" w:sz="0" w:space="0" w:color="auto"/>
                <w:bottom w:val="none" w:sz="0" w:space="0" w:color="auto"/>
                <w:right w:val="none" w:sz="0" w:space="0" w:color="auto"/>
              </w:divBdr>
            </w:div>
            <w:div w:id="1413702723">
              <w:marLeft w:val="0"/>
              <w:marRight w:val="0"/>
              <w:marTop w:val="0"/>
              <w:marBottom w:val="0"/>
              <w:divBdr>
                <w:top w:val="none" w:sz="0" w:space="0" w:color="auto"/>
                <w:left w:val="none" w:sz="0" w:space="0" w:color="auto"/>
                <w:bottom w:val="none" w:sz="0" w:space="0" w:color="auto"/>
                <w:right w:val="none" w:sz="0" w:space="0" w:color="auto"/>
              </w:divBdr>
            </w:div>
            <w:div w:id="1913082757">
              <w:marLeft w:val="0"/>
              <w:marRight w:val="0"/>
              <w:marTop w:val="0"/>
              <w:marBottom w:val="0"/>
              <w:divBdr>
                <w:top w:val="none" w:sz="0" w:space="0" w:color="auto"/>
                <w:left w:val="none" w:sz="0" w:space="0" w:color="auto"/>
                <w:bottom w:val="none" w:sz="0" w:space="0" w:color="auto"/>
                <w:right w:val="none" w:sz="0" w:space="0" w:color="auto"/>
              </w:divBdr>
            </w:div>
            <w:div w:id="826244455">
              <w:marLeft w:val="0"/>
              <w:marRight w:val="0"/>
              <w:marTop w:val="0"/>
              <w:marBottom w:val="0"/>
              <w:divBdr>
                <w:top w:val="none" w:sz="0" w:space="0" w:color="auto"/>
                <w:left w:val="none" w:sz="0" w:space="0" w:color="auto"/>
                <w:bottom w:val="none" w:sz="0" w:space="0" w:color="auto"/>
                <w:right w:val="none" w:sz="0" w:space="0" w:color="auto"/>
              </w:divBdr>
            </w:div>
            <w:div w:id="2016568663">
              <w:marLeft w:val="0"/>
              <w:marRight w:val="0"/>
              <w:marTop w:val="0"/>
              <w:marBottom w:val="0"/>
              <w:divBdr>
                <w:top w:val="none" w:sz="0" w:space="0" w:color="auto"/>
                <w:left w:val="none" w:sz="0" w:space="0" w:color="auto"/>
                <w:bottom w:val="none" w:sz="0" w:space="0" w:color="auto"/>
                <w:right w:val="none" w:sz="0" w:space="0" w:color="auto"/>
              </w:divBdr>
            </w:div>
            <w:div w:id="1477994513">
              <w:marLeft w:val="0"/>
              <w:marRight w:val="0"/>
              <w:marTop w:val="0"/>
              <w:marBottom w:val="0"/>
              <w:divBdr>
                <w:top w:val="none" w:sz="0" w:space="0" w:color="auto"/>
                <w:left w:val="none" w:sz="0" w:space="0" w:color="auto"/>
                <w:bottom w:val="none" w:sz="0" w:space="0" w:color="auto"/>
                <w:right w:val="none" w:sz="0" w:space="0" w:color="auto"/>
              </w:divBdr>
            </w:div>
            <w:div w:id="1949005257">
              <w:marLeft w:val="0"/>
              <w:marRight w:val="0"/>
              <w:marTop w:val="0"/>
              <w:marBottom w:val="0"/>
              <w:divBdr>
                <w:top w:val="none" w:sz="0" w:space="0" w:color="auto"/>
                <w:left w:val="none" w:sz="0" w:space="0" w:color="auto"/>
                <w:bottom w:val="none" w:sz="0" w:space="0" w:color="auto"/>
                <w:right w:val="none" w:sz="0" w:space="0" w:color="auto"/>
              </w:divBdr>
            </w:div>
            <w:div w:id="1067802177">
              <w:marLeft w:val="0"/>
              <w:marRight w:val="0"/>
              <w:marTop w:val="0"/>
              <w:marBottom w:val="0"/>
              <w:divBdr>
                <w:top w:val="none" w:sz="0" w:space="0" w:color="auto"/>
                <w:left w:val="none" w:sz="0" w:space="0" w:color="auto"/>
                <w:bottom w:val="none" w:sz="0" w:space="0" w:color="auto"/>
                <w:right w:val="none" w:sz="0" w:space="0" w:color="auto"/>
              </w:divBdr>
            </w:div>
            <w:div w:id="139202340">
              <w:marLeft w:val="0"/>
              <w:marRight w:val="0"/>
              <w:marTop w:val="0"/>
              <w:marBottom w:val="0"/>
              <w:divBdr>
                <w:top w:val="none" w:sz="0" w:space="0" w:color="auto"/>
                <w:left w:val="none" w:sz="0" w:space="0" w:color="auto"/>
                <w:bottom w:val="none" w:sz="0" w:space="0" w:color="auto"/>
                <w:right w:val="none" w:sz="0" w:space="0" w:color="auto"/>
              </w:divBdr>
            </w:div>
            <w:div w:id="2003659799">
              <w:marLeft w:val="0"/>
              <w:marRight w:val="0"/>
              <w:marTop w:val="0"/>
              <w:marBottom w:val="0"/>
              <w:divBdr>
                <w:top w:val="none" w:sz="0" w:space="0" w:color="auto"/>
                <w:left w:val="none" w:sz="0" w:space="0" w:color="auto"/>
                <w:bottom w:val="none" w:sz="0" w:space="0" w:color="auto"/>
                <w:right w:val="none" w:sz="0" w:space="0" w:color="auto"/>
              </w:divBdr>
            </w:div>
            <w:div w:id="1549224660">
              <w:marLeft w:val="0"/>
              <w:marRight w:val="0"/>
              <w:marTop w:val="0"/>
              <w:marBottom w:val="0"/>
              <w:divBdr>
                <w:top w:val="none" w:sz="0" w:space="0" w:color="auto"/>
                <w:left w:val="none" w:sz="0" w:space="0" w:color="auto"/>
                <w:bottom w:val="none" w:sz="0" w:space="0" w:color="auto"/>
                <w:right w:val="none" w:sz="0" w:space="0" w:color="auto"/>
              </w:divBdr>
            </w:div>
            <w:div w:id="1170565181">
              <w:marLeft w:val="0"/>
              <w:marRight w:val="0"/>
              <w:marTop w:val="0"/>
              <w:marBottom w:val="0"/>
              <w:divBdr>
                <w:top w:val="none" w:sz="0" w:space="0" w:color="auto"/>
                <w:left w:val="none" w:sz="0" w:space="0" w:color="auto"/>
                <w:bottom w:val="none" w:sz="0" w:space="0" w:color="auto"/>
                <w:right w:val="none" w:sz="0" w:space="0" w:color="auto"/>
              </w:divBdr>
            </w:div>
            <w:div w:id="144704796">
              <w:marLeft w:val="0"/>
              <w:marRight w:val="0"/>
              <w:marTop w:val="0"/>
              <w:marBottom w:val="0"/>
              <w:divBdr>
                <w:top w:val="none" w:sz="0" w:space="0" w:color="auto"/>
                <w:left w:val="none" w:sz="0" w:space="0" w:color="auto"/>
                <w:bottom w:val="none" w:sz="0" w:space="0" w:color="auto"/>
                <w:right w:val="none" w:sz="0" w:space="0" w:color="auto"/>
              </w:divBdr>
            </w:div>
            <w:div w:id="69887331">
              <w:marLeft w:val="0"/>
              <w:marRight w:val="0"/>
              <w:marTop w:val="0"/>
              <w:marBottom w:val="0"/>
              <w:divBdr>
                <w:top w:val="none" w:sz="0" w:space="0" w:color="auto"/>
                <w:left w:val="none" w:sz="0" w:space="0" w:color="auto"/>
                <w:bottom w:val="none" w:sz="0" w:space="0" w:color="auto"/>
                <w:right w:val="none" w:sz="0" w:space="0" w:color="auto"/>
              </w:divBdr>
            </w:div>
            <w:div w:id="476844243">
              <w:marLeft w:val="0"/>
              <w:marRight w:val="0"/>
              <w:marTop w:val="0"/>
              <w:marBottom w:val="0"/>
              <w:divBdr>
                <w:top w:val="none" w:sz="0" w:space="0" w:color="auto"/>
                <w:left w:val="none" w:sz="0" w:space="0" w:color="auto"/>
                <w:bottom w:val="none" w:sz="0" w:space="0" w:color="auto"/>
                <w:right w:val="none" w:sz="0" w:space="0" w:color="auto"/>
              </w:divBdr>
            </w:div>
            <w:div w:id="1936403522">
              <w:marLeft w:val="0"/>
              <w:marRight w:val="0"/>
              <w:marTop w:val="0"/>
              <w:marBottom w:val="0"/>
              <w:divBdr>
                <w:top w:val="none" w:sz="0" w:space="0" w:color="auto"/>
                <w:left w:val="none" w:sz="0" w:space="0" w:color="auto"/>
                <w:bottom w:val="none" w:sz="0" w:space="0" w:color="auto"/>
                <w:right w:val="none" w:sz="0" w:space="0" w:color="auto"/>
              </w:divBdr>
            </w:div>
            <w:div w:id="1807625895">
              <w:marLeft w:val="0"/>
              <w:marRight w:val="0"/>
              <w:marTop w:val="0"/>
              <w:marBottom w:val="0"/>
              <w:divBdr>
                <w:top w:val="none" w:sz="0" w:space="0" w:color="auto"/>
                <w:left w:val="none" w:sz="0" w:space="0" w:color="auto"/>
                <w:bottom w:val="none" w:sz="0" w:space="0" w:color="auto"/>
                <w:right w:val="none" w:sz="0" w:space="0" w:color="auto"/>
              </w:divBdr>
            </w:div>
            <w:div w:id="1151213960">
              <w:marLeft w:val="0"/>
              <w:marRight w:val="0"/>
              <w:marTop w:val="0"/>
              <w:marBottom w:val="0"/>
              <w:divBdr>
                <w:top w:val="none" w:sz="0" w:space="0" w:color="auto"/>
                <w:left w:val="none" w:sz="0" w:space="0" w:color="auto"/>
                <w:bottom w:val="none" w:sz="0" w:space="0" w:color="auto"/>
                <w:right w:val="none" w:sz="0" w:space="0" w:color="auto"/>
              </w:divBdr>
            </w:div>
            <w:div w:id="1755516531">
              <w:marLeft w:val="0"/>
              <w:marRight w:val="0"/>
              <w:marTop w:val="0"/>
              <w:marBottom w:val="0"/>
              <w:divBdr>
                <w:top w:val="none" w:sz="0" w:space="0" w:color="auto"/>
                <w:left w:val="none" w:sz="0" w:space="0" w:color="auto"/>
                <w:bottom w:val="none" w:sz="0" w:space="0" w:color="auto"/>
                <w:right w:val="none" w:sz="0" w:space="0" w:color="auto"/>
              </w:divBdr>
            </w:div>
            <w:div w:id="1311666797">
              <w:marLeft w:val="0"/>
              <w:marRight w:val="0"/>
              <w:marTop w:val="0"/>
              <w:marBottom w:val="0"/>
              <w:divBdr>
                <w:top w:val="none" w:sz="0" w:space="0" w:color="auto"/>
                <w:left w:val="none" w:sz="0" w:space="0" w:color="auto"/>
                <w:bottom w:val="none" w:sz="0" w:space="0" w:color="auto"/>
                <w:right w:val="none" w:sz="0" w:space="0" w:color="auto"/>
              </w:divBdr>
            </w:div>
            <w:div w:id="1831285904">
              <w:marLeft w:val="0"/>
              <w:marRight w:val="0"/>
              <w:marTop w:val="0"/>
              <w:marBottom w:val="0"/>
              <w:divBdr>
                <w:top w:val="none" w:sz="0" w:space="0" w:color="auto"/>
                <w:left w:val="none" w:sz="0" w:space="0" w:color="auto"/>
                <w:bottom w:val="none" w:sz="0" w:space="0" w:color="auto"/>
                <w:right w:val="none" w:sz="0" w:space="0" w:color="auto"/>
              </w:divBdr>
            </w:div>
            <w:div w:id="8413645">
              <w:marLeft w:val="0"/>
              <w:marRight w:val="0"/>
              <w:marTop w:val="0"/>
              <w:marBottom w:val="0"/>
              <w:divBdr>
                <w:top w:val="none" w:sz="0" w:space="0" w:color="auto"/>
                <w:left w:val="none" w:sz="0" w:space="0" w:color="auto"/>
                <w:bottom w:val="none" w:sz="0" w:space="0" w:color="auto"/>
                <w:right w:val="none" w:sz="0" w:space="0" w:color="auto"/>
              </w:divBdr>
            </w:div>
            <w:div w:id="343633307">
              <w:marLeft w:val="0"/>
              <w:marRight w:val="0"/>
              <w:marTop w:val="0"/>
              <w:marBottom w:val="0"/>
              <w:divBdr>
                <w:top w:val="none" w:sz="0" w:space="0" w:color="auto"/>
                <w:left w:val="none" w:sz="0" w:space="0" w:color="auto"/>
                <w:bottom w:val="none" w:sz="0" w:space="0" w:color="auto"/>
                <w:right w:val="none" w:sz="0" w:space="0" w:color="auto"/>
              </w:divBdr>
            </w:div>
            <w:div w:id="2038389250">
              <w:marLeft w:val="0"/>
              <w:marRight w:val="0"/>
              <w:marTop w:val="0"/>
              <w:marBottom w:val="0"/>
              <w:divBdr>
                <w:top w:val="none" w:sz="0" w:space="0" w:color="auto"/>
                <w:left w:val="none" w:sz="0" w:space="0" w:color="auto"/>
                <w:bottom w:val="none" w:sz="0" w:space="0" w:color="auto"/>
                <w:right w:val="none" w:sz="0" w:space="0" w:color="auto"/>
              </w:divBdr>
            </w:div>
            <w:div w:id="731319402">
              <w:marLeft w:val="0"/>
              <w:marRight w:val="0"/>
              <w:marTop w:val="0"/>
              <w:marBottom w:val="0"/>
              <w:divBdr>
                <w:top w:val="none" w:sz="0" w:space="0" w:color="auto"/>
                <w:left w:val="none" w:sz="0" w:space="0" w:color="auto"/>
                <w:bottom w:val="none" w:sz="0" w:space="0" w:color="auto"/>
                <w:right w:val="none" w:sz="0" w:space="0" w:color="auto"/>
              </w:divBdr>
            </w:div>
            <w:div w:id="1403913405">
              <w:marLeft w:val="0"/>
              <w:marRight w:val="0"/>
              <w:marTop w:val="0"/>
              <w:marBottom w:val="0"/>
              <w:divBdr>
                <w:top w:val="none" w:sz="0" w:space="0" w:color="auto"/>
                <w:left w:val="none" w:sz="0" w:space="0" w:color="auto"/>
                <w:bottom w:val="none" w:sz="0" w:space="0" w:color="auto"/>
                <w:right w:val="none" w:sz="0" w:space="0" w:color="auto"/>
              </w:divBdr>
            </w:div>
            <w:div w:id="1542596482">
              <w:marLeft w:val="0"/>
              <w:marRight w:val="0"/>
              <w:marTop w:val="0"/>
              <w:marBottom w:val="0"/>
              <w:divBdr>
                <w:top w:val="none" w:sz="0" w:space="0" w:color="auto"/>
                <w:left w:val="none" w:sz="0" w:space="0" w:color="auto"/>
                <w:bottom w:val="none" w:sz="0" w:space="0" w:color="auto"/>
                <w:right w:val="none" w:sz="0" w:space="0" w:color="auto"/>
              </w:divBdr>
            </w:div>
            <w:div w:id="1155027351">
              <w:marLeft w:val="0"/>
              <w:marRight w:val="0"/>
              <w:marTop w:val="0"/>
              <w:marBottom w:val="0"/>
              <w:divBdr>
                <w:top w:val="none" w:sz="0" w:space="0" w:color="auto"/>
                <w:left w:val="none" w:sz="0" w:space="0" w:color="auto"/>
                <w:bottom w:val="none" w:sz="0" w:space="0" w:color="auto"/>
                <w:right w:val="none" w:sz="0" w:space="0" w:color="auto"/>
              </w:divBdr>
            </w:div>
            <w:div w:id="947737280">
              <w:marLeft w:val="0"/>
              <w:marRight w:val="0"/>
              <w:marTop w:val="0"/>
              <w:marBottom w:val="0"/>
              <w:divBdr>
                <w:top w:val="none" w:sz="0" w:space="0" w:color="auto"/>
                <w:left w:val="none" w:sz="0" w:space="0" w:color="auto"/>
                <w:bottom w:val="none" w:sz="0" w:space="0" w:color="auto"/>
                <w:right w:val="none" w:sz="0" w:space="0" w:color="auto"/>
              </w:divBdr>
            </w:div>
            <w:div w:id="708337366">
              <w:marLeft w:val="0"/>
              <w:marRight w:val="0"/>
              <w:marTop w:val="0"/>
              <w:marBottom w:val="0"/>
              <w:divBdr>
                <w:top w:val="none" w:sz="0" w:space="0" w:color="auto"/>
                <w:left w:val="none" w:sz="0" w:space="0" w:color="auto"/>
                <w:bottom w:val="none" w:sz="0" w:space="0" w:color="auto"/>
                <w:right w:val="none" w:sz="0" w:space="0" w:color="auto"/>
              </w:divBdr>
            </w:div>
            <w:div w:id="1525166047">
              <w:marLeft w:val="0"/>
              <w:marRight w:val="0"/>
              <w:marTop w:val="0"/>
              <w:marBottom w:val="0"/>
              <w:divBdr>
                <w:top w:val="none" w:sz="0" w:space="0" w:color="auto"/>
                <w:left w:val="none" w:sz="0" w:space="0" w:color="auto"/>
                <w:bottom w:val="none" w:sz="0" w:space="0" w:color="auto"/>
                <w:right w:val="none" w:sz="0" w:space="0" w:color="auto"/>
              </w:divBdr>
            </w:div>
            <w:div w:id="321809748">
              <w:marLeft w:val="0"/>
              <w:marRight w:val="0"/>
              <w:marTop w:val="0"/>
              <w:marBottom w:val="0"/>
              <w:divBdr>
                <w:top w:val="none" w:sz="0" w:space="0" w:color="auto"/>
                <w:left w:val="none" w:sz="0" w:space="0" w:color="auto"/>
                <w:bottom w:val="none" w:sz="0" w:space="0" w:color="auto"/>
                <w:right w:val="none" w:sz="0" w:space="0" w:color="auto"/>
              </w:divBdr>
            </w:div>
            <w:div w:id="1197160563">
              <w:marLeft w:val="0"/>
              <w:marRight w:val="0"/>
              <w:marTop w:val="0"/>
              <w:marBottom w:val="0"/>
              <w:divBdr>
                <w:top w:val="none" w:sz="0" w:space="0" w:color="auto"/>
                <w:left w:val="none" w:sz="0" w:space="0" w:color="auto"/>
                <w:bottom w:val="none" w:sz="0" w:space="0" w:color="auto"/>
                <w:right w:val="none" w:sz="0" w:space="0" w:color="auto"/>
              </w:divBdr>
            </w:div>
            <w:div w:id="947397150">
              <w:marLeft w:val="0"/>
              <w:marRight w:val="0"/>
              <w:marTop w:val="0"/>
              <w:marBottom w:val="0"/>
              <w:divBdr>
                <w:top w:val="none" w:sz="0" w:space="0" w:color="auto"/>
                <w:left w:val="none" w:sz="0" w:space="0" w:color="auto"/>
                <w:bottom w:val="none" w:sz="0" w:space="0" w:color="auto"/>
                <w:right w:val="none" w:sz="0" w:space="0" w:color="auto"/>
              </w:divBdr>
            </w:div>
            <w:div w:id="1730105769">
              <w:marLeft w:val="0"/>
              <w:marRight w:val="0"/>
              <w:marTop w:val="0"/>
              <w:marBottom w:val="0"/>
              <w:divBdr>
                <w:top w:val="none" w:sz="0" w:space="0" w:color="auto"/>
                <w:left w:val="none" w:sz="0" w:space="0" w:color="auto"/>
                <w:bottom w:val="none" w:sz="0" w:space="0" w:color="auto"/>
                <w:right w:val="none" w:sz="0" w:space="0" w:color="auto"/>
              </w:divBdr>
            </w:div>
            <w:div w:id="1489832517">
              <w:marLeft w:val="0"/>
              <w:marRight w:val="0"/>
              <w:marTop w:val="0"/>
              <w:marBottom w:val="0"/>
              <w:divBdr>
                <w:top w:val="none" w:sz="0" w:space="0" w:color="auto"/>
                <w:left w:val="none" w:sz="0" w:space="0" w:color="auto"/>
                <w:bottom w:val="none" w:sz="0" w:space="0" w:color="auto"/>
                <w:right w:val="none" w:sz="0" w:space="0" w:color="auto"/>
              </w:divBdr>
            </w:div>
            <w:div w:id="281963125">
              <w:marLeft w:val="0"/>
              <w:marRight w:val="0"/>
              <w:marTop w:val="0"/>
              <w:marBottom w:val="0"/>
              <w:divBdr>
                <w:top w:val="none" w:sz="0" w:space="0" w:color="auto"/>
                <w:left w:val="none" w:sz="0" w:space="0" w:color="auto"/>
                <w:bottom w:val="none" w:sz="0" w:space="0" w:color="auto"/>
                <w:right w:val="none" w:sz="0" w:space="0" w:color="auto"/>
              </w:divBdr>
            </w:div>
            <w:div w:id="737241570">
              <w:marLeft w:val="0"/>
              <w:marRight w:val="0"/>
              <w:marTop w:val="0"/>
              <w:marBottom w:val="0"/>
              <w:divBdr>
                <w:top w:val="none" w:sz="0" w:space="0" w:color="auto"/>
                <w:left w:val="none" w:sz="0" w:space="0" w:color="auto"/>
                <w:bottom w:val="none" w:sz="0" w:space="0" w:color="auto"/>
                <w:right w:val="none" w:sz="0" w:space="0" w:color="auto"/>
              </w:divBdr>
            </w:div>
            <w:div w:id="449932439">
              <w:marLeft w:val="0"/>
              <w:marRight w:val="0"/>
              <w:marTop w:val="0"/>
              <w:marBottom w:val="0"/>
              <w:divBdr>
                <w:top w:val="none" w:sz="0" w:space="0" w:color="auto"/>
                <w:left w:val="none" w:sz="0" w:space="0" w:color="auto"/>
                <w:bottom w:val="none" w:sz="0" w:space="0" w:color="auto"/>
                <w:right w:val="none" w:sz="0" w:space="0" w:color="auto"/>
              </w:divBdr>
            </w:div>
            <w:div w:id="1931430360">
              <w:marLeft w:val="0"/>
              <w:marRight w:val="0"/>
              <w:marTop w:val="0"/>
              <w:marBottom w:val="0"/>
              <w:divBdr>
                <w:top w:val="none" w:sz="0" w:space="0" w:color="auto"/>
                <w:left w:val="none" w:sz="0" w:space="0" w:color="auto"/>
                <w:bottom w:val="none" w:sz="0" w:space="0" w:color="auto"/>
                <w:right w:val="none" w:sz="0" w:space="0" w:color="auto"/>
              </w:divBdr>
            </w:div>
            <w:div w:id="1858351181">
              <w:marLeft w:val="0"/>
              <w:marRight w:val="0"/>
              <w:marTop w:val="0"/>
              <w:marBottom w:val="0"/>
              <w:divBdr>
                <w:top w:val="none" w:sz="0" w:space="0" w:color="auto"/>
                <w:left w:val="none" w:sz="0" w:space="0" w:color="auto"/>
                <w:bottom w:val="none" w:sz="0" w:space="0" w:color="auto"/>
                <w:right w:val="none" w:sz="0" w:space="0" w:color="auto"/>
              </w:divBdr>
            </w:div>
            <w:div w:id="140657033">
              <w:marLeft w:val="0"/>
              <w:marRight w:val="0"/>
              <w:marTop w:val="0"/>
              <w:marBottom w:val="0"/>
              <w:divBdr>
                <w:top w:val="none" w:sz="0" w:space="0" w:color="auto"/>
                <w:left w:val="none" w:sz="0" w:space="0" w:color="auto"/>
                <w:bottom w:val="none" w:sz="0" w:space="0" w:color="auto"/>
                <w:right w:val="none" w:sz="0" w:space="0" w:color="auto"/>
              </w:divBdr>
            </w:div>
            <w:div w:id="918907116">
              <w:marLeft w:val="0"/>
              <w:marRight w:val="0"/>
              <w:marTop w:val="0"/>
              <w:marBottom w:val="0"/>
              <w:divBdr>
                <w:top w:val="none" w:sz="0" w:space="0" w:color="auto"/>
                <w:left w:val="none" w:sz="0" w:space="0" w:color="auto"/>
                <w:bottom w:val="none" w:sz="0" w:space="0" w:color="auto"/>
                <w:right w:val="none" w:sz="0" w:space="0" w:color="auto"/>
              </w:divBdr>
            </w:div>
            <w:div w:id="1145272361">
              <w:marLeft w:val="0"/>
              <w:marRight w:val="0"/>
              <w:marTop w:val="0"/>
              <w:marBottom w:val="0"/>
              <w:divBdr>
                <w:top w:val="none" w:sz="0" w:space="0" w:color="auto"/>
                <w:left w:val="none" w:sz="0" w:space="0" w:color="auto"/>
                <w:bottom w:val="none" w:sz="0" w:space="0" w:color="auto"/>
                <w:right w:val="none" w:sz="0" w:space="0" w:color="auto"/>
              </w:divBdr>
            </w:div>
            <w:div w:id="1535076451">
              <w:marLeft w:val="0"/>
              <w:marRight w:val="0"/>
              <w:marTop w:val="0"/>
              <w:marBottom w:val="0"/>
              <w:divBdr>
                <w:top w:val="none" w:sz="0" w:space="0" w:color="auto"/>
                <w:left w:val="none" w:sz="0" w:space="0" w:color="auto"/>
                <w:bottom w:val="none" w:sz="0" w:space="0" w:color="auto"/>
                <w:right w:val="none" w:sz="0" w:space="0" w:color="auto"/>
              </w:divBdr>
            </w:div>
            <w:div w:id="953288110">
              <w:marLeft w:val="0"/>
              <w:marRight w:val="0"/>
              <w:marTop w:val="0"/>
              <w:marBottom w:val="0"/>
              <w:divBdr>
                <w:top w:val="none" w:sz="0" w:space="0" w:color="auto"/>
                <w:left w:val="none" w:sz="0" w:space="0" w:color="auto"/>
                <w:bottom w:val="none" w:sz="0" w:space="0" w:color="auto"/>
                <w:right w:val="none" w:sz="0" w:space="0" w:color="auto"/>
              </w:divBdr>
            </w:div>
            <w:div w:id="1879312257">
              <w:marLeft w:val="0"/>
              <w:marRight w:val="0"/>
              <w:marTop w:val="0"/>
              <w:marBottom w:val="0"/>
              <w:divBdr>
                <w:top w:val="none" w:sz="0" w:space="0" w:color="auto"/>
                <w:left w:val="none" w:sz="0" w:space="0" w:color="auto"/>
                <w:bottom w:val="none" w:sz="0" w:space="0" w:color="auto"/>
                <w:right w:val="none" w:sz="0" w:space="0" w:color="auto"/>
              </w:divBdr>
            </w:div>
            <w:div w:id="1562054149">
              <w:marLeft w:val="0"/>
              <w:marRight w:val="0"/>
              <w:marTop w:val="0"/>
              <w:marBottom w:val="0"/>
              <w:divBdr>
                <w:top w:val="none" w:sz="0" w:space="0" w:color="auto"/>
                <w:left w:val="none" w:sz="0" w:space="0" w:color="auto"/>
                <w:bottom w:val="none" w:sz="0" w:space="0" w:color="auto"/>
                <w:right w:val="none" w:sz="0" w:space="0" w:color="auto"/>
              </w:divBdr>
            </w:div>
            <w:div w:id="1620867781">
              <w:marLeft w:val="0"/>
              <w:marRight w:val="0"/>
              <w:marTop w:val="0"/>
              <w:marBottom w:val="0"/>
              <w:divBdr>
                <w:top w:val="none" w:sz="0" w:space="0" w:color="auto"/>
                <w:left w:val="none" w:sz="0" w:space="0" w:color="auto"/>
                <w:bottom w:val="none" w:sz="0" w:space="0" w:color="auto"/>
                <w:right w:val="none" w:sz="0" w:space="0" w:color="auto"/>
              </w:divBdr>
            </w:div>
            <w:div w:id="295764167">
              <w:marLeft w:val="0"/>
              <w:marRight w:val="0"/>
              <w:marTop w:val="0"/>
              <w:marBottom w:val="0"/>
              <w:divBdr>
                <w:top w:val="none" w:sz="0" w:space="0" w:color="auto"/>
                <w:left w:val="none" w:sz="0" w:space="0" w:color="auto"/>
                <w:bottom w:val="none" w:sz="0" w:space="0" w:color="auto"/>
                <w:right w:val="none" w:sz="0" w:space="0" w:color="auto"/>
              </w:divBdr>
            </w:div>
            <w:div w:id="1574385994">
              <w:marLeft w:val="0"/>
              <w:marRight w:val="0"/>
              <w:marTop w:val="0"/>
              <w:marBottom w:val="0"/>
              <w:divBdr>
                <w:top w:val="none" w:sz="0" w:space="0" w:color="auto"/>
                <w:left w:val="none" w:sz="0" w:space="0" w:color="auto"/>
                <w:bottom w:val="none" w:sz="0" w:space="0" w:color="auto"/>
                <w:right w:val="none" w:sz="0" w:space="0" w:color="auto"/>
              </w:divBdr>
            </w:div>
            <w:div w:id="1503348849">
              <w:marLeft w:val="0"/>
              <w:marRight w:val="0"/>
              <w:marTop w:val="0"/>
              <w:marBottom w:val="0"/>
              <w:divBdr>
                <w:top w:val="none" w:sz="0" w:space="0" w:color="auto"/>
                <w:left w:val="none" w:sz="0" w:space="0" w:color="auto"/>
                <w:bottom w:val="none" w:sz="0" w:space="0" w:color="auto"/>
                <w:right w:val="none" w:sz="0" w:space="0" w:color="auto"/>
              </w:divBdr>
            </w:div>
            <w:div w:id="747505852">
              <w:marLeft w:val="0"/>
              <w:marRight w:val="0"/>
              <w:marTop w:val="0"/>
              <w:marBottom w:val="0"/>
              <w:divBdr>
                <w:top w:val="none" w:sz="0" w:space="0" w:color="auto"/>
                <w:left w:val="none" w:sz="0" w:space="0" w:color="auto"/>
                <w:bottom w:val="none" w:sz="0" w:space="0" w:color="auto"/>
                <w:right w:val="none" w:sz="0" w:space="0" w:color="auto"/>
              </w:divBdr>
            </w:div>
            <w:div w:id="718551707">
              <w:marLeft w:val="0"/>
              <w:marRight w:val="0"/>
              <w:marTop w:val="0"/>
              <w:marBottom w:val="0"/>
              <w:divBdr>
                <w:top w:val="none" w:sz="0" w:space="0" w:color="auto"/>
                <w:left w:val="none" w:sz="0" w:space="0" w:color="auto"/>
                <w:bottom w:val="none" w:sz="0" w:space="0" w:color="auto"/>
                <w:right w:val="none" w:sz="0" w:space="0" w:color="auto"/>
              </w:divBdr>
            </w:div>
            <w:div w:id="1402873357">
              <w:marLeft w:val="0"/>
              <w:marRight w:val="0"/>
              <w:marTop w:val="0"/>
              <w:marBottom w:val="0"/>
              <w:divBdr>
                <w:top w:val="none" w:sz="0" w:space="0" w:color="auto"/>
                <w:left w:val="none" w:sz="0" w:space="0" w:color="auto"/>
                <w:bottom w:val="none" w:sz="0" w:space="0" w:color="auto"/>
                <w:right w:val="none" w:sz="0" w:space="0" w:color="auto"/>
              </w:divBdr>
            </w:div>
            <w:div w:id="1595431006">
              <w:marLeft w:val="0"/>
              <w:marRight w:val="0"/>
              <w:marTop w:val="0"/>
              <w:marBottom w:val="0"/>
              <w:divBdr>
                <w:top w:val="none" w:sz="0" w:space="0" w:color="auto"/>
                <w:left w:val="none" w:sz="0" w:space="0" w:color="auto"/>
                <w:bottom w:val="none" w:sz="0" w:space="0" w:color="auto"/>
                <w:right w:val="none" w:sz="0" w:space="0" w:color="auto"/>
              </w:divBdr>
            </w:div>
            <w:div w:id="1016343315">
              <w:marLeft w:val="0"/>
              <w:marRight w:val="0"/>
              <w:marTop w:val="0"/>
              <w:marBottom w:val="0"/>
              <w:divBdr>
                <w:top w:val="none" w:sz="0" w:space="0" w:color="auto"/>
                <w:left w:val="none" w:sz="0" w:space="0" w:color="auto"/>
                <w:bottom w:val="none" w:sz="0" w:space="0" w:color="auto"/>
                <w:right w:val="none" w:sz="0" w:space="0" w:color="auto"/>
              </w:divBdr>
            </w:div>
            <w:div w:id="445850805">
              <w:marLeft w:val="0"/>
              <w:marRight w:val="0"/>
              <w:marTop w:val="0"/>
              <w:marBottom w:val="0"/>
              <w:divBdr>
                <w:top w:val="none" w:sz="0" w:space="0" w:color="auto"/>
                <w:left w:val="none" w:sz="0" w:space="0" w:color="auto"/>
                <w:bottom w:val="none" w:sz="0" w:space="0" w:color="auto"/>
                <w:right w:val="none" w:sz="0" w:space="0" w:color="auto"/>
              </w:divBdr>
            </w:div>
            <w:div w:id="977614285">
              <w:marLeft w:val="0"/>
              <w:marRight w:val="0"/>
              <w:marTop w:val="0"/>
              <w:marBottom w:val="0"/>
              <w:divBdr>
                <w:top w:val="none" w:sz="0" w:space="0" w:color="auto"/>
                <w:left w:val="none" w:sz="0" w:space="0" w:color="auto"/>
                <w:bottom w:val="none" w:sz="0" w:space="0" w:color="auto"/>
                <w:right w:val="none" w:sz="0" w:space="0" w:color="auto"/>
              </w:divBdr>
            </w:div>
            <w:div w:id="141583013">
              <w:marLeft w:val="0"/>
              <w:marRight w:val="0"/>
              <w:marTop w:val="0"/>
              <w:marBottom w:val="0"/>
              <w:divBdr>
                <w:top w:val="none" w:sz="0" w:space="0" w:color="auto"/>
                <w:left w:val="none" w:sz="0" w:space="0" w:color="auto"/>
                <w:bottom w:val="none" w:sz="0" w:space="0" w:color="auto"/>
                <w:right w:val="none" w:sz="0" w:space="0" w:color="auto"/>
              </w:divBdr>
            </w:div>
            <w:div w:id="2062777415">
              <w:marLeft w:val="0"/>
              <w:marRight w:val="0"/>
              <w:marTop w:val="0"/>
              <w:marBottom w:val="0"/>
              <w:divBdr>
                <w:top w:val="none" w:sz="0" w:space="0" w:color="auto"/>
                <w:left w:val="none" w:sz="0" w:space="0" w:color="auto"/>
                <w:bottom w:val="none" w:sz="0" w:space="0" w:color="auto"/>
                <w:right w:val="none" w:sz="0" w:space="0" w:color="auto"/>
              </w:divBdr>
            </w:div>
            <w:div w:id="1853302610">
              <w:marLeft w:val="0"/>
              <w:marRight w:val="0"/>
              <w:marTop w:val="0"/>
              <w:marBottom w:val="0"/>
              <w:divBdr>
                <w:top w:val="none" w:sz="0" w:space="0" w:color="auto"/>
                <w:left w:val="none" w:sz="0" w:space="0" w:color="auto"/>
                <w:bottom w:val="none" w:sz="0" w:space="0" w:color="auto"/>
                <w:right w:val="none" w:sz="0" w:space="0" w:color="auto"/>
              </w:divBdr>
            </w:div>
            <w:div w:id="1985696577">
              <w:marLeft w:val="0"/>
              <w:marRight w:val="0"/>
              <w:marTop w:val="0"/>
              <w:marBottom w:val="0"/>
              <w:divBdr>
                <w:top w:val="none" w:sz="0" w:space="0" w:color="auto"/>
                <w:left w:val="none" w:sz="0" w:space="0" w:color="auto"/>
                <w:bottom w:val="none" w:sz="0" w:space="0" w:color="auto"/>
                <w:right w:val="none" w:sz="0" w:space="0" w:color="auto"/>
              </w:divBdr>
            </w:div>
            <w:div w:id="332414748">
              <w:marLeft w:val="0"/>
              <w:marRight w:val="0"/>
              <w:marTop w:val="0"/>
              <w:marBottom w:val="0"/>
              <w:divBdr>
                <w:top w:val="none" w:sz="0" w:space="0" w:color="auto"/>
                <w:left w:val="none" w:sz="0" w:space="0" w:color="auto"/>
                <w:bottom w:val="none" w:sz="0" w:space="0" w:color="auto"/>
                <w:right w:val="none" w:sz="0" w:space="0" w:color="auto"/>
              </w:divBdr>
            </w:div>
            <w:div w:id="578560510">
              <w:marLeft w:val="0"/>
              <w:marRight w:val="0"/>
              <w:marTop w:val="0"/>
              <w:marBottom w:val="0"/>
              <w:divBdr>
                <w:top w:val="none" w:sz="0" w:space="0" w:color="auto"/>
                <w:left w:val="none" w:sz="0" w:space="0" w:color="auto"/>
                <w:bottom w:val="none" w:sz="0" w:space="0" w:color="auto"/>
                <w:right w:val="none" w:sz="0" w:space="0" w:color="auto"/>
              </w:divBdr>
            </w:div>
            <w:div w:id="749497362">
              <w:marLeft w:val="0"/>
              <w:marRight w:val="0"/>
              <w:marTop w:val="0"/>
              <w:marBottom w:val="0"/>
              <w:divBdr>
                <w:top w:val="none" w:sz="0" w:space="0" w:color="auto"/>
                <w:left w:val="none" w:sz="0" w:space="0" w:color="auto"/>
                <w:bottom w:val="none" w:sz="0" w:space="0" w:color="auto"/>
                <w:right w:val="none" w:sz="0" w:space="0" w:color="auto"/>
              </w:divBdr>
            </w:div>
            <w:div w:id="113334554">
              <w:marLeft w:val="0"/>
              <w:marRight w:val="0"/>
              <w:marTop w:val="0"/>
              <w:marBottom w:val="0"/>
              <w:divBdr>
                <w:top w:val="none" w:sz="0" w:space="0" w:color="auto"/>
                <w:left w:val="none" w:sz="0" w:space="0" w:color="auto"/>
                <w:bottom w:val="none" w:sz="0" w:space="0" w:color="auto"/>
                <w:right w:val="none" w:sz="0" w:space="0" w:color="auto"/>
              </w:divBdr>
            </w:div>
            <w:div w:id="1317802748">
              <w:marLeft w:val="0"/>
              <w:marRight w:val="0"/>
              <w:marTop w:val="0"/>
              <w:marBottom w:val="0"/>
              <w:divBdr>
                <w:top w:val="none" w:sz="0" w:space="0" w:color="auto"/>
                <w:left w:val="none" w:sz="0" w:space="0" w:color="auto"/>
                <w:bottom w:val="none" w:sz="0" w:space="0" w:color="auto"/>
                <w:right w:val="none" w:sz="0" w:space="0" w:color="auto"/>
              </w:divBdr>
            </w:div>
            <w:div w:id="1288656980">
              <w:marLeft w:val="0"/>
              <w:marRight w:val="0"/>
              <w:marTop w:val="0"/>
              <w:marBottom w:val="0"/>
              <w:divBdr>
                <w:top w:val="none" w:sz="0" w:space="0" w:color="auto"/>
                <w:left w:val="none" w:sz="0" w:space="0" w:color="auto"/>
                <w:bottom w:val="none" w:sz="0" w:space="0" w:color="auto"/>
                <w:right w:val="none" w:sz="0" w:space="0" w:color="auto"/>
              </w:divBdr>
            </w:div>
            <w:div w:id="507714405">
              <w:marLeft w:val="0"/>
              <w:marRight w:val="0"/>
              <w:marTop w:val="0"/>
              <w:marBottom w:val="0"/>
              <w:divBdr>
                <w:top w:val="none" w:sz="0" w:space="0" w:color="auto"/>
                <w:left w:val="none" w:sz="0" w:space="0" w:color="auto"/>
                <w:bottom w:val="none" w:sz="0" w:space="0" w:color="auto"/>
                <w:right w:val="none" w:sz="0" w:space="0" w:color="auto"/>
              </w:divBdr>
            </w:div>
            <w:div w:id="1909680649">
              <w:marLeft w:val="0"/>
              <w:marRight w:val="0"/>
              <w:marTop w:val="0"/>
              <w:marBottom w:val="0"/>
              <w:divBdr>
                <w:top w:val="none" w:sz="0" w:space="0" w:color="auto"/>
                <w:left w:val="none" w:sz="0" w:space="0" w:color="auto"/>
                <w:bottom w:val="none" w:sz="0" w:space="0" w:color="auto"/>
                <w:right w:val="none" w:sz="0" w:space="0" w:color="auto"/>
              </w:divBdr>
            </w:div>
            <w:div w:id="1973438148">
              <w:marLeft w:val="0"/>
              <w:marRight w:val="0"/>
              <w:marTop w:val="0"/>
              <w:marBottom w:val="0"/>
              <w:divBdr>
                <w:top w:val="none" w:sz="0" w:space="0" w:color="auto"/>
                <w:left w:val="none" w:sz="0" w:space="0" w:color="auto"/>
                <w:bottom w:val="none" w:sz="0" w:space="0" w:color="auto"/>
                <w:right w:val="none" w:sz="0" w:space="0" w:color="auto"/>
              </w:divBdr>
            </w:div>
            <w:div w:id="2008944077">
              <w:marLeft w:val="0"/>
              <w:marRight w:val="0"/>
              <w:marTop w:val="0"/>
              <w:marBottom w:val="0"/>
              <w:divBdr>
                <w:top w:val="none" w:sz="0" w:space="0" w:color="auto"/>
                <w:left w:val="none" w:sz="0" w:space="0" w:color="auto"/>
                <w:bottom w:val="none" w:sz="0" w:space="0" w:color="auto"/>
                <w:right w:val="none" w:sz="0" w:space="0" w:color="auto"/>
              </w:divBdr>
            </w:div>
            <w:div w:id="29495761">
              <w:marLeft w:val="0"/>
              <w:marRight w:val="0"/>
              <w:marTop w:val="0"/>
              <w:marBottom w:val="0"/>
              <w:divBdr>
                <w:top w:val="none" w:sz="0" w:space="0" w:color="auto"/>
                <w:left w:val="none" w:sz="0" w:space="0" w:color="auto"/>
                <w:bottom w:val="none" w:sz="0" w:space="0" w:color="auto"/>
                <w:right w:val="none" w:sz="0" w:space="0" w:color="auto"/>
              </w:divBdr>
            </w:div>
            <w:div w:id="518197606">
              <w:marLeft w:val="0"/>
              <w:marRight w:val="0"/>
              <w:marTop w:val="0"/>
              <w:marBottom w:val="0"/>
              <w:divBdr>
                <w:top w:val="none" w:sz="0" w:space="0" w:color="auto"/>
                <w:left w:val="none" w:sz="0" w:space="0" w:color="auto"/>
                <w:bottom w:val="none" w:sz="0" w:space="0" w:color="auto"/>
                <w:right w:val="none" w:sz="0" w:space="0" w:color="auto"/>
              </w:divBdr>
            </w:div>
            <w:div w:id="2010981653">
              <w:marLeft w:val="0"/>
              <w:marRight w:val="0"/>
              <w:marTop w:val="0"/>
              <w:marBottom w:val="0"/>
              <w:divBdr>
                <w:top w:val="none" w:sz="0" w:space="0" w:color="auto"/>
                <w:left w:val="none" w:sz="0" w:space="0" w:color="auto"/>
                <w:bottom w:val="none" w:sz="0" w:space="0" w:color="auto"/>
                <w:right w:val="none" w:sz="0" w:space="0" w:color="auto"/>
              </w:divBdr>
            </w:div>
            <w:div w:id="464393851">
              <w:marLeft w:val="0"/>
              <w:marRight w:val="0"/>
              <w:marTop w:val="0"/>
              <w:marBottom w:val="0"/>
              <w:divBdr>
                <w:top w:val="none" w:sz="0" w:space="0" w:color="auto"/>
                <w:left w:val="none" w:sz="0" w:space="0" w:color="auto"/>
                <w:bottom w:val="none" w:sz="0" w:space="0" w:color="auto"/>
                <w:right w:val="none" w:sz="0" w:space="0" w:color="auto"/>
              </w:divBdr>
            </w:div>
            <w:div w:id="1977251797">
              <w:marLeft w:val="0"/>
              <w:marRight w:val="0"/>
              <w:marTop w:val="0"/>
              <w:marBottom w:val="0"/>
              <w:divBdr>
                <w:top w:val="none" w:sz="0" w:space="0" w:color="auto"/>
                <w:left w:val="none" w:sz="0" w:space="0" w:color="auto"/>
                <w:bottom w:val="none" w:sz="0" w:space="0" w:color="auto"/>
                <w:right w:val="none" w:sz="0" w:space="0" w:color="auto"/>
              </w:divBdr>
            </w:div>
            <w:div w:id="1119226664">
              <w:marLeft w:val="0"/>
              <w:marRight w:val="0"/>
              <w:marTop w:val="0"/>
              <w:marBottom w:val="0"/>
              <w:divBdr>
                <w:top w:val="none" w:sz="0" w:space="0" w:color="auto"/>
                <w:left w:val="none" w:sz="0" w:space="0" w:color="auto"/>
                <w:bottom w:val="none" w:sz="0" w:space="0" w:color="auto"/>
                <w:right w:val="none" w:sz="0" w:space="0" w:color="auto"/>
              </w:divBdr>
            </w:div>
            <w:div w:id="301472442">
              <w:marLeft w:val="0"/>
              <w:marRight w:val="0"/>
              <w:marTop w:val="0"/>
              <w:marBottom w:val="0"/>
              <w:divBdr>
                <w:top w:val="none" w:sz="0" w:space="0" w:color="auto"/>
                <w:left w:val="none" w:sz="0" w:space="0" w:color="auto"/>
                <w:bottom w:val="none" w:sz="0" w:space="0" w:color="auto"/>
                <w:right w:val="none" w:sz="0" w:space="0" w:color="auto"/>
              </w:divBdr>
            </w:div>
            <w:div w:id="1514799994">
              <w:marLeft w:val="0"/>
              <w:marRight w:val="0"/>
              <w:marTop w:val="0"/>
              <w:marBottom w:val="0"/>
              <w:divBdr>
                <w:top w:val="none" w:sz="0" w:space="0" w:color="auto"/>
                <w:left w:val="none" w:sz="0" w:space="0" w:color="auto"/>
                <w:bottom w:val="none" w:sz="0" w:space="0" w:color="auto"/>
                <w:right w:val="none" w:sz="0" w:space="0" w:color="auto"/>
              </w:divBdr>
            </w:div>
            <w:div w:id="1837260890">
              <w:marLeft w:val="0"/>
              <w:marRight w:val="0"/>
              <w:marTop w:val="0"/>
              <w:marBottom w:val="0"/>
              <w:divBdr>
                <w:top w:val="none" w:sz="0" w:space="0" w:color="auto"/>
                <w:left w:val="none" w:sz="0" w:space="0" w:color="auto"/>
                <w:bottom w:val="none" w:sz="0" w:space="0" w:color="auto"/>
                <w:right w:val="none" w:sz="0" w:space="0" w:color="auto"/>
              </w:divBdr>
            </w:div>
            <w:div w:id="11154134">
              <w:marLeft w:val="0"/>
              <w:marRight w:val="0"/>
              <w:marTop w:val="0"/>
              <w:marBottom w:val="0"/>
              <w:divBdr>
                <w:top w:val="none" w:sz="0" w:space="0" w:color="auto"/>
                <w:left w:val="none" w:sz="0" w:space="0" w:color="auto"/>
                <w:bottom w:val="none" w:sz="0" w:space="0" w:color="auto"/>
                <w:right w:val="none" w:sz="0" w:space="0" w:color="auto"/>
              </w:divBdr>
            </w:div>
            <w:div w:id="1175921223">
              <w:marLeft w:val="0"/>
              <w:marRight w:val="0"/>
              <w:marTop w:val="0"/>
              <w:marBottom w:val="0"/>
              <w:divBdr>
                <w:top w:val="none" w:sz="0" w:space="0" w:color="auto"/>
                <w:left w:val="none" w:sz="0" w:space="0" w:color="auto"/>
                <w:bottom w:val="none" w:sz="0" w:space="0" w:color="auto"/>
                <w:right w:val="none" w:sz="0" w:space="0" w:color="auto"/>
              </w:divBdr>
            </w:div>
            <w:div w:id="265508352">
              <w:marLeft w:val="0"/>
              <w:marRight w:val="0"/>
              <w:marTop w:val="0"/>
              <w:marBottom w:val="0"/>
              <w:divBdr>
                <w:top w:val="none" w:sz="0" w:space="0" w:color="auto"/>
                <w:left w:val="none" w:sz="0" w:space="0" w:color="auto"/>
                <w:bottom w:val="none" w:sz="0" w:space="0" w:color="auto"/>
                <w:right w:val="none" w:sz="0" w:space="0" w:color="auto"/>
              </w:divBdr>
            </w:div>
            <w:div w:id="1463770978">
              <w:marLeft w:val="0"/>
              <w:marRight w:val="0"/>
              <w:marTop w:val="0"/>
              <w:marBottom w:val="0"/>
              <w:divBdr>
                <w:top w:val="none" w:sz="0" w:space="0" w:color="auto"/>
                <w:left w:val="none" w:sz="0" w:space="0" w:color="auto"/>
                <w:bottom w:val="none" w:sz="0" w:space="0" w:color="auto"/>
                <w:right w:val="none" w:sz="0" w:space="0" w:color="auto"/>
              </w:divBdr>
            </w:div>
            <w:div w:id="1372345699">
              <w:marLeft w:val="0"/>
              <w:marRight w:val="0"/>
              <w:marTop w:val="0"/>
              <w:marBottom w:val="0"/>
              <w:divBdr>
                <w:top w:val="none" w:sz="0" w:space="0" w:color="auto"/>
                <w:left w:val="none" w:sz="0" w:space="0" w:color="auto"/>
                <w:bottom w:val="none" w:sz="0" w:space="0" w:color="auto"/>
                <w:right w:val="none" w:sz="0" w:space="0" w:color="auto"/>
              </w:divBdr>
            </w:div>
            <w:div w:id="1403067405">
              <w:marLeft w:val="0"/>
              <w:marRight w:val="0"/>
              <w:marTop w:val="0"/>
              <w:marBottom w:val="0"/>
              <w:divBdr>
                <w:top w:val="none" w:sz="0" w:space="0" w:color="auto"/>
                <w:left w:val="none" w:sz="0" w:space="0" w:color="auto"/>
                <w:bottom w:val="none" w:sz="0" w:space="0" w:color="auto"/>
                <w:right w:val="none" w:sz="0" w:space="0" w:color="auto"/>
              </w:divBdr>
            </w:div>
            <w:div w:id="527960151">
              <w:marLeft w:val="0"/>
              <w:marRight w:val="0"/>
              <w:marTop w:val="0"/>
              <w:marBottom w:val="0"/>
              <w:divBdr>
                <w:top w:val="none" w:sz="0" w:space="0" w:color="auto"/>
                <w:left w:val="none" w:sz="0" w:space="0" w:color="auto"/>
                <w:bottom w:val="none" w:sz="0" w:space="0" w:color="auto"/>
                <w:right w:val="none" w:sz="0" w:space="0" w:color="auto"/>
              </w:divBdr>
            </w:div>
            <w:div w:id="1870336403">
              <w:marLeft w:val="0"/>
              <w:marRight w:val="0"/>
              <w:marTop w:val="0"/>
              <w:marBottom w:val="0"/>
              <w:divBdr>
                <w:top w:val="none" w:sz="0" w:space="0" w:color="auto"/>
                <w:left w:val="none" w:sz="0" w:space="0" w:color="auto"/>
                <w:bottom w:val="none" w:sz="0" w:space="0" w:color="auto"/>
                <w:right w:val="none" w:sz="0" w:space="0" w:color="auto"/>
              </w:divBdr>
            </w:div>
            <w:div w:id="895123215">
              <w:marLeft w:val="0"/>
              <w:marRight w:val="0"/>
              <w:marTop w:val="0"/>
              <w:marBottom w:val="0"/>
              <w:divBdr>
                <w:top w:val="none" w:sz="0" w:space="0" w:color="auto"/>
                <w:left w:val="none" w:sz="0" w:space="0" w:color="auto"/>
                <w:bottom w:val="none" w:sz="0" w:space="0" w:color="auto"/>
                <w:right w:val="none" w:sz="0" w:space="0" w:color="auto"/>
              </w:divBdr>
            </w:div>
            <w:div w:id="112406455">
              <w:marLeft w:val="0"/>
              <w:marRight w:val="0"/>
              <w:marTop w:val="0"/>
              <w:marBottom w:val="0"/>
              <w:divBdr>
                <w:top w:val="none" w:sz="0" w:space="0" w:color="auto"/>
                <w:left w:val="none" w:sz="0" w:space="0" w:color="auto"/>
                <w:bottom w:val="none" w:sz="0" w:space="0" w:color="auto"/>
                <w:right w:val="none" w:sz="0" w:space="0" w:color="auto"/>
              </w:divBdr>
            </w:div>
            <w:div w:id="452017765">
              <w:marLeft w:val="0"/>
              <w:marRight w:val="0"/>
              <w:marTop w:val="0"/>
              <w:marBottom w:val="0"/>
              <w:divBdr>
                <w:top w:val="none" w:sz="0" w:space="0" w:color="auto"/>
                <w:left w:val="none" w:sz="0" w:space="0" w:color="auto"/>
                <w:bottom w:val="none" w:sz="0" w:space="0" w:color="auto"/>
                <w:right w:val="none" w:sz="0" w:space="0" w:color="auto"/>
              </w:divBdr>
            </w:div>
            <w:div w:id="890578013">
              <w:marLeft w:val="0"/>
              <w:marRight w:val="0"/>
              <w:marTop w:val="0"/>
              <w:marBottom w:val="0"/>
              <w:divBdr>
                <w:top w:val="none" w:sz="0" w:space="0" w:color="auto"/>
                <w:left w:val="none" w:sz="0" w:space="0" w:color="auto"/>
                <w:bottom w:val="none" w:sz="0" w:space="0" w:color="auto"/>
                <w:right w:val="none" w:sz="0" w:space="0" w:color="auto"/>
              </w:divBdr>
            </w:div>
            <w:div w:id="252125879">
              <w:marLeft w:val="0"/>
              <w:marRight w:val="0"/>
              <w:marTop w:val="0"/>
              <w:marBottom w:val="0"/>
              <w:divBdr>
                <w:top w:val="none" w:sz="0" w:space="0" w:color="auto"/>
                <w:left w:val="none" w:sz="0" w:space="0" w:color="auto"/>
                <w:bottom w:val="none" w:sz="0" w:space="0" w:color="auto"/>
                <w:right w:val="none" w:sz="0" w:space="0" w:color="auto"/>
              </w:divBdr>
            </w:div>
            <w:div w:id="1620526234">
              <w:marLeft w:val="0"/>
              <w:marRight w:val="0"/>
              <w:marTop w:val="0"/>
              <w:marBottom w:val="0"/>
              <w:divBdr>
                <w:top w:val="none" w:sz="0" w:space="0" w:color="auto"/>
                <w:left w:val="none" w:sz="0" w:space="0" w:color="auto"/>
                <w:bottom w:val="none" w:sz="0" w:space="0" w:color="auto"/>
                <w:right w:val="none" w:sz="0" w:space="0" w:color="auto"/>
              </w:divBdr>
            </w:div>
            <w:div w:id="1739208888">
              <w:marLeft w:val="0"/>
              <w:marRight w:val="0"/>
              <w:marTop w:val="0"/>
              <w:marBottom w:val="0"/>
              <w:divBdr>
                <w:top w:val="none" w:sz="0" w:space="0" w:color="auto"/>
                <w:left w:val="none" w:sz="0" w:space="0" w:color="auto"/>
                <w:bottom w:val="none" w:sz="0" w:space="0" w:color="auto"/>
                <w:right w:val="none" w:sz="0" w:space="0" w:color="auto"/>
              </w:divBdr>
            </w:div>
            <w:div w:id="1997298724">
              <w:marLeft w:val="0"/>
              <w:marRight w:val="0"/>
              <w:marTop w:val="0"/>
              <w:marBottom w:val="0"/>
              <w:divBdr>
                <w:top w:val="none" w:sz="0" w:space="0" w:color="auto"/>
                <w:left w:val="none" w:sz="0" w:space="0" w:color="auto"/>
                <w:bottom w:val="none" w:sz="0" w:space="0" w:color="auto"/>
                <w:right w:val="none" w:sz="0" w:space="0" w:color="auto"/>
              </w:divBdr>
            </w:div>
            <w:div w:id="2070612526">
              <w:marLeft w:val="0"/>
              <w:marRight w:val="0"/>
              <w:marTop w:val="0"/>
              <w:marBottom w:val="0"/>
              <w:divBdr>
                <w:top w:val="none" w:sz="0" w:space="0" w:color="auto"/>
                <w:left w:val="none" w:sz="0" w:space="0" w:color="auto"/>
                <w:bottom w:val="none" w:sz="0" w:space="0" w:color="auto"/>
                <w:right w:val="none" w:sz="0" w:space="0" w:color="auto"/>
              </w:divBdr>
            </w:div>
            <w:div w:id="2122528803">
              <w:marLeft w:val="0"/>
              <w:marRight w:val="0"/>
              <w:marTop w:val="0"/>
              <w:marBottom w:val="0"/>
              <w:divBdr>
                <w:top w:val="none" w:sz="0" w:space="0" w:color="auto"/>
                <w:left w:val="none" w:sz="0" w:space="0" w:color="auto"/>
                <w:bottom w:val="none" w:sz="0" w:space="0" w:color="auto"/>
                <w:right w:val="none" w:sz="0" w:space="0" w:color="auto"/>
              </w:divBdr>
            </w:div>
            <w:div w:id="569653689">
              <w:marLeft w:val="0"/>
              <w:marRight w:val="0"/>
              <w:marTop w:val="0"/>
              <w:marBottom w:val="0"/>
              <w:divBdr>
                <w:top w:val="none" w:sz="0" w:space="0" w:color="auto"/>
                <w:left w:val="none" w:sz="0" w:space="0" w:color="auto"/>
                <w:bottom w:val="none" w:sz="0" w:space="0" w:color="auto"/>
                <w:right w:val="none" w:sz="0" w:space="0" w:color="auto"/>
              </w:divBdr>
            </w:div>
            <w:div w:id="268322902">
              <w:marLeft w:val="0"/>
              <w:marRight w:val="0"/>
              <w:marTop w:val="0"/>
              <w:marBottom w:val="0"/>
              <w:divBdr>
                <w:top w:val="none" w:sz="0" w:space="0" w:color="auto"/>
                <w:left w:val="none" w:sz="0" w:space="0" w:color="auto"/>
                <w:bottom w:val="none" w:sz="0" w:space="0" w:color="auto"/>
                <w:right w:val="none" w:sz="0" w:space="0" w:color="auto"/>
              </w:divBdr>
            </w:div>
            <w:div w:id="872036166">
              <w:marLeft w:val="0"/>
              <w:marRight w:val="0"/>
              <w:marTop w:val="0"/>
              <w:marBottom w:val="0"/>
              <w:divBdr>
                <w:top w:val="none" w:sz="0" w:space="0" w:color="auto"/>
                <w:left w:val="none" w:sz="0" w:space="0" w:color="auto"/>
                <w:bottom w:val="none" w:sz="0" w:space="0" w:color="auto"/>
                <w:right w:val="none" w:sz="0" w:space="0" w:color="auto"/>
              </w:divBdr>
            </w:div>
            <w:div w:id="380519950">
              <w:marLeft w:val="0"/>
              <w:marRight w:val="0"/>
              <w:marTop w:val="0"/>
              <w:marBottom w:val="0"/>
              <w:divBdr>
                <w:top w:val="none" w:sz="0" w:space="0" w:color="auto"/>
                <w:left w:val="none" w:sz="0" w:space="0" w:color="auto"/>
                <w:bottom w:val="none" w:sz="0" w:space="0" w:color="auto"/>
                <w:right w:val="none" w:sz="0" w:space="0" w:color="auto"/>
              </w:divBdr>
            </w:div>
            <w:div w:id="323170124">
              <w:marLeft w:val="0"/>
              <w:marRight w:val="0"/>
              <w:marTop w:val="0"/>
              <w:marBottom w:val="0"/>
              <w:divBdr>
                <w:top w:val="none" w:sz="0" w:space="0" w:color="auto"/>
                <w:left w:val="none" w:sz="0" w:space="0" w:color="auto"/>
                <w:bottom w:val="none" w:sz="0" w:space="0" w:color="auto"/>
                <w:right w:val="none" w:sz="0" w:space="0" w:color="auto"/>
              </w:divBdr>
            </w:div>
            <w:div w:id="381565187">
              <w:marLeft w:val="0"/>
              <w:marRight w:val="0"/>
              <w:marTop w:val="0"/>
              <w:marBottom w:val="0"/>
              <w:divBdr>
                <w:top w:val="none" w:sz="0" w:space="0" w:color="auto"/>
                <w:left w:val="none" w:sz="0" w:space="0" w:color="auto"/>
                <w:bottom w:val="none" w:sz="0" w:space="0" w:color="auto"/>
                <w:right w:val="none" w:sz="0" w:space="0" w:color="auto"/>
              </w:divBdr>
            </w:div>
            <w:div w:id="863321259">
              <w:marLeft w:val="0"/>
              <w:marRight w:val="0"/>
              <w:marTop w:val="0"/>
              <w:marBottom w:val="0"/>
              <w:divBdr>
                <w:top w:val="none" w:sz="0" w:space="0" w:color="auto"/>
                <w:left w:val="none" w:sz="0" w:space="0" w:color="auto"/>
                <w:bottom w:val="none" w:sz="0" w:space="0" w:color="auto"/>
                <w:right w:val="none" w:sz="0" w:space="0" w:color="auto"/>
              </w:divBdr>
            </w:div>
            <w:div w:id="2054842847">
              <w:marLeft w:val="0"/>
              <w:marRight w:val="0"/>
              <w:marTop w:val="0"/>
              <w:marBottom w:val="0"/>
              <w:divBdr>
                <w:top w:val="none" w:sz="0" w:space="0" w:color="auto"/>
                <w:left w:val="none" w:sz="0" w:space="0" w:color="auto"/>
                <w:bottom w:val="none" w:sz="0" w:space="0" w:color="auto"/>
                <w:right w:val="none" w:sz="0" w:space="0" w:color="auto"/>
              </w:divBdr>
            </w:div>
            <w:div w:id="1034961314">
              <w:marLeft w:val="0"/>
              <w:marRight w:val="0"/>
              <w:marTop w:val="0"/>
              <w:marBottom w:val="0"/>
              <w:divBdr>
                <w:top w:val="none" w:sz="0" w:space="0" w:color="auto"/>
                <w:left w:val="none" w:sz="0" w:space="0" w:color="auto"/>
                <w:bottom w:val="none" w:sz="0" w:space="0" w:color="auto"/>
                <w:right w:val="none" w:sz="0" w:space="0" w:color="auto"/>
              </w:divBdr>
            </w:div>
            <w:div w:id="131798178">
              <w:marLeft w:val="0"/>
              <w:marRight w:val="0"/>
              <w:marTop w:val="0"/>
              <w:marBottom w:val="0"/>
              <w:divBdr>
                <w:top w:val="none" w:sz="0" w:space="0" w:color="auto"/>
                <w:left w:val="none" w:sz="0" w:space="0" w:color="auto"/>
                <w:bottom w:val="none" w:sz="0" w:space="0" w:color="auto"/>
                <w:right w:val="none" w:sz="0" w:space="0" w:color="auto"/>
              </w:divBdr>
            </w:div>
            <w:div w:id="362874309">
              <w:marLeft w:val="0"/>
              <w:marRight w:val="0"/>
              <w:marTop w:val="0"/>
              <w:marBottom w:val="0"/>
              <w:divBdr>
                <w:top w:val="none" w:sz="0" w:space="0" w:color="auto"/>
                <w:left w:val="none" w:sz="0" w:space="0" w:color="auto"/>
                <w:bottom w:val="none" w:sz="0" w:space="0" w:color="auto"/>
                <w:right w:val="none" w:sz="0" w:space="0" w:color="auto"/>
              </w:divBdr>
            </w:div>
            <w:div w:id="1426271798">
              <w:marLeft w:val="0"/>
              <w:marRight w:val="0"/>
              <w:marTop w:val="0"/>
              <w:marBottom w:val="0"/>
              <w:divBdr>
                <w:top w:val="none" w:sz="0" w:space="0" w:color="auto"/>
                <w:left w:val="none" w:sz="0" w:space="0" w:color="auto"/>
                <w:bottom w:val="none" w:sz="0" w:space="0" w:color="auto"/>
                <w:right w:val="none" w:sz="0" w:space="0" w:color="auto"/>
              </w:divBdr>
            </w:div>
            <w:div w:id="1748916033">
              <w:marLeft w:val="0"/>
              <w:marRight w:val="0"/>
              <w:marTop w:val="0"/>
              <w:marBottom w:val="0"/>
              <w:divBdr>
                <w:top w:val="none" w:sz="0" w:space="0" w:color="auto"/>
                <w:left w:val="none" w:sz="0" w:space="0" w:color="auto"/>
                <w:bottom w:val="none" w:sz="0" w:space="0" w:color="auto"/>
                <w:right w:val="none" w:sz="0" w:space="0" w:color="auto"/>
              </w:divBdr>
            </w:div>
            <w:div w:id="31853442">
              <w:marLeft w:val="0"/>
              <w:marRight w:val="0"/>
              <w:marTop w:val="0"/>
              <w:marBottom w:val="0"/>
              <w:divBdr>
                <w:top w:val="none" w:sz="0" w:space="0" w:color="auto"/>
                <w:left w:val="none" w:sz="0" w:space="0" w:color="auto"/>
                <w:bottom w:val="none" w:sz="0" w:space="0" w:color="auto"/>
                <w:right w:val="none" w:sz="0" w:space="0" w:color="auto"/>
              </w:divBdr>
            </w:div>
            <w:div w:id="408846040">
              <w:marLeft w:val="0"/>
              <w:marRight w:val="0"/>
              <w:marTop w:val="0"/>
              <w:marBottom w:val="0"/>
              <w:divBdr>
                <w:top w:val="none" w:sz="0" w:space="0" w:color="auto"/>
                <w:left w:val="none" w:sz="0" w:space="0" w:color="auto"/>
                <w:bottom w:val="none" w:sz="0" w:space="0" w:color="auto"/>
                <w:right w:val="none" w:sz="0" w:space="0" w:color="auto"/>
              </w:divBdr>
            </w:div>
            <w:div w:id="1365905234">
              <w:marLeft w:val="0"/>
              <w:marRight w:val="0"/>
              <w:marTop w:val="0"/>
              <w:marBottom w:val="0"/>
              <w:divBdr>
                <w:top w:val="none" w:sz="0" w:space="0" w:color="auto"/>
                <w:left w:val="none" w:sz="0" w:space="0" w:color="auto"/>
                <w:bottom w:val="none" w:sz="0" w:space="0" w:color="auto"/>
                <w:right w:val="none" w:sz="0" w:space="0" w:color="auto"/>
              </w:divBdr>
            </w:div>
            <w:div w:id="1465536809">
              <w:marLeft w:val="0"/>
              <w:marRight w:val="0"/>
              <w:marTop w:val="0"/>
              <w:marBottom w:val="0"/>
              <w:divBdr>
                <w:top w:val="none" w:sz="0" w:space="0" w:color="auto"/>
                <w:left w:val="none" w:sz="0" w:space="0" w:color="auto"/>
                <w:bottom w:val="none" w:sz="0" w:space="0" w:color="auto"/>
                <w:right w:val="none" w:sz="0" w:space="0" w:color="auto"/>
              </w:divBdr>
            </w:div>
            <w:div w:id="830563713">
              <w:marLeft w:val="0"/>
              <w:marRight w:val="0"/>
              <w:marTop w:val="0"/>
              <w:marBottom w:val="0"/>
              <w:divBdr>
                <w:top w:val="none" w:sz="0" w:space="0" w:color="auto"/>
                <w:left w:val="none" w:sz="0" w:space="0" w:color="auto"/>
                <w:bottom w:val="none" w:sz="0" w:space="0" w:color="auto"/>
                <w:right w:val="none" w:sz="0" w:space="0" w:color="auto"/>
              </w:divBdr>
            </w:div>
            <w:div w:id="825783585">
              <w:marLeft w:val="0"/>
              <w:marRight w:val="0"/>
              <w:marTop w:val="0"/>
              <w:marBottom w:val="0"/>
              <w:divBdr>
                <w:top w:val="none" w:sz="0" w:space="0" w:color="auto"/>
                <w:left w:val="none" w:sz="0" w:space="0" w:color="auto"/>
                <w:bottom w:val="none" w:sz="0" w:space="0" w:color="auto"/>
                <w:right w:val="none" w:sz="0" w:space="0" w:color="auto"/>
              </w:divBdr>
            </w:div>
            <w:div w:id="300382599">
              <w:marLeft w:val="0"/>
              <w:marRight w:val="0"/>
              <w:marTop w:val="0"/>
              <w:marBottom w:val="0"/>
              <w:divBdr>
                <w:top w:val="none" w:sz="0" w:space="0" w:color="auto"/>
                <w:left w:val="none" w:sz="0" w:space="0" w:color="auto"/>
                <w:bottom w:val="none" w:sz="0" w:space="0" w:color="auto"/>
                <w:right w:val="none" w:sz="0" w:space="0" w:color="auto"/>
              </w:divBdr>
            </w:div>
            <w:div w:id="1323269628">
              <w:marLeft w:val="0"/>
              <w:marRight w:val="0"/>
              <w:marTop w:val="0"/>
              <w:marBottom w:val="0"/>
              <w:divBdr>
                <w:top w:val="none" w:sz="0" w:space="0" w:color="auto"/>
                <w:left w:val="none" w:sz="0" w:space="0" w:color="auto"/>
                <w:bottom w:val="none" w:sz="0" w:space="0" w:color="auto"/>
                <w:right w:val="none" w:sz="0" w:space="0" w:color="auto"/>
              </w:divBdr>
            </w:div>
            <w:div w:id="1313675387">
              <w:marLeft w:val="0"/>
              <w:marRight w:val="0"/>
              <w:marTop w:val="0"/>
              <w:marBottom w:val="0"/>
              <w:divBdr>
                <w:top w:val="none" w:sz="0" w:space="0" w:color="auto"/>
                <w:left w:val="none" w:sz="0" w:space="0" w:color="auto"/>
                <w:bottom w:val="none" w:sz="0" w:space="0" w:color="auto"/>
                <w:right w:val="none" w:sz="0" w:space="0" w:color="auto"/>
              </w:divBdr>
            </w:div>
            <w:div w:id="1170487632">
              <w:marLeft w:val="0"/>
              <w:marRight w:val="0"/>
              <w:marTop w:val="0"/>
              <w:marBottom w:val="0"/>
              <w:divBdr>
                <w:top w:val="none" w:sz="0" w:space="0" w:color="auto"/>
                <w:left w:val="none" w:sz="0" w:space="0" w:color="auto"/>
                <w:bottom w:val="none" w:sz="0" w:space="0" w:color="auto"/>
                <w:right w:val="none" w:sz="0" w:space="0" w:color="auto"/>
              </w:divBdr>
            </w:div>
            <w:div w:id="1575891165">
              <w:marLeft w:val="0"/>
              <w:marRight w:val="0"/>
              <w:marTop w:val="0"/>
              <w:marBottom w:val="0"/>
              <w:divBdr>
                <w:top w:val="none" w:sz="0" w:space="0" w:color="auto"/>
                <w:left w:val="none" w:sz="0" w:space="0" w:color="auto"/>
                <w:bottom w:val="none" w:sz="0" w:space="0" w:color="auto"/>
                <w:right w:val="none" w:sz="0" w:space="0" w:color="auto"/>
              </w:divBdr>
            </w:div>
            <w:div w:id="392629370">
              <w:marLeft w:val="0"/>
              <w:marRight w:val="0"/>
              <w:marTop w:val="0"/>
              <w:marBottom w:val="0"/>
              <w:divBdr>
                <w:top w:val="none" w:sz="0" w:space="0" w:color="auto"/>
                <w:left w:val="none" w:sz="0" w:space="0" w:color="auto"/>
                <w:bottom w:val="none" w:sz="0" w:space="0" w:color="auto"/>
                <w:right w:val="none" w:sz="0" w:space="0" w:color="auto"/>
              </w:divBdr>
            </w:div>
            <w:div w:id="759057794">
              <w:marLeft w:val="0"/>
              <w:marRight w:val="0"/>
              <w:marTop w:val="0"/>
              <w:marBottom w:val="0"/>
              <w:divBdr>
                <w:top w:val="none" w:sz="0" w:space="0" w:color="auto"/>
                <w:left w:val="none" w:sz="0" w:space="0" w:color="auto"/>
                <w:bottom w:val="none" w:sz="0" w:space="0" w:color="auto"/>
                <w:right w:val="none" w:sz="0" w:space="0" w:color="auto"/>
              </w:divBdr>
            </w:div>
            <w:div w:id="37703255">
              <w:marLeft w:val="0"/>
              <w:marRight w:val="0"/>
              <w:marTop w:val="0"/>
              <w:marBottom w:val="0"/>
              <w:divBdr>
                <w:top w:val="none" w:sz="0" w:space="0" w:color="auto"/>
                <w:left w:val="none" w:sz="0" w:space="0" w:color="auto"/>
                <w:bottom w:val="none" w:sz="0" w:space="0" w:color="auto"/>
                <w:right w:val="none" w:sz="0" w:space="0" w:color="auto"/>
              </w:divBdr>
            </w:div>
            <w:div w:id="90667201">
              <w:marLeft w:val="0"/>
              <w:marRight w:val="0"/>
              <w:marTop w:val="0"/>
              <w:marBottom w:val="0"/>
              <w:divBdr>
                <w:top w:val="none" w:sz="0" w:space="0" w:color="auto"/>
                <w:left w:val="none" w:sz="0" w:space="0" w:color="auto"/>
                <w:bottom w:val="none" w:sz="0" w:space="0" w:color="auto"/>
                <w:right w:val="none" w:sz="0" w:space="0" w:color="auto"/>
              </w:divBdr>
            </w:div>
            <w:div w:id="553153364">
              <w:marLeft w:val="0"/>
              <w:marRight w:val="0"/>
              <w:marTop w:val="0"/>
              <w:marBottom w:val="0"/>
              <w:divBdr>
                <w:top w:val="none" w:sz="0" w:space="0" w:color="auto"/>
                <w:left w:val="none" w:sz="0" w:space="0" w:color="auto"/>
                <w:bottom w:val="none" w:sz="0" w:space="0" w:color="auto"/>
                <w:right w:val="none" w:sz="0" w:space="0" w:color="auto"/>
              </w:divBdr>
            </w:div>
            <w:div w:id="78136551">
              <w:marLeft w:val="0"/>
              <w:marRight w:val="0"/>
              <w:marTop w:val="0"/>
              <w:marBottom w:val="0"/>
              <w:divBdr>
                <w:top w:val="none" w:sz="0" w:space="0" w:color="auto"/>
                <w:left w:val="none" w:sz="0" w:space="0" w:color="auto"/>
                <w:bottom w:val="none" w:sz="0" w:space="0" w:color="auto"/>
                <w:right w:val="none" w:sz="0" w:space="0" w:color="auto"/>
              </w:divBdr>
            </w:div>
            <w:div w:id="1915386316">
              <w:marLeft w:val="0"/>
              <w:marRight w:val="0"/>
              <w:marTop w:val="0"/>
              <w:marBottom w:val="0"/>
              <w:divBdr>
                <w:top w:val="none" w:sz="0" w:space="0" w:color="auto"/>
                <w:left w:val="none" w:sz="0" w:space="0" w:color="auto"/>
                <w:bottom w:val="none" w:sz="0" w:space="0" w:color="auto"/>
                <w:right w:val="none" w:sz="0" w:space="0" w:color="auto"/>
              </w:divBdr>
            </w:div>
            <w:div w:id="1086269469">
              <w:marLeft w:val="0"/>
              <w:marRight w:val="0"/>
              <w:marTop w:val="0"/>
              <w:marBottom w:val="0"/>
              <w:divBdr>
                <w:top w:val="none" w:sz="0" w:space="0" w:color="auto"/>
                <w:left w:val="none" w:sz="0" w:space="0" w:color="auto"/>
                <w:bottom w:val="none" w:sz="0" w:space="0" w:color="auto"/>
                <w:right w:val="none" w:sz="0" w:space="0" w:color="auto"/>
              </w:divBdr>
            </w:div>
            <w:div w:id="96339302">
              <w:marLeft w:val="0"/>
              <w:marRight w:val="0"/>
              <w:marTop w:val="0"/>
              <w:marBottom w:val="0"/>
              <w:divBdr>
                <w:top w:val="none" w:sz="0" w:space="0" w:color="auto"/>
                <w:left w:val="none" w:sz="0" w:space="0" w:color="auto"/>
                <w:bottom w:val="none" w:sz="0" w:space="0" w:color="auto"/>
                <w:right w:val="none" w:sz="0" w:space="0" w:color="auto"/>
              </w:divBdr>
            </w:div>
            <w:div w:id="856039185">
              <w:marLeft w:val="0"/>
              <w:marRight w:val="0"/>
              <w:marTop w:val="0"/>
              <w:marBottom w:val="0"/>
              <w:divBdr>
                <w:top w:val="none" w:sz="0" w:space="0" w:color="auto"/>
                <w:left w:val="none" w:sz="0" w:space="0" w:color="auto"/>
                <w:bottom w:val="none" w:sz="0" w:space="0" w:color="auto"/>
                <w:right w:val="none" w:sz="0" w:space="0" w:color="auto"/>
              </w:divBdr>
            </w:div>
            <w:div w:id="1567183089">
              <w:marLeft w:val="0"/>
              <w:marRight w:val="0"/>
              <w:marTop w:val="0"/>
              <w:marBottom w:val="0"/>
              <w:divBdr>
                <w:top w:val="none" w:sz="0" w:space="0" w:color="auto"/>
                <w:left w:val="none" w:sz="0" w:space="0" w:color="auto"/>
                <w:bottom w:val="none" w:sz="0" w:space="0" w:color="auto"/>
                <w:right w:val="none" w:sz="0" w:space="0" w:color="auto"/>
              </w:divBdr>
            </w:div>
            <w:div w:id="1401638197">
              <w:marLeft w:val="0"/>
              <w:marRight w:val="0"/>
              <w:marTop w:val="0"/>
              <w:marBottom w:val="0"/>
              <w:divBdr>
                <w:top w:val="none" w:sz="0" w:space="0" w:color="auto"/>
                <w:left w:val="none" w:sz="0" w:space="0" w:color="auto"/>
                <w:bottom w:val="none" w:sz="0" w:space="0" w:color="auto"/>
                <w:right w:val="none" w:sz="0" w:space="0" w:color="auto"/>
              </w:divBdr>
            </w:div>
            <w:div w:id="259997321">
              <w:marLeft w:val="0"/>
              <w:marRight w:val="0"/>
              <w:marTop w:val="0"/>
              <w:marBottom w:val="0"/>
              <w:divBdr>
                <w:top w:val="none" w:sz="0" w:space="0" w:color="auto"/>
                <w:left w:val="none" w:sz="0" w:space="0" w:color="auto"/>
                <w:bottom w:val="none" w:sz="0" w:space="0" w:color="auto"/>
                <w:right w:val="none" w:sz="0" w:space="0" w:color="auto"/>
              </w:divBdr>
            </w:div>
            <w:div w:id="717515530">
              <w:marLeft w:val="0"/>
              <w:marRight w:val="0"/>
              <w:marTop w:val="0"/>
              <w:marBottom w:val="0"/>
              <w:divBdr>
                <w:top w:val="none" w:sz="0" w:space="0" w:color="auto"/>
                <w:left w:val="none" w:sz="0" w:space="0" w:color="auto"/>
                <w:bottom w:val="none" w:sz="0" w:space="0" w:color="auto"/>
                <w:right w:val="none" w:sz="0" w:space="0" w:color="auto"/>
              </w:divBdr>
            </w:div>
            <w:div w:id="2097629400">
              <w:marLeft w:val="0"/>
              <w:marRight w:val="0"/>
              <w:marTop w:val="0"/>
              <w:marBottom w:val="0"/>
              <w:divBdr>
                <w:top w:val="none" w:sz="0" w:space="0" w:color="auto"/>
                <w:left w:val="none" w:sz="0" w:space="0" w:color="auto"/>
                <w:bottom w:val="none" w:sz="0" w:space="0" w:color="auto"/>
                <w:right w:val="none" w:sz="0" w:space="0" w:color="auto"/>
              </w:divBdr>
            </w:div>
            <w:div w:id="887381997">
              <w:marLeft w:val="0"/>
              <w:marRight w:val="0"/>
              <w:marTop w:val="0"/>
              <w:marBottom w:val="0"/>
              <w:divBdr>
                <w:top w:val="none" w:sz="0" w:space="0" w:color="auto"/>
                <w:left w:val="none" w:sz="0" w:space="0" w:color="auto"/>
                <w:bottom w:val="none" w:sz="0" w:space="0" w:color="auto"/>
                <w:right w:val="none" w:sz="0" w:space="0" w:color="auto"/>
              </w:divBdr>
            </w:div>
            <w:div w:id="875659088">
              <w:marLeft w:val="0"/>
              <w:marRight w:val="0"/>
              <w:marTop w:val="0"/>
              <w:marBottom w:val="0"/>
              <w:divBdr>
                <w:top w:val="none" w:sz="0" w:space="0" w:color="auto"/>
                <w:left w:val="none" w:sz="0" w:space="0" w:color="auto"/>
                <w:bottom w:val="none" w:sz="0" w:space="0" w:color="auto"/>
                <w:right w:val="none" w:sz="0" w:space="0" w:color="auto"/>
              </w:divBdr>
            </w:div>
            <w:div w:id="1422918421">
              <w:marLeft w:val="0"/>
              <w:marRight w:val="0"/>
              <w:marTop w:val="0"/>
              <w:marBottom w:val="0"/>
              <w:divBdr>
                <w:top w:val="none" w:sz="0" w:space="0" w:color="auto"/>
                <w:left w:val="none" w:sz="0" w:space="0" w:color="auto"/>
                <w:bottom w:val="none" w:sz="0" w:space="0" w:color="auto"/>
                <w:right w:val="none" w:sz="0" w:space="0" w:color="auto"/>
              </w:divBdr>
            </w:div>
            <w:div w:id="1309676185">
              <w:marLeft w:val="0"/>
              <w:marRight w:val="0"/>
              <w:marTop w:val="0"/>
              <w:marBottom w:val="0"/>
              <w:divBdr>
                <w:top w:val="none" w:sz="0" w:space="0" w:color="auto"/>
                <w:left w:val="none" w:sz="0" w:space="0" w:color="auto"/>
                <w:bottom w:val="none" w:sz="0" w:space="0" w:color="auto"/>
                <w:right w:val="none" w:sz="0" w:space="0" w:color="auto"/>
              </w:divBdr>
            </w:div>
            <w:div w:id="2106614866">
              <w:marLeft w:val="0"/>
              <w:marRight w:val="0"/>
              <w:marTop w:val="0"/>
              <w:marBottom w:val="0"/>
              <w:divBdr>
                <w:top w:val="none" w:sz="0" w:space="0" w:color="auto"/>
                <w:left w:val="none" w:sz="0" w:space="0" w:color="auto"/>
                <w:bottom w:val="none" w:sz="0" w:space="0" w:color="auto"/>
                <w:right w:val="none" w:sz="0" w:space="0" w:color="auto"/>
              </w:divBdr>
            </w:div>
            <w:div w:id="1413165328">
              <w:marLeft w:val="0"/>
              <w:marRight w:val="0"/>
              <w:marTop w:val="0"/>
              <w:marBottom w:val="0"/>
              <w:divBdr>
                <w:top w:val="none" w:sz="0" w:space="0" w:color="auto"/>
                <w:left w:val="none" w:sz="0" w:space="0" w:color="auto"/>
                <w:bottom w:val="none" w:sz="0" w:space="0" w:color="auto"/>
                <w:right w:val="none" w:sz="0" w:space="0" w:color="auto"/>
              </w:divBdr>
            </w:div>
            <w:div w:id="1498158280">
              <w:marLeft w:val="0"/>
              <w:marRight w:val="0"/>
              <w:marTop w:val="0"/>
              <w:marBottom w:val="0"/>
              <w:divBdr>
                <w:top w:val="none" w:sz="0" w:space="0" w:color="auto"/>
                <w:left w:val="none" w:sz="0" w:space="0" w:color="auto"/>
                <w:bottom w:val="none" w:sz="0" w:space="0" w:color="auto"/>
                <w:right w:val="none" w:sz="0" w:space="0" w:color="auto"/>
              </w:divBdr>
            </w:div>
            <w:div w:id="1114131589">
              <w:marLeft w:val="0"/>
              <w:marRight w:val="0"/>
              <w:marTop w:val="0"/>
              <w:marBottom w:val="0"/>
              <w:divBdr>
                <w:top w:val="none" w:sz="0" w:space="0" w:color="auto"/>
                <w:left w:val="none" w:sz="0" w:space="0" w:color="auto"/>
                <w:bottom w:val="none" w:sz="0" w:space="0" w:color="auto"/>
                <w:right w:val="none" w:sz="0" w:space="0" w:color="auto"/>
              </w:divBdr>
            </w:div>
            <w:div w:id="916284829">
              <w:marLeft w:val="0"/>
              <w:marRight w:val="0"/>
              <w:marTop w:val="0"/>
              <w:marBottom w:val="0"/>
              <w:divBdr>
                <w:top w:val="none" w:sz="0" w:space="0" w:color="auto"/>
                <w:left w:val="none" w:sz="0" w:space="0" w:color="auto"/>
                <w:bottom w:val="none" w:sz="0" w:space="0" w:color="auto"/>
                <w:right w:val="none" w:sz="0" w:space="0" w:color="auto"/>
              </w:divBdr>
            </w:div>
            <w:div w:id="1332873827">
              <w:marLeft w:val="0"/>
              <w:marRight w:val="0"/>
              <w:marTop w:val="0"/>
              <w:marBottom w:val="0"/>
              <w:divBdr>
                <w:top w:val="none" w:sz="0" w:space="0" w:color="auto"/>
                <w:left w:val="none" w:sz="0" w:space="0" w:color="auto"/>
                <w:bottom w:val="none" w:sz="0" w:space="0" w:color="auto"/>
                <w:right w:val="none" w:sz="0" w:space="0" w:color="auto"/>
              </w:divBdr>
            </w:div>
            <w:div w:id="2137867670">
              <w:marLeft w:val="0"/>
              <w:marRight w:val="0"/>
              <w:marTop w:val="0"/>
              <w:marBottom w:val="0"/>
              <w:divBdr>
                <w:top w:val="none" w:sz="0" w:space="0" w:color="auto"/>
                <w:left w:val="none" w:sz="0" w:space="0" w:color="auto"/>
                <w:bottom w:val="none" w:sz="0" w:space="0" w:color="auto"/>
                <w:right w:val="none" w:sz="0" w:space="0" w:color="auto"/>
              </w:divBdr>
            </w:div>
            <w:div w:id="635453366">
              <w:marLeft w:val="0"/>
              <w:marRight w:val="0"/>
              <w:marTop w:val="0"/>
              <w:marBottom w:val="0"/>
              <w:divBdr>
                <w:top w:val="none" w:sz="0" w:space="0" w:color="auto"/>
                <w:left w:val="none" w:sz="0" w:space="0" w:color="auto"/>
                <w:bottom w:val="none" w:sz="0" w:space="0" w:color="auto"/>
                <w:right w:val="none" w:sz="0" w:space="0" w:color="auto"/>
              </w:divBdr>
            </w:div>
            <w:div w:id="960576119">
              <w:marLeft w:val="0"/>
              <w:marRight w:val="0"/>
              <w:marTop w:val="0"/>
              <w:marBottom w:val="0"/>
              <w:divBdr>
                <w:top w:val="none" w:sz="0" w:space="0" w:color="auto"/>
                <w:left w:val="none" w:sz="0" w:space="0" w:color="auto"/>
                <w:bottom w:val="none" w:sz="0" w:space="0" w:color="auto"/>
                <w:right w:val="none" w:sz="0" w:space="0" w:color="auto"/>
              </w:divBdr>
            </w:div>
            <w:div w:id="217282330">
              <w:marLeft w:val="0"/>
              <w:marRight w:val="0"/>
              <w:marTop w:val="0"/>
              <w:marBottom w:val="0"/>
              <w:divBdr>
                <w:top w:val="none" w:sz="0" w:space="0" w:color="auto"/>
                <w:left w:val="none" w:sz="0" w:space="0" w:color="auto"/>
                <w:bottom w:val="none" w:sz="0" w:space="0" w:color="auto"/>
                <w:right w:val="none" w:sz="0" w:space="0" w:color="auto"/>
              </w:divBdr>
            </w:div>
            <w:div w:id="959604454">
              <w:marLeft w:val="0"/>
              <w:marRight w:val="0"/>
              <w:marTop w:val="0"/>
              <w:marBottom w:val="0"/>
              <w:divBdr>
                <w:top w:val="none" w:sz="0" w:space="0" w:color="auto"/>
                <w:left w:val="none" w:sz="0" w:space="0" w:color="auto"/>
                <w:bottom w:val="none" w:sz="0" w:space="0" w:color="auto"/>
                <w:right w:val="none" w:sz="0" w:space="0" w:color="auto"/>
              </w:divBdr>
            </w:div>
            <w:div w:id="459419165">
              <w:marLeft w:val="0"/>
              <w:marRight w:val="0"/>
              <w:marTop w:val="0"/>
              <w:marBottom w:val="0"/>
              <w:divBdr>
                <w:top w:val="none" w:sz="0" w:space="0" w:color="auto"/>
                <w:left w:val="none" w:sz="0" w:space="0" w:color="auto"/>
                <w:bottom w:val="none" w:sz="0" w:space="0" w:color="auto"/>
                <w:right w:val="none" w:sz="0" w:space="0" w:color="auto"/>
              </w:divBdr>
            </w:div>
            <w:div w:id="841235443">
              <w:marLeft w:val="0"/>
              <w:marRight w:val="0"/>
              <w:marTop w:val="0"/>
              <w:marBottom w:val="0"/>
              <w:divBdr>
                <w:top w:val="none" w:sz="0" w:space="0" w:color="auto"/>
                <w:left w:val="none" w:sz="0" w:space="0" w:color="auto"/>
                <w:bottom w:val="none" w:sz="0" w:space="0" w:color="auto"/>
                <w:right w:val="none" w:sz="0" w:space="0" w:color="auto"/>
              </w:divBdr>
            </w:div>
            <w:div w:id="1633944407">
              <w:marLeft w:val="0"/>
              <w:marRight w:val="0"/>
              <w:marTop w:val="0"/>
              <w:marBottom w:val="0"/>
              <w:divBdr>
                <w:top w:val="none" w:sz="0" w:space="0" w:color="auto"/>
                <w:left w:val="none" w:sz="0" w:space="0" w:color="auto"/>
                <w:bottom w:val="none" w:sz="0" w:space="0" w:color="auto"/>
                <w:right w:val="none" w:sz="0" w:space="0" w:color="auto"/>
              </w:divBdr>
            </w:div>
            <w:div w:id="679282459">
              <w:marLeft w:val="0"/>
              <w:marRight w:val="0"/>
              <w:marTop w:val="0"/>
              <w:marBottom w:val="0"/>
              <w:divBdr>
                <w:top w:val="none" w:sz="0" w:space="0" w:color="auto"/>
                <w:left w:val="none" w:sz="0" w:space="0" w:color="auto"/>
                <w:bottom w:val="none" w:sz="0" w:space="0" w:color="auto"/>
                <w:right w:val="none" w:sz="0" w:space="0" w:color="auto"/>
              </w:divBdr>
            </w:div>
            <w:div w:id="429936501">
              <w:marLeft w:val="0"/>
              <w:marRight w:val="0"/>
              <w:marTop w:val="0"/>
              <w:marBottom w:val="0"/>
              <w:divBdr>
                <w:top w:val="none" w:sz="0" w:space="0" w:color="auto"/>
                <w:left w:val="none" w:sz="0" w:space="0" w:color="auto"/>
                <w:bottom w:val="none" w:sz="0" w:space="0" w:color="auto"/>
                <w:right w:val="none" w:sz="0" w:space="0" w:color="auto"/>
              </w:divBdr>
            </w:div>
            <w:div w:id="1378430183">
              <w:marLeft w:val="0"/>
              <w:marRight w:val="0"/>
              <w:marTop w:val="0"/>
              <w:marBottom w:val="0"/>
              <w:divBdr>
                <w:top w:val="none" w:sz="0" w:space="0" w:color="auto"/>
                <w:left w:val="none" w:sz="0" w:space="0" w:color="auto"/>
                <w:bottom w:val="none" w:sz="0" w:space="0" w:color="auto"/>
                <w:right w:val="none" w:sz="0" w:space="0" w:color="auto"/>
              </w:divBdr>
            </w:div>
            <w:div w:id="508907305">
              <w:marLeft w:val="0"/>
              <w:marRight w:val="0"/>
              <w:marTop w:val="0"/>
              <w:marBottom w:val="0"/>
              <w:divBdr>
                <w:top w:val="none" w:sz="0" w:space="0" w:color="auto"/>
                <w:left w:val="none" w:sz="0" w:space="0" w:color="auto"/>
                <w:bottom w:val="none" w:sz="0" w:space="0" w:color="auto"/>
                <w:right w:val="none" w:sz="0" w:space="0" w:color="auto"/>
              </w:divBdr>
            </w:div>
            <w:div w:id="9794642">
              <w:marLeft w:val="0"/>
              <w:marRight w:val="0"/>
              <w:marTop w:val="0"/>
              <w:marBottom w:val="0"/>
              <w:divBdr>
                <w:top w:val="none" w:sz="0" w:space="0" w:color="auto"/>
                <w:left w:val="none" w:sz="0" w:space="0" w:color="auto"/>
                <w:bottom w:val="none" w:sz="0" w:space="0" w:color="auto"/>
                <w:right w:val="none" w:sz="0" w:space="0" w:color="auto"/>
              </w:divBdr>
            </w:div>
            <w:div w:id="184946135">
              <w:marLeft w:val="0"/>
              <w:marRight w:val="0"/>
              <w:marTop w:val="0"/>
              <w:marBottom w:val="0"/>
              <w:divBdr>
                <w:top w:val="none" w:sz="0" w:space="0" w:color="auto"/>
                <w:left w:val="none" w:sz="0" w:space="0" w:color="auto"/>
                <w:bottom w:val="none" w:sz="0" w:space="0" w:color="auto"/>
                <w:right w:val="none" w:sz="0" w:space="0" w:color="auto"/>
              </w:divBdr>
            </w:div>
            <w:div w:id="261381141">
              <w:marLeft w:val="0"/>
              <w:marRight w:val="0"/>
              <w:marTop w:val="0"/>
              <w:marBottom w:val="0"/>
              <w:divBdr>
                <w:top w:val="none" w:sz="0" w:space="0" w:color="auto"/>
                <w:left w:val="none" w:sz="0" w:space="0" w:color="auto"/>
                <w:bottom w:val="none" w:sz="0" w:space="0" w:color="auto"/>
                <w:right w:val="none" w:sz="0" w:space="0" w:color="auto"/>
              </w:divBdr>
            </w:div>
            <w:div w:id="1112675643">
              <w:marLeft w:val="0"/>
              <w:marRight w:val="0"/>
              <w:marTop w:val="0"/>
              <w:marBottom w:val="0"/>
              <w:divBdr>
                <w:top w:val="none" w:sz="0" w:space="0" w:color="auto"/>
                <w:left w:val="none" w:sz="0" w:space="0" w:color="auto"/>
                <w:bottom w:val="none" w:sz="0" w:space="0" w:color="auto"/>
                <w:right w:val="none" w:sz="0" w:space="0" w:color="auto"/>
              </w:divBdr>
            </w:div>
            <w:div w:id="2008898710">
              <w:marLeft w:val="0"/>
              <w:marRight w:val="0"/>
              <w:marTop w:val="0"/>
              <w:marBottom w:val="0"/>
              <w:divBdr>
                <w:top w:val="none" w:sz="0" w:space="0" w:color="auto"/>
                <w:left w:val="none" w:sz="0" w:space="0" w:color="auto"/>
                <w:bottom w:val="none" w:sz="0" w:space="0" w:color="auto"/>
                <w:right w:val="none" w:sz="0" w:space="0" w:color="auto"/>
              </w:divBdr>
            </w:div>
            <w:div w:id="2108114676">
              <w:marLeft w:val="0"/>
              <w:marRight w:val="0"/>
              <w:marTop w:val="0"/>
              <w:marBottom w:val="0"/>
              <w:divBdr>
                <w:top w:val="none" w:sz="0" w:space="0" w:color="auto"/>
                <w:left w:val="none" w:sz="0" w:space="0" w:color="auto"/>
                <w:bottom w:val="none" w:sz="0" w:space="0" w:color="auto"/>
                <w:right w:val="none" w:sz="0" w:space="0" w:color="auto"/>
              </w:divBdr>
            </w:div>
            <w:div w:id="749041870">
              <w:marLeft w:val="0"/>
              <w:marRight w:val="0"/>
              <w:marTop w:val="0"/>
              <w:marBottom w:val="0"/>
              <w:divBdr>
                <w:top w:val="none" w:sz="0" w:space="0" w:color="auto"/>
                <w:left w:val="none" w:sz="0" w:space="0" w:color="auto"/>
                <w:bottom w:val="none" w:sz="0" w:space="0" w:color="auto"/>
                <w:right w:val="none" w:sz="0" w:space="0" w:color="auto"/>
              </w:divBdr>
            </w:div>
            <w:div w:id="488249452">
              <w:marLeft w:val="0"/>
              <w:marRight w:val="0"/>
              <w:marTop w:val="0"/>
              <w:marBottom w:val="0"/>
              <w:divBdr>
                <w:top w:val="none" w:sz="0" w:space="0" w:color="auto"/>
                <w:left w:val="none" w:sz="0" w:space="0" w:color="auto"/>
                <w:bottom w:val="none" w:sz="0" w:space="0" w:color="auto"/>
                <w:right w:val="none" w:sz="0" w:space="0" w:color="auto"/>
              </w:divBdr>
            </w:div>
            <w:div w:id="1773352747">
              <w:marLeft w:val="0"/>
              <w:marRight w:val="0"/>
              <w:marTop w:val="0"/>
              <w:marBottom w:val="0"/>
              <w:divBdr>
                <w:top w:val="none" w:sz="0" w:space="0" w:color="auto"/>
                <w:left w:val="none" w:sz="0" w:space="0" w:color="auto"/>
                <w:bottom w:val="none" w:sz="0" w:space="0" w:color="auto"/>
                <w:right w:val="none" w:sz="0" w:space="0" w:color="auto"/>
              </w:divBdr>
            </w:div>
            <w:div w:id="308021207">
              <w:marLeft w:val="0"/>
              <w:marRight w:val="0"/>
              <w:marTop w:val="0"/>
              <w:marBottom w:val="0"/>
              <w:divBdr>
                <w:top w:val="none" w:sz="0" w:space="0" w:color="auto"/>
                <w:left w:val="none" w:sz="0" w:space="0" w:color="auto"/>
                <w:bottom w:val="none" w:sz="0" w:space="0" w:color="auto"/>
                <w:right w:val="none" w:sz="0" w:space="0" w:color="auto"/>
              </w:divBdr>
            </w:div>
            <w:div w:id="1433818794">
              <w:marLeft w:val="0"/>
              <w:marRight w:val="0"/>
              <w:marTop w:val="0"/>
              <w:marBottom w:val="0"/>
              <w:divBdr>
                <w:top w:val="none" w:sz="0" w:space="0" w:color="auto"/>
                <w:left w:val="none" w:sz="0" w:space="0" w:color="auto"/>
                <w:bottom w:val="none" w:sz="0" w:space="0" w:color="auto"/>
                <w:right w:val="none" w:sz="0" w:space="0" w:color="auto"/>
              </w:divBdr>
            </w:div>
            <w:div w:id="1444113713">
              <w:marLeft w:val="0"/>
              <w:marRight w:val="0"/>
              <w:marTop w:val="0"/>
              <w:marBottom w:val="0"/>
              <w:divBdr>
                <w:top w:val="none" w:sz="0" w:space="0" w:color="auto"/>
                <w:left w:val="none" w:sz="0" w:space="0" w:color="auto"/>
                <w:bottom w:val="none" w:sz="0" w:space="0" w:color="auto"/>
                <w:right w:val="none" w:sz="0" w:space="0" w:color="auto"/>
              </w:divBdr>
            </w:div>
            <w:div w:id="289289510">
              <w:marLeft w:val="0"/>
              <w:marRight w:val="0"/>
              <w:marTop w:val="0"/>
              <w:marBottom w:val="0"/>
              <w:divBdr>
                <w:top w:val="none" w:sz="0" w:space="0" w:color="auto"/>
                <w:left w:val="none" w:sz="0" w:space="0" w:color="auto"/>
                <w:bottom w:val="none" w:sz="0" w:space="0" w:color="auto"/>
                <w:right w:val="none" w:sz="0" w:space="0" w:color="auto"/>
              </w:divBdr>
            </w:div>
            <w:div w:id="270285083">
              <w:marLeft w:val="0"/>
              <w:marRight w:val="0"/>
              <w:marTop w:val="0"/>
              <w:marBottom w:val="0"/>
              <w:divBdr>
                <w:top w:val="none" w:sz="0" w:space="0" w:color="auto"/>
                <w:left w:val="none" w:sz="0" w:space="0" w:color="auto"/>
                <w:bottom w:val="none" w:sz="0" w:space="0" w:color="auto"/>
                <w:right w:val="none" w:sz="0" w:space="0" w:color="auto"/>
              </w:divBdr>
            </w:div>
            <w:div w:id="1595239543">
              <w:marLeft w:val="0"/>
              <w:marRight w:val="0"/>
              <w:marTop w:val="0"/>
              <w:marBottom w:val="0"/>
              <w:divBdr>
                <w:top w:val="none" w:sz="0" w:space="0" w:color="auto"/>
                <w:left w:val="none" w:sz="0" w:space="0" w:color="auto"/>
                <w:bottom w:val="none" w:sz="0" w:space="0" w:color="auto"/>
                <w:right w:val="none" w:sz="0" w:space="0" w:color="auto"/>
              </w:divBdr>
            </w:div>
            <w:div w:id="875966254">
              <w:marLeft w:val="0"/>
              <w:marRight w:val="0"/>
              <w:marTop w:val="0"/>
              <w:marBottom w:val="0"/>
              <w:divBdr>
                <w:top w:val="none" w:sz="0" w:space="0" w:color="auto"/>
                <w:left w:val="none" w:sz="0" w:space="0" w:color="auto"/>
                <w:bottom w:val="none" w:sz="0" w:space="0" w:color="auto"/>
                <w:right w:val="none" w:sz="0" w:space="0" w:color="auto"/>
              </w:divBdr>
            </w:div>
            <w:div w:id="228031881">
              <w:marLeft w:val="0"/>
              <w:marRight w:val="0"/>
              <w:marTop w:val="0"/>
              <w:marBottom w:val="0"/>
              <w:divBdr>
                <w:top w:val="none" w:sz="0" w:space="0" w:color="auto"/>
                <w:left w:val="none" w:sz="0" w:space="0" w:color="auto"/>
                <w:bottom w:val="none" w:sz="0" w:space="0" w:color="auto"/>
                <w:right w:val="none" w:sz="0" w:space="0" w:color="auto"/>
              </w:divBdr>
            </w:div>
            <w:div w:id="241720035">
              <w:marLeft w:val="0"/>
              <w:marRight w:val="0"/>
              <w:marTop w:val="0"/>
              <w:marBottom w:val="0"/>
              <w:divBdr>
                <w:top w:val="none" w:sz="0" w:space="0" w:color="auto"/>
                <w:left w:val="none" w:sz="0" w:space="0" w:color="auto"/>
                <w:bottom w:val="none" w:sz="0" w:space="0" w:color="auto"/>
                <w:right w:val="none" w:sz="0" w:space="0" w:color="auto"/>
              </w:divBdr>
            </w:div>
            <w:div w:id="1674333103">
              <w:marLeft w:val="0"/>
              <w:marRight w:val="0"/>
              <w:marTop w:val="0"/>
              <w:marBottom w:val="0"/>
              <w:divBdr>
                <w:top w:val="none" w:sz="0" w:space="0" w:color="auto"/>
                <w:left w:val="none" w:sz="0" w:space="0" w:color="auto"/>
                <w:bottom w:val="none" w:sz="0" w:space="0" w:color="auto"/>
                <w:right w:val="none" w:sz="0" w:space="0" w:color="auto"/>
              </w:divBdr>
            </w:div>
            <w:div w:id="523325834">
              <w:marLeft w:val="0"/>
              <w:marRight w:val="0"/>
              <w:marTop w:val="0"/>
              <w:marBottom w:val="0"/>
              <w:divBdr>
                <w:top w:val="none" w:sz="0" w:space="0" w:color="auto"/>
                <w:left w:val="none" w:sz="0" w:space="0" w:color="auto"/>
                <w:bottom w:val="none" w:sz="0" w:space="0" w:color="auto"/>
                <w:right w:val="none" w:sz="0" w:space="0" w:color="auto"/>
              </w:divBdr>
            </w:div>
            <w:div w:id="1275863326">
              <w:marLeft w:val="0"/>
              <w:marRight w:val="0"/>
              <w:marTop w:val="0"/>
              <w:marBottom w:val="0"/>
              <w:divBdr>
                <w:top w:val="none" w:sz="0" w:space="0" w:color="auto"/>
                <w:left w:val="none" w:sz="0" w:space="0" w:color="auto"/>
                <w:bottom w:val="none" w:sz="0" w:space="0" w:color="auto"/>
                <w:right w:val="none" w:sz="0" w:space="0" w:color="auto"/>
              </w:divBdr>
            </w:div>
            <w:div w:id="66811502">
              <w:marLeft w:val="0"/>
              <w:marRight w:val="0"/>
              <w:marTop w:val="0"/>
              <w:marBottom w:val="0"/>
              <w:divBdr>
                <w:top w:val="none" w:sz="0" w:space="0" w:color="auto"/>
                <w:left w:val="none" w:sz="0" w:space="0" w:color="auto"/>
                <w:bottom w:val="none" w:sz="0" w:space="0" w:color="auto"/>
                <w:right w:val="none" w:sz="0" w:space="0" w:color="auto"/>
              </w:divBdr>
            </w:div>
            <w:div w:id="238903881">
              <w:marLeft w:val="0"/>
              <w:marRight w:val="0"/>
              <w:marTop w:val="0"/>
              <w:marBottom w:val="0"/>
              <w:divBdr>
                <w:top w:val="none" w:sz="0" w:space="0" w:color="auto"/>
                <w:left w:val="none" w:sz="0" w:space="0" w:color="auto"/>
                <w:bottom w:val="none" w:sz="0" w:space="0" w:color="auto"/>
                <w:right w:val="none" w:sz="0" w:space="0" w:color="auto"/>
              </w:divBdr>
            </w:div>
            <w:div w:id="1063060169">
              <w:marLeft w:val="0"/>
              <w:marRight w:val="0"/>
              <w:marTop w:val="0"/>
              <w:marBottom w:val="0"/>
              <w:divBdr>
                <w:top w:val="none" w:sz="0" w:space="0" w:color="auto"/>
                <w:left w:val="none" w:sz="0" w:space="0" w:color="auto"/>
                <w:bottom w:val="none" w:sz="0" w:space="0" w:color="auto"/>
                <w:right w:val="none" w:sz="0" w:space="0" w:color="auto"/>
              </w:divBdr>
            </w:div>
            <w:div w:id="1656571449">
              <w:marLeft w:val="0"/>
              <w:marRight w:val="0"/>
              <w:marTop w:val="0"/>
              <w:marBottom w:val="0"/>
              <w:divBdr>
                <w:top w:val="none" w:sz="0" w:space="0" w:color="auto"/>
                <w:left w:val="none" w:sz="0" w:space="0" w:color="auto"/>
                <w:bottom w:val="none" w:sz="0" w:space="0" w:color="auto"/>
                <w:right w:val="none" w:sz="0" w:space="0" w:color="auto"/>
              </w:divBdr>
            </w:div>
            <w:div w:id="599602001">
              <w:marLeft w:val="0"/>
              <w:marRight w:val="0"/>
              <w:marTop w:val="0"/>
              <w:marBottom w:val="0"/>
              <w:divBdr>
                <w:top w:val="none" w:sz="0" w:space="0" w:color="auto"/>
                <w:left w:val="none" w:sz="0" w:space="0" w:color="auto"/>
                <w:bottom w:val="none" w:sz="0" w:space="0" w:color="auto"/>
                <w:right w:val="none" w:sz="0" w:space="0" w:color="auto"/>
              </w:divBdr>
            </w:div>
            <w:div w:id="946084048">
              <w:marLeft w:val="0"/>
              <w:marRight w:val="0"/>
              <w:marTop w:val="0"/>
              <w:marBottom w:val="0"/>
              <w:divBdr>
                <w:top w:val="none" w:sz="0" w:space="0" w:color="auto"/>
                <w:left w:val="none" w:sz="0" w:space="0" w:color="auto"/>
                <w:bottom w:val="none" w:sz="0" w:space="0" w:color="auto"/>
                <w:right w:val="none" w:sz="0" w:space="0" w:color="auto"/>
              </w:divBdr>
            </w:div>
            <w:div w:id="1694959820">
              <w:marLeft w:val="0"/>
              <w:marRight w:val="0"/>
              <w:marTop w:val="0"/>
              <w:marBottom w:val="0"/>
              <w:divBdr>
                <w:top w:val="none" w:sz="0" w:space="0" w:color="auto"/>
                <w:left w:val="none" w:sz="0" w:space="0" w:color="auto"/>
                <w:bottom w:val="none" w:sz="0" w:space="0" w:color="auto"/>
                <w:right w:val="none" w:sz="0" w:space="0" w:color="auto"/>
              </w:divBdr>
            </w:div>
            <w:div w:id="331493892">
              <w:marLeft w:val="0"/>
              <w:marRight w:val="0"/>
              <w:marTop w:val="0"/>
              <w:marBottom w:val="0"/>
              <w:divBdr>
                <w:top w:val="none" w:sz="0" w:space="0" w:color="auto"/>
                <w:left w:val="none" w:sz="0" w:space="0" w:color="auto"/>
                <w:bottom w:val="none" w:sz="0" w:space="0" w:color="auto"/>
                <w:right w:val="none" w:sz="0" w:space="0" w:color="auto"/>
              </w:divBdr>
            </w:div>
            <w:div w:id="1533029670">
              <w:marLeft w:val="0"/>
              <w:marRight w:val="0"/>
              <w:marTop w:val="0"/>
              <w:marBottom w:val="0"/>
              <w:divBdr>
                <w:top w:val="none" w:sz="0" w:space="0" w:color="auto"/>
                <w:left w:val="none" w:sz="0" w:space="0" w:color="auto"/>
                <w:bottom w:val="none" w:sz="0" w:space="0" w:color="auto"/>
                <w:right w:val="none" w:sz="0" w:space="0" w:color="auto"/>
              </w:divBdr>
            </w:div>
            <w:div w:id="271784008">
              <w:marLeft w:val="0"/>
              <w:marRight w:val="0"/>
              <w:marTop w:val="0"/>
              <w:marBottom w:val="0"/>
              <w:divBdr>
                <w:top w:val="none" w:sz="0" w:space="0" w:color="auto"/>
                <w:left w:val="none" w:sz="0" w:space="0" w:color="auto"/>
                <w:bottom w:val="none" w:sz="0" w:space="0" w:color="auto"/>
                <w:right w:val="none" w:sz="0" w:space="0" w:color="auto"/>
              </w:divBdr>
            </w:div>
            <w:div w:id="257911524">
              <w:marLeft w:val="0"/>
              <w:marRight w:val="0"/>
              <w:marTop w:val="0"/>
              <w:marBottom w:val="0"/>
              <w:divBdr>
                <w:top w:val="none" w:sz="0" w:space="0" w:color="auto"/>
                <w:left w:val="none" w:sz="0" w:space="0" w:color="auto"/>
                <w:bottom w:val="none" w:sz="0" w:space="0" w:color="auto"/>
                <w:right w:val="none" w:sz="0" w:space="0" w:color="auto"/>
              </w:divBdr>
            </w:div>
            <w:div w:id="1131097794">
              <w:marLeft w:val="0"/>
              <w:marRight w:val="0"/>
              <w:marTop w:val="0"/>
              <w:marBottom w:val="0"/>
              <w:divBdr>
                <w:top w:val="none" w:sz="0" w:space="0" w:color="auto"/>
                <w:left w:val="none" w:sz="0" w:space="0" w:color="auto"/>
                <w:bottom w:val="none" w:sz="0" w:space="0" w:color="auto"/>
                <w:right w:val="none" w:sz="0" w:space="0" w:color="auto"/>
              </w:divBdr>
            </w:div>
            <w:div w:id="1262837997">
              <w:marLeft w:val="0"/>
              <w:marRight w:val="0"/>
              <w:marTop w:val="0"/>
              <w:marBottom w:val="0"/>
              <w:divBdr>
                <w:top w:val="none" w:sz="0" w:space="0" w:color="auto"/>
                <w:left w:val="none" w:sz="0" w:space="0" w:color="auto"/>
                <w:bottom w:val="none" w:sz="0" w:space="0" w:color="auto"/>
                <w:right w:val="none" w:sz="0" w:space="0" w:color="auto"/>
              </w:divBdr>
            </w:div>
            <w:div w:id="2144614357">
              <w:marLeft w:val="0"/>
              <w:marRight w:val="0"/>
              <w:marTop w:val="0"/>
              <w:marBottom w:val="0"/>
              <w:divBdr>
                <w:top w:val="none" w:sz="0" w:space="0" w:color="auto"/>
                <w:left w:val="none" w:sz="0" w:space="0" w:color="auto"/>
                <w:bottom w:val="none" w:sz="0" w:space="0" w:color="auto"/>
                <w:right w:val="none" w:sz="0" w:space="0" w:color="auto"/>
              </w:divBdr>
            </w:div>
            <w:div w:id="2036729927">
              <w:marLeft w:val="0"/>
              <w:marRight w:val="0"/>
              <w:marTop w:val="0"/>
              <w:marBottom w:val="0"/>
              <w:divBdr>
                <w:top w:val="none" w:sz="0" w:space="0" w:color="auto"/>
                <w:left w:val="none" w:sz="0" w:space="0" w:color="auto"/>
                <w:bottom w:val="none" w:sz="0" w:space="0" w:color="auto"/>
                <w:right w:val="none" w:sz="0" w:space="0" w:color="auto"/>
              </w:divBdr>
            </w:div>
            <w:div w:id="418059224">
              <w:marLeft w:val="0"/>
              <w:marRight w:val="0"/>
              <w:marTop w:val="0"/>
              <w:marBottom w:val="0"/>
              <w:divBdr>
                <w:top w:val="none" w:sz="0" w:space="0" w:color="auto"/>
                <w:left w:val="none" w:sz="0" w:space="0" w:color="auto"/>
                <w:bottom w:val="none" w:sz="0" w:space="0" w:color="auto"/>
                <w:right w:val="none" w:sz="0" w:space="0" w:color="auto"/>
              </w:divBdr>
            </w:div>
            <w:div w:id="1208880031">
              <w:marLeft w:val="0"/>
              <w:marRight w:val="0"/>
              <w:marTop w:val="0"/>
              <w:marBottom w:val="0"/>
              <w:divBdr>
                <w:top w:val="none" w:sz="0" w:space="0" w:color="auto"/>
                <w:left w:val="none" w:sz="0" w:space="0" w:color="auto"/>
                <w:bottom w:val="none" w:sz="0" w:space="0" w:color="auto"/>
                <w:right w:val="none" w:sz="0" w:space="0" w:color="auto"/>
              </w:divBdr>
            </w:div>
            <w:div w:id="1285772651">
              <w:marLeft w:val="0"/>
              <w:marRight w:val="0"/>
              <w:marTop w:val="0"/>
              <w:marBottom w:val="0"/>
              <w:divBdr>
                <w:top w:val="none" w:sz="0" w:space="0" w:color="auto"/>
                <w:left w:val="none" w:sz="0" w:space="0" w:color="auto"/>
                <w:bottom w:val="none" w:sz="0" w:space="0" w:color="auto"/>
                <w:right w:val="none" w:sz="0" w:space="0" w:color="auto"/>
              </w:divBdr>
            </w:div>
            <w:div w:id="2088191462">
              <w:marLeft w:val="0"/>
              <w:marRight w:val="0"/>
              <w:marTop w:val="0"/>
              <w:marBottom w:val="0"/>
              <w:divBdr>
                <w:top w:val="none" w:sz="0" w:space="0" w:color="auto"/>
                <w:left w:val="none" w:sz="0" w:space="0" w:color="auto"/>
                <w:bottom w:val="none" w:sz="0" w:space="0" w:color="auto"/>
                <w:right w:val="none" w:sz="0" w:space="0" w:color="auto"/>
              </w:divBdr>
            </w:div>
            <w:div w:id="810097313">
              <w:marLeft w:val="0"/>
              <w:marRight w:val="0"/>
              <w:marTop w:val="0"/>
              <w:marBottom w:val="0"/>
              <w:divBdr>
                <w:top w:val="none" w:sz="0" w:space="0" w:color="auto"/>
                <w:left w:val="none" w:sz="0" w:space="0" w:color="auto"/>
                <w:bottom w:val="none" w:sz="0" w:space="0" w:color="auto"/>
                <w:right w:val="none" w:sz="0" w:space="0" w:color="auto"/>
              </w:divBdr>
            </w:div>
            <w:div w:id="528952189">
              <w:marLeft w:val="0"/>
              <w:marRight w:val="0"/>
              <w:marTop w:val="0"/>
              <w:marBottom w:val="0"/>
              <w:divBdr>
                <w:top w:val="none" w:sz="0" w:space="0" w:color="auto"/>
                <w:left w:val="none" w:sz="0" w:space="0" w:color="auto"/>
                <w:bottom w:val="none" w:sz="0" w:space="0" w:color="auto"/>
                <w:right w:val="none" w:sz="0" w:space="0" w:color="auto"/>
              </w:divBdr>
            </w:div>
            <w:div w:id="1765026478">
              <w:marLeft w:val="0"/>
              <w:marRight w:val="0"/>
              <w:marTop w:val="0"/>
              <w:marBottom w:val="0"/>
              <w:divBdr>
                <w:top w:val="none" w:sz="0" w:space="0" w:color="auto"/>
                <w:left w:val="none" w:sz="0" w:space="0" w:color="auto"/>
                <w:bottom w:val="none" w:sz="0" w:space="0" w:color="auto"/>
                <w:right w:val="none" w:sz="0" w:space="0" w:color="auto"/>
              </w:divBdr>
            </w:div>
            <w:div w:id="1792165397">
              <w:marLeft w:val="0"/>
              <w:marRight w:val="0"/>
              <w:marTop w:val="0"/>
              <w:marBottom w:val="0"/>
              <w:divBdr>
                <w:top w:val="none" w:sz="0" w:space="0" w:color="auto"/>
                <w:left w:val="none" w:sz="0" w:space="0" w:color="auto"/>
                <w:bottom w:val="none" w:sz="0" w:space="0" w:color="auto"/>
                <w:right w:val="none" w:sz="0" w:space="0" w:color="auto"/>
              </w:divBdr>
            </w:div>
            <w:div w:id="771165414">
              <w:marLeft w:val="0"/>
              <w:marRight w:val="0"/>
              <w:marTop w:val="0"/>
              <w:marBottom w:val="0"/>
              <w:divBdr>
                <w:top w:val="none" w:sz="0" w:space="0" w:color="auto"/>
                <w:left w:val="none" w:sz="0" w:space="0" w:color="auto"/>
                <w:bottom w:val="none" w:sz="0" w:space="0" w:color="auto"/>
                <w:right w:val="none" w:sz="0" w:space="0" w:color="auto"/>
              </w:divBdr>
            </w:div>
            <w:div w:id="1546677178">
              <w:marLeft w:val="0"/>
              <w:marRight w:val="0"/>
              <w:marTop w:val="0"/>
              <w:marBottom w:val="0"/>
              <w:divBdr>
                <w:top w:val="none" w:sz="0" w:space="0" w:color="auto"/>
                <w:left w:val="none" w:sz="0" w:space="0" w:color="auto"/>
                <w:bottom w:val="none" w:sz="0" w:space="0" w:color="auto"/>
                <w:right w:val="none" w:sz="0" w:space="0" w:color="auto"/>
              </w:divBdr>
            </w:div>
            <w:div w:id="1584334220">
              <w:marLeft w:val="0"/>
              <w:marRight w:val="0"/>
              <w:marTop w:val="0"/>
              <w:marBottom w:val="0"/>
              <w:divBdr>
                <w:top w:val="none" w:sz="0" w:space="0" w:color="auto"/>
                <w:left w:val="none" w:sz="0" w:space="0" w:color="auto"/>
                <w:bottom w:val="none" w:sz="0" w:space="0" w:color="auto"/>
                <w:right w:val="none" w:sz="0" w:space="0" w:color="auto"/>
              </w:divBdr>
            </w:div>
            <w:div w:id="1179198145">
              <w:marLeft w:val="0"/>
              <w:marRight w:val="0"/>
              <w:marTop w:val="0"/>
              <w:marBottom w:val="0"/>
              <w:divBdr>
                <w:top w:val="none" w:sz="0" w:space="0" w:color="auto"/>
                <w:left w:val="none" w:sz="0" w:space="0" w:color="auto"/>
                <w:bottom w:val="none" w:sz="0" w:space="0" w:color="auto"/>
                <w:right w:val="none" w:sz="0" w:space="0" w:color="auto"/>
              </w:divBdr>
            </w:div>
            <w:div w:id="1564369702">
              <w:marLeft w:val="0"/>
              <w:marRight w:val="0"/>
              <w:marTop w:val="0"/>
              <w:marBottom w:val="0"/>
              <w:divBdr>
                <w:top w:val="none" w:sz="0" w:space="0" w:color="auto"/>
                <w:left w:val="none" w:sz="0" w:space="0" w:color="auto"/>
                <w:bottom w:val="none" w:sz="0" w:space="0" w:color="auto"/>
                <w:right w:val="none" w:sz="0" w:space="0" w:color="auto"/>
              </w:divBdr>
            </w:div>
            <w:div w:id="1474175655">
              <w:marLeft w:val="0"/>
              <w:marRight w:val="0"/>
              <w:marTop w:val="0"/>
              <w:marBottom w:val="0"/>
              <w:divBdr>
                <w:top w:val="none" w:sz="0" w:space="0" w:color="auto"/>
                <w:left w:val="none" w:sz="0" w:space="0" w:color="auto"/>
                <w:bottom w:val="none" w:sz="0" w:space="0" w:color="auto"/>
                <w:right w:val="none" w:sz="0" w:space="0" w:color="auto"/>
              </w:divBdr>
            </w:div>
            <w:div w:id="1860922674">
              <w:marLeft w:val="0"/>
              <w:marRight w:val="0"/>
              <w:marTop w:val="0"/>
              <w:marBottom w:val="0"/>
              <w:divBdr>
                <w:top w:val="none" w:sz="0" w:space="0" w:color="auto"/>
                <w:left w:val="none" w:sz="0" w:space="0" w:color="auto"/>
                <w:bottom w:val="none" w:sz="0" w:space="0" w:color="auto"/>
                <w:right w:val="none" w:sz="0" w:space="0" w:color="auto"/>
              </w:divBdr>
            </w:div>
            <w:div w:id="790980793">
              <w:marLeft w:val="0"/>
              <w:marRight w:val="0"/>
              <w:marTop w:val="0"/>
              <w:marBottom w:val="0"/>
              <w:divBdr>
                <w:top w:val="none" w:sz="0" w:space="0" w:color="auto"/>
                <w:left w:val="none" w:sz="0" w:space="0" w:color="auto"/>
                <w:bottom w:val="none" w:sz="0" w:space="0" w:color="auto"/>
                <w:right w:val="none" w:sz="0" w:space="0" w:color="auto"/>
              </w:divBdr>
            </w:div>
            <w:div w:id="873419503">
              <w:marLeft w:val="0"/>
              <w:marRight w:val="0"/>
              <w:marTop w:val="0"/>
              <w:marBottom w:val="0"/>
              <w:divBdr>
                <w:top w:val="none" w:sz="0" w:space="0" w:color="auto"/>
                <w:left w:val="none" w:sz="0" w:space="0" w:color="auto"/>
                <w:bottom w:val="none" w:sz="0" w:space="0" w:color="auto"/>
                <w:right w:val="none" w:sz="0" w:space="0" w:color="auto"/>
              </w:divBdr>
            </w:div>
            <w:div w:id="793868014">
              <w:marLeft w:val="0"/>
              <w:marRight w:val="0"/>
              <w:marTop w:val="0"/>
              <w:marBottom w:val="0"/>
              <w:divBdr>
                <w:top w:val="none" w:sz="0" w:space="0" w:color="auto"/>
                <w:left w:val="none" w:sz="0" w:space="0" w:color="auto"/>
                <w:bottom w:val="none" w:sz="0" w:space="0" w:color="auto"/>
                <w:right w:val="none" w:sz="0" w:space="0" w:color="auto"/>
              </w:divBdr>
            </w:div>
            <w:div w:id="755979195">
              <w:marLeft w:val="0"/>
              <w:marRight w:val="0"/>
              <w:marTop w:val="0"/>
              <w:marBottom w:val="0"/>
              <w:divBdr>
                <w:top w:val="none" w:sz="0" w:space="0" w:color="auto"/>
                <w:left w:val="none" w:sz="0" w:space="0" w:color="auto"/>
                <w:bottom w:val="none" w:sz="0" w:space="0" w:color="auto"/>
                <w:right w:val="none" w:sz="0" w:space="0" w:color="auto"/>
              </w:divBdr>
            </w:div>
            <w:div w:id="1179202351">
              <w:marLeft w:val="0"/>
              <w:marRight w:val="0"/>
              <w:marTop w:val="0"/>
              <w:marBottom w:val="0"/>
              <w:divBdr>
                <w:top w:val="none" w:sz="0" w:space="0" w:color="auto"/>
                <w:left w:val="none" w:sz="0" w:space="0" w:color="auto"/>
                <w:bottom w:val="none" w:sz="0" w:space="0" w:color="auto"/>
                <w:right w:val="none" w:sz="0" w:space="0" w:color="auto"/>
              </w:divBdr>
            </w:div>
            <w:div w:id="405537300">
              <w:marLeft w:val="0"/>
              <w:marRight w:val="0"/>
              <w:marTop w:val="0"/>
              <w:marBottom w:val="0"/>
              <w:divBdr>
                <w:top w:val="none" w:sz="0" w:space="0" w:color="auto"/>
                <w:left w:val="none" w:sz="0" w:space="0" w:color="auto"/>
                <w:bottom w:val="none" w:sz="0" w:space="0" w:color="auto"/>
                <w:right w:val="none" w:sz="0" w:space="0" w:color="auto"/>
              </w:divBdr>
            </w:div>
            <w:div w:id="893349399">
              <w:marLeft w:val="0"/>
              <w:marRight w:val="0"/>
              <w:marTop w:val="0"/>
              <w:marBottom w:val="0"/>
              <w:divBdr>
                <w:top w:val="none" w:sz="0" w:space="0" w:color="auto"/>
                <w:left w:val="none" w:sz="0" w:space="0" w:color="auto"/>
                <w:bottom w:val="none" w:sz="0" w:space="0" w:color="auto"/>
                <w:right w:val="none" w:sz="0" w:space="0" w:color="auto"/>
              </w:divBdr>
            </w:div>
            <w:div w:id="580336978">
              <w:marLeft w:val="0"/>
              <w:marRight w:val="0"/>
              <w:marTop w:val="0"/>
              <w:marBottom w:val="0"/>
              <w:divBdr>
                <w:top w:val="none" w:sz="0" w:space="0" w:color="auto"/>
                <w:left w:val="none" w:sz="0" w:space="0" w:color="auto"/>
                <w:bottom w:val="none" w:sz="0" w:space="0" w:color="auto"/>
                <w:right w:val="none" w:sz="0" w:space="0" w:color="auto"/>
              </w:divBdr>
            </w:div>
            <w:div w:id="51512181">
              <w:marLeft w:val="0"/>
              <w:marRight w:val="0"/>
              <w:marTop w:val="0"/>
              <w:marBottom w:val="0"/>
              <w:divBdr>
                <w:top w:val="none" w:sz="0" w:space="0" w:color="auto"/>
                <w:left w:val="none" w:sz="0" w:space="0" w:color="auto"/>
                <w:bottom w:val="none" w:sz="0" w:space="0" w:color="auto"/>
                <w:right w:val="none" w:sz="0" w:space="0" w:color="auto"/>
              </w:divBdr>
            </w:div>
            <w:div w:id="608004193">
              <w:marLeft w:val="0"/>
              <w:marRight w:val="0"/>
              <w:marTop w:val="0"/>
              <w:marBottom w:val="0"/>
              <w:divBdr>
                <w:top w:val="none" w:sz="0" w:space="0" w:color="auto"/>
                <w:left w:val="none" w:sz="0" w:space="0" w:color="auto"/>
                <w:bottom w:val="none" w:sz="0" w:space="0" w:color="auto"/>
                <w:right w:val="none" w:sz="0" w:space="0" w:color="auto"/>
              </w:divBdr>
            </w:div>
            <w:div w:id="143283507">
              <w:marLeft w:val="0"/>
              <w:marRight w:val="0"/>
              <w:marTop w:val="0"/>
              <w:marBottom w:val="0"/>
              <w:divBdr>
                <w:top w:val="none" w:sz="0" w:space="0" w:color="auto"/>
                <w:left w:val="none" w:sz="0" w:space="0" w:color="auto"/>
                <w:bottom w:val="none" w:sz="0" w:space="0" w:color="auto"/>
                <w:right w:val="none" w:sz="0" w:space="0" w:color="auto"/>
              </w:divBdr>
            </w:div>
            <w:div w:id="406077930">
              <w:marLeft w:val="0"/>
              <w:marRight w:val="0"/>
              <w:marTop w:val="0"/>
              <w:marBottom w:val="0"/>
              <w:divBdr>
                <w:top w:val="none" w:sz="0" w:space="0" w:color="auto"/>
                <w:left w:val="none" w:sz="0" w:space="0" w:color="auto"/>
                <w:bottom w:val="none" w:sz="0" w:space="0" w:color="auto"/>
                <w:right w:val="none" w:sz="0" w:space="0" w:color="auto"/>
              </w:divBdr>
            </w:div>
            <w:div w:id="1404833197">
              <w:marLeft w:val="0"/>
              <w:marRight w:val="0"/>
              <w:marTop w:val="0"/>
              <w:marBottom w:val="0"/>
              <w:divBdr>
                <w:top w:val="none" w:sz="0" w:space="0" w:color="auto"/>
                <w:left w:val="none" w:sz="0" w:space="0" w:color="auto"/>
                <w:bottom w:val="none" w:sz="0" w:space="0" w:color="auto"/>
                <w:right w:val="none" w:sz="0" w:space="0" w:color="auto"/>
              </w:divBdr>
            </w:div>
            <w:div w:id="804470624">
              <w:marLeft w:val="0"/>
              <w:marRight w:val="0"/>
              <w:marTop w:val="0"/>
              <w:marBottom w:val="0"/>
              <w:divBdr>
                <w:top w:val="none" w:sz="0" w:space="0" w:color="auto"/>
                <w:left w:val="none" w:sz="0" w:space="0" w:color="auto"/>
                <w:bottom w:val="none" w:sz="0" w:space="0" w:color="auto"/>
                <w:right w:val="none" w:sz="0" w:space="0" w:color="auto"/>
              </w:divBdr>
            </w:div>
            <w:div w:id="1754662786">
              <w:marLeft w:val="0"/>
              <w:marRight w:val="0"/>
              <w:marTop w:val="0"/>
              <w:marBottom w:val="0"/>
              <w:divBdr>
                <w:top w:val="none" w:sz="0" w:space="0" w:color="auto"/>
                <w:left w:val="none" w:sz="0" w:space="0" w:color="auto"/>
                <w:bottom w:val="none" w:sz="0" w:space="0" w:color="auto"/>
                <w:right w:val="none" w:sz="0" w:space="0" w:color="auto"/>
              </w:divBdr>
            </w:div>
            <w:div w:id="589197095">
              <w:marLeft w:val="0"/>
              <w:marRight w:val="0"/>
              <w:marTop w:val="0"/>
              <w:marBottom w:val="0"/>
              <w:divBdr>
                <w:top w:val="none" w:sz="0" w:space="0" w:color="auto"/>
                <w:left w:val="none" w:sz="0" w:space="0" w:color="auto"/>
                <w:bottom w:val="none" w:sz="0" w:space="0" w:color="auto"/>
                <w:right w:val="none" w:sz="0" w:space="0" w:color="auto"/>
              </w:divBdr>
            </w:div>
            <w:div w:id="1216745683">
              <w:marLeft w:val="0"/>
              <w:marRight w:val="0"/>
              <w:marTop w:val="0"/>
              <w:marBottom w:val="0"/>
              <w:divBdr>
                <w:top w:val="none" w:sz="0" w:space="0" w:color="auto"/>
                <w:left w:val="none" w:sz="0" w:space="0" w:color="auto"/>
                <w:bottom w:val="none" w:sz="0" w:space="0" w:color="auto"/>
                <w:right w:val="none" w:sz="0" w:space="0" w:color="auto"/>
              </w:divBdr>
            </w:div>
            <w:div w:id="1800034116">
              <w:marLeft w:val="0"/>
              <w:marRight w:val="0"/>
              <w:marTop w:val="0"/>
              <w:marBottom w:val="0"/>
              <w:divBdr>
                <w:top w:val="none" w:sz="0" w:space="0" w:color="auto"/>
                <w:left w:val="none" w:sz="0" w:space="0" w:color="auto"/>
                <w:bottom w:val="none" w:sz="0" w:space="0" w:color="auto"/>
                <w:right w:val="none" w:sz="0" w:space="0" w:color="auto"/>
              </w:divBdr>
            </w:div>
            <w:div w:id="9573697">
              <w:marLeft w:val="0"/>
              <w:marRight w:val="0"/>
              <w:marTop w:val="0"/>
              <w:marBottom w:val="0"/>
              <w:divBdr>
                <w:top w:val="none" w:sz="0" w:space="0" w:color="auto"/>
                <w:left w:val="none" w:sz="0" w:space="0" w:color="auto"/>
                <w:bottom w:val="none" w:sz="0" w:space="0" w:color="auto"/>
                <w:right w:val="none" w:sz="0" w:space="0" w:color="auto"/>
              </w:divBdr>
            </w:div>
            <w:div w:id="1801532405">
              <w:marLeft w:val="0"/>
              <w:marRight w:val="0"/>
              <w:marTop w:val="0"/>
              <w:marBottom w:val="0"/>
              <w:divBdr>
                <w:top w:val="none" w:sz="0" w:space="0" w:color="auto"/>
                <w:left w:val="none" w:sz="0" w:space="0" w:color="auto"/>
                <w:bottom w:val="none" w:sz="0" w:space="0" w:color="auto"/>
                <w:right w:val="none" w:sz="0" w:space="0" w:color="auto"/>
              </w:divBdr>
            </w:div>
            <w:div w:id="1129207373">
              <w:marLeft w:val="0"/>
              <w:marRight w:val="0"/>
              <w:marTop w:val="0"/>
              <w:marBottom w:val="0"/>
              <w:divBdr>
                <w:top w:val="none" w:sz="0" w:space="0" w:color="auto"/>
                <w:left w:val="none" w:sz="0" w:space="0" w:color="auto"/>
                <w:bottom w:val="none" w:sz="0" w:space="0" w:color="auto"/>
                <w:right w:val="none" w:sz="0" w:space="0" w:color="auto"/>
              </w:divBdr>
            </w:div>
            <w:div w:id="1577087095">
              <w:marLeft w:val="0"/>
              <w:marRight w:val="0"/>
              <w:marTop w:val="0"/>
              <w:marBottom w:val="0"/>
              <w:divBdr>
                <w:top w:val="none" w:sz="0" w:space="0" w:color="auto"/>
                <w:left w:val="none" w:sz="0" w:space="0" w:color="auto"/>
                <w:bottom w:val="none" w:sz="0" w:space="0" w:color="auto"/>
                <w:right w:val="none" w:sz="0" w:space="0" w:color="auto"/>
              </w:divBdr>
            </w:div>
            <w:div w:id="612132683">
              <w:marLeft w:val="0"/>
              <w:marRight w:val="0"/>
              <w:marTop w:val="0"/>
              <w:marBottom w:val="0"/>
              <w:divBdr>
                <w:top w:val="none" w:sz="0" w:space="0" w:color="auto"/>
                <w:left w:val="none" w:sz="0" w:space="0" w:color="auto"/>
                <w:bottom w:val="none" w:sz="0" w:space="0" w:color="auto"/>
                <w:right w:val="none" w:sz="0" w:space="0" w:color="auto"/>
              </w:divBdr>
            </w:div>
            <w:div w:id="1520704973">
              <w:marLeft w:val="0"/>
              <w:marRight w:val="0"/>
              <w:marTop w:val="0"/>
              <w:marBottom w:val="0"/>
              <w:divBdr>
                <w:top w:val="none" w:sz="0" w:space="0" w:color="auto"/>
                <w:left w:val="none" w:sz="0" w:space="0" w:color="auto"/>
                <w:bottom w:val="none" w:sz="0" w:space="0" w:color="auto"/>
                <w:right w:val="none" w:sz="0" w:space="0" w:color="auto"/>
              </w:divBdr>
            </w:div>
            <w:div w:id="1673024261">
              <w:marLeft w:val="0"/>
              <w:marRight w:val="0"/>
              <w:marTop w:val="0"/>
              <w:marBottom w:val="0"/>
              <w:divBdr>
                <w:top w:val="none" w:sz="0" w:space="0" w:color="auto"/>
                <w:left w:val="none" w:sz="0" w:space="0" w:color="auto"/>
                <w:bottom w:val="none" w:sz="0" w:space="0" w:color="auto"/>
                <w:right w:val="none" w:sz="0" w:space="0" w:color="auto"/>
              </w:divBdr>
            </w:div>
            <w:div w:id="2101094635">
              <w:marLeft w:val="0"/>
              <w:marRight w:val="0"/>
              <w:marTop w:val="0"/>
              <w:marBottom w:val="0"/>
              <w:divBdr>
                <w:top w:val="none" w:sz="0" w:space="0" w:color="auto"/>
                <w:left w:val="none" w:sz="0" w:space="0" w:color="auto"/>
                <w:bottom w:val="none" w:sz="0" w:space="0" w:color="auto"/>
                <w:right w:val="none" w:sz="0" w:space="0" w:color="auto"/>
              </w:divBdr>
            </w:div>
            <w:div w:id="1684626297">
              <w:marLeft w:val="0"/>
              <w:marRight w:val="0"/>
              <w:marTop w:val="0"/>
              <w:marBottom w:val="0"/>
              <w:divBdr>
                <w:top w:val="none" w:sz="0" w:space="0" w:color="auto"/>
                <w:left w:val="none" w:sz="0" w:space="0" w:color="auto"/>
                <w:bottom w:val="none" w:sz="0" w:space="0" w:color="auto"/>
                <w:right w:val="none" w:sz="0" w:space="0" w:color="auto"/>
              </w:divBdr>
            </w:div>
            <w:div w:id="1320697589">
              <w:marLeft w:val="0"/>
              <w:marRight w:val="0"/>
              <w:marTop w:val="0"/>
              <w:marBottom w:val="0"/>
              <w:divBdr>
                <w:top w:val="none" w:sz="0" w:space="0" w:color="auto"/>
                <w:left w:val="none" w:sz="0" w:space="0" w:color="auto"/>
                <w:bottom w:val="none" w:sz="0" w:space="0" w:color="auto"/>
                <w:right w:val="none" w:sz="0" w:space="0" w:color="auto"/>
              </w:divBdr>
            </w:div>
            <w:div w:id="1390302888">
              <w:marLeft w:val="0"/>
              <w:marRight w:val="0"/>
              <w:marTop w:val="0"/>
              <w:marBottom w:val="0"/>
              <w:divBdr>
                <w:top w:val="none" w:sz="0" w:space="0" w:color="auto"/>
                <w:left w:val="none" w:sz="0" w:space="0" w:color="auto"/>
                <w:bottom w:val="none" w:sz="0" w:space="0" w:color="auto"/>
                <w:right w:val="none" w:sz="0" w:space="0" w:color="auto"/>
              </w:divBdr>
            </w:div>
            <w:div w:id="238447330">
              <w:marLeft w:val="0"/>
              <w:marRight w:val="0"/>
              <w:marTop w:val="0"/>
              <w:marBottom w:val="0"/>
              <w:divBdr>
                <w:top w:val="none" w:sz="0" w:space="0" w:color="auto"/>
                <w:left w:val="none" w:sz="0" w:space="0" w:color="auto"/>
                <w:bottom w:val="none" w:sz="0" w:space="0" w:color="auto"/>
                <w:right w:val="none" w:sz="0" w:space="0" w:color="auto"/>
              </w:divBdr>
            </w:div>
            <w:div w:id="257951583">
              <w:marLeft w:val="0"/>
              <w:marRight w:val="0"/>
              <w:marTop w:val="0"/>
              <w:marBottom w:val="0"/>
              <w:divBdr>
                <w:top w:val="none" w:sz="0" w:space="0" w:color="auto"/>
                <w:left w:val="none" w:sz="0" w:space="0" w:color="auto"/>
                <w:bottom w:val="none" w:sz="0" w:space="0" w:color="auto"/>
                <w:right w:val="none" w:sz="0" w:space="0" w:color="auto"/>
              </w:divBdr>
            </w:div>
            <w:div w:id="1090854977">
              <w:marLeft w:val="0"/>
              <w:marRight w:val="0"/>
              <w:marTop w:val="0"/>
              <w:marBottom w:val="0"/>
              <w:divBdr>
                <w:top w:val="none" w:sz="0" w:space="0" w:color="auto"/>
                <w:left w:val="none" w:sz="0" w:space="0" w:color="auto"/>
                <w:bottom w:val="none" w:sz="0" w:space="0" w:color="auto"/>
                <w:right w:val="none" w:sz="0" w:space="0" w:color="auto"/>
              </w:divBdr>
            </w:div>
            <w:div w:id="2051763308">
              <w:marLeft w:val="0"/>
              <w:marRight w:val="0"/>
              <w:marTop w:val="0"/>
              <w:marBottom w:val="0"/>
              <w:divBdr>
                <w:top w:val="none" w:sz="0" w:space="0" w:color="auto"/>
                <w:left w:val="none" w:sz="0" w:space="0" w:color="auto"/>
                <w:bottom w:val="none" w:sz="0" w:space="0" w:color="auto"/>
                <w:right w:val="none" w:sz="0" w:space="0" w:color="auto"/>
              </w:divBdr>
            </w:div>
            <w:div w:id="602762841">
              <w:marLeft w:val="0"/>
              <w:marRight w:val="0"/>
              <w:marTop w:val="0"/>
              <w:marBottom w:val="0"/>
              <w:divBdr>
                <w:top w:val="none" w:sz="0" w:space="0" w:color="auto"/>
                <w:left w:val="none" w:sz="0" w:space="0" w:color="auto"/>
                <w:bottom w:val="none" w:sz="0" w:space="0" w:color="auto"/>
                <w:right w:val="none" w:sz="0" w:space="0" w:color="auto"/>
              </w:divBdr>
            </w:div>
            <w:div w:id="1845053595">
              <w:marLeft w:val="0"/>
              <w:marRight w:val="0"/>
              <w:marTop w:val="0"/>
              <w:marBottom w:val="0"/>
              <w:divBdr>
                <w:top w:val="none" w:sz="0" w:space="0" w:color="auto"/>
                <w:left w:val="none" w:sz="0" w:space="0" w:color="auto"/>
                <w:bottom w:val="none" w:sz="0" w:space="0" w:color="auto"/>
                <w:right w:val="none" w:sz="0" w:space="0" w:color="auto"/>
              </w:divBdr>
            </w:div>
            <w:div w:id="226376213">
              <w:marLeft w:val="0"/>
              <w:marRight w:val="0"/>
              <w:marTop w:val="0"/>
              <w:marBottom w:val="0"/>
              <w:divBdr>
                <w:top w:val="none" w:sz="0" w:space="0" w:color="auto"/>
                <w:left w:val="none" w:sz="0" w:space="0" w:color="auto"/>
                <w:bottom w:val="none" w:sz="0" w:space="0" w:color="auto"/>
                <w:right w:val="none" w:sz="0" w:space="0" w:color="auto"/>
              </w:divBdr>
            </w:div>
            <w:div w:id="1426145546">
              <w:marLeft w:val="0"/>
              <w:marRight w:val="0"/>
              <w:marTop w:val="0"/>
              <w:marBottom w:val="0"/>
              <w:divBdr>
                <w:top w:val="none" w:sz="0" w:space="0" w:color="auto"/>
                <w:left w:val="none" w:sz="0" w:space="0" w:color="auto"/>
                <w:bottom w:val="none" w:sz="0" w:space="0" w:color="auto"/>
                <w:right w:val="none" w:sz="0" w:space="0" w:color="auto"/>
              </w:divBdr>
            </w:div>
            <w:div w:id="945622810">
              <w:marLeft w:val="0"/>
              <w:marRight w:val="0"/>
              <w:marTop w:val="0"/>
              <w:marBottom w:val="0"/>
              <w:divBdr>
                <w:top w:val="none" w:sz="0" w:space="0" w:color="auto"/>
                <w:left w:val="none" w:sz="0" w:space="0" w:color="auto"/>
                <w:bottom w:val="none" w:sz="0" w:space="0" w:color="auto"/>
                <w:right w:val="none" w:sz="0" w:space="0" w:color="auto"/>
              </w:divBdr>
            </w:div>
            <w:div w:id="1807772231">
              <w:marLeft w:val="0"/>
              <w:marRight w:val="0"/>
              <w:marTop w:val="0"/>
              <w:marBottom w:val="0"/>
              <w:divBdr>
                <w:top w:val="none" w:sz="0" w:space="0" w:color="auto"/>
                <w:left w:val="none" w:sz="0" w:space="0" w:color="auto"/>
                <w:bottom w:val="none" w:sz="0" w:space="0" w:color="auto"/>
                <w:right w:val="none" w:sz="0" w:space="0" w:color="auto"/>
              </w:divBdr>
            </w:div>
            <w:div w:id="1474325750">
              <w:marLeft w:val="0"/>
              <w:marRight w:val="0"/>
              <w:marTop w:val="0"/>
              <w:marBottom w:val="0"/>
              <w:divBdr>
                <w:top w:val="none" w:sz="0" w:space="0" w:color="auto"/>
                <w:left w:val="none" w:sz="0" w:space="0" w:color="auto"/>
                <w:bottom w:val="none" w:sz="0" w:space="0" w:color="auto"/>
                <w:right w:val="none" w:sz="0" w:space="0" w:color="auto"/>
              </w:divBdr>
            </w:div>
            <w:div w:id="1172648322">
              <w:marLeft w:val="0"/>
              <w:marRight w:val="0"/>
              <w:marTop w:val="0"/>
              <w:marBottom w:val="0"/>
              <w:divBdr>
                <w:top w:val="none" w:sz="0" w:space="0" w:color="auto"/>
                <w:left w:val="none" w:sz="0" w:space="0" w:color="auto"/>
                <w:bottom w:val="none" w:sz="0" w:space="0" w:color="auto"/>
                <w:right w:val="none" w:sz="0" w:space="0" w:color="auto"/>
              </w:divBdr>
            </w:div>
            <w:div w:id="1606767046">
              <w:marLeft w:val="0"/>
              <w:marRight w:val="0"/>
              <w:marTop w:val="0"/>
              <w:marBottom w:val="0"/>
              <w:divBdr>
                <w:top w:val="none" w:sz="0" w:space="0" w:color="auto"/>
                <w:left w:val="none" w:sz="0" w:space="0" w:color="auto"/>
                <w:bottom w:val="none" w:sz="0" w:space="0" w:color="auto"/>
                <w:right w:val="none" w:sz="0" w:space="0" w:color="auto"/>
              </w:divBdr>
            </w:div>
            <w:div w:id="1100561962">
              <w:marLeft w:val="0"/>
              <w:marRight w:val="0"/>
              <w:marTop w:val="0"/>
              <w:marBottom w:val="0"/>
              <w:divBdr>
                <w:top w:val="none" w:sz="0" w:space="0" w:color="auto"/>
                <w:left w:val="none" w:sz="0" w:space="0" w:color="auto"/>
                <w:bottom w:val="none" w:sz="0" w:space="0" w:color="auto"/>
                <w:right w:val="none" w:sz="0" w:space="0" w:color="auto"/>
              </w:divBdr>
            </w:div>
            <w:div w:id="2019427690">
              <w:marLeft w:val="0"/>
              <w:marRight w:val="0"/>
              <w:marTop w:val="0"/>
              <w:marBottom w:val="0"/>
              <w:divBdr>
                <w:top w:val="none" w:sz="0" w:space="0" w:color="auto"/>
                <w:left w:val="none" w:sz="0" w:space="0" w:color="auto"/>
                <w:bottom w:val="none" w:sz="0" w:space="0" w:color="auto"/>
                <w:right w:val="none" w:sz="0" w:space="0" w:color="auto"/>
              </w:divBdr>
            </w:div>
            <w:div w:id="758907133">
              <w:marLeft w:val="0"/>
              <w:marRight w:val="0"/>
              <w:marTop w:val="0"/>
              <w:marBottom w:val="0"/>
              <w:divBdr>
                <w:top w:val="none" w:sz="0" w:space="0" w:color="auto"/>
                <w:left w:val="none" w:sz="0" w:space="0" w:color="auto"/>
                <w:bottom w:val="none" w:sz="0" w:space="0" w:color="auto"/>
                <w:right w:val="none" w:sz="0" w:space="0" w:color="auto"/>
              </w:divBdr>
            </w:div>
            <w:div w:id="1843083321">
              <w:marLeft w:val="0"/>
              <w:marRight w:val="0"/>
              <w:marTop w:val="0"/>
              <w:marBottom w:val="0"/>
              <w:divBdr>
                <w:top w:val="none" w:sz="0" w:space="0" w:color="auto"/>
                <w:left w:val="none" w:sz="0" w:space="0" w:color="auto"/>
                <w:bottom w:val="none" w:sz="0" w:space="0" w:color="auto"/>
                <w:right w:val="none" w:sz="0" w:space="0" w:color="auto"/>
              </w:divBdr>
            </w:div>
            <w:div w:id="186335523">
              <w:marLeft w:val="0"/>
              <w:marRight w:val="0"/>
              <w:marTop w:val="0"/>
              <w:marBottom w:val="0"/>
              <w:divBdr>
                <w:top w:val="none" w:sz="0" w:space="0" w:color="auto"/>
                <w:left w:val="none" w:sz="0" w:space="0" w:color="auto"/>
                <w:bottom w:val="none" w:sz="0" w:space="0" w:color="auto"/>
                <w:right w:val="none" w:sz="0" w:space="0" w:color="auto"/>
              </w:divBdr>
            </w:div>
            <w:div w:id="1934388411">
              <w:marLeft w:val="0"/>
              <w:marRight w:val="0"/>
              <w:marTop w:val="0"/>
              <w:marBottom w:val="0"/>
              <w:divBdr>
                <w:top w:val="none" w:sz="0" w:space="0" w:color="auto"/>
                <w:left w:val="none" w:sz="0" w:space="0" w:color="auto"/>
                <w:bottom w:val="none" w:sz="0" w:space="0" w:color="auto"/>
                <w:right w:val="none" w:sz="0" w:space="0" w:color="auto"/>
              </w:divBdr>
            </w:div>
            <w:div w:id="1906790751">
              <w:marLeft w:val="0"/>
              <w:marRight w:val="0"/>
              <w:marTop w:val="0"/>
              <w:marBottom w:val="0"/>
              <w:divBdr>
                <w:top w:val="none" w:sz="0" w:space="0" w:color="auto"/>
                <w:left w:val="none" w:sz="0" w:space="0" w:color="auto"/>
                <w:bottom w:val="none" w:sz="0" w:space="0" w:color="auto"/>
                <w:right w:val="none" w:sz="0" w:space="0" w:color="auto"/>
              </w:divBdr>
            </w:div>
            <w:div w:id="1351638234">
              <w:marLeft w:val="0"/>
              <w:marRight w:val="0"/>
              <w:marTop w:val="0"/>
              <w:marBottom w:val="0"/>
              <w:divBdr>
                <w:top w:val="none" w:sz="0" w:space="0" w:color="auto"/>
                <w:left w:val="none" w:sz="0" w:space="0" w:color="auto"/>
                <w:bottom w:val="none" w:sz="0" w:space="0" w:color="auto"/>
                <w:right w:val="none" w:sz="0" w:space="0" w:color="auto"/>
              </w:divBdr>
            </w:div>
            <w:div w:id="1183056482">
              <w:marLeft w:val="0"/>
              <w:marRight w:val="0"/>
              <w:marTop w:val="0"/>
              <w:marBottom w:val="0"/>
              <w:divBdr>
                <w:top w:val="none" w:sz="0" w:space="0" w:color="auto"/>
                <w:left w:val="none" w:sz="0" w:space="0" w:color="auto"/>
                <w:bottom w:val="none" w:sz="0" w:space="0" w:color="auto"/>
                <w:right w:val="none" w:sz="0" w:space="0" w:color="auto"/>
              </w:divBdr>
            </w:div>
            <w:div w:id="1872568407">
              <w:marLeft w:val="0"/>
              <w:marRight w:val="0"/>
              <w:marTop w:val="0"/>
              <w:marBottom w:val="0"/>
              <w:divBdr>
                <w:top w:val="none" w:sz="0" w:space="0" w:color="auto"/>
                <w:left w:val="none" w:sz="0" w:space="0" w:color="auto"/>
                <w:bottom w:val="none" w:sz="0" w:space="0" w:color="auto"/>
                <w:right w:val="none" w:sz="0" w:space="0" w:color="auto"/>
              </w:divBdr>
            </w:div>
            <w:div w:id="1073115691">
              <w:marLeft w:val="0"/>
              <w:marRight w:val="0"/>
              <w:marTop w:val="0"/>
              <w:marBottom w:val="0"/>
              <w:divBdr>
                <w:top w:val="none" w:sz="0" w:space="0" w:color="auto"/>
                <w:left w:val="none" w:sz="0" w:space="0" w:color="auto"/>
                <w:bottom w:val="none" w:sz="0" w:space="0" w:color="auto"/>
                <w:right w:val="none" w:sz="0" w:space="0" w:color="auto"/>
              </w:divBdr>
            </w:div>
            <w:div w:id="156072806">
              <w:marLeft w:val="0"/>
              <w:marRight w:val="0"/>
              <w:marTop w:val="0"/>
              <w:marBottom w:val="0"/>
              <w:divBdr>
                <w:top w:val="none" w:sz="0" w:space="0" w:color="auto"/>
                <w:left w:val="none" w:sz="0" w:space="0" w:color="auto"/>
                <w:bottom w:val="none" w:sz="0" w:space="0" w:color="auto"/>
                <w:right w:val="none" w:sz="0" w:space="0" w:color="auto"/>
              </w:divBdr>
            </w:div>
            <w:div w:id="680742332">
              <w:marLeft w:val="0"/>
              <w:marRight w:val="0"/>
              <w:marTop w:val="0"/>
              <w:marBottom w:val="0"/>
              <w:divBdr>
                <w:top w:val="none" w:sz="0" w:space="0" w:color="auto"/>
                <w:left w:val="none" w:sz="0" w:space="0" w:color="auto"/>
                <w:bottom w:val="none" w:sz="0" w:space="0" w:color="auto"/>
                <w:right w:val="none" w:sz="0" w:space="0" w:color="auto"/>
              </w:divBdr>
            </w:div>
            <w:div w:id="1131559093">
              <w:marLeft w:val="0"/>
              <w:marRight w:val="0"/>
              <w:marTop w:val="0"/>
              <w:marBottom w:val="0"/>
              <w:divBdr>
                <w:top w:val="none" w:sz="0" w:space="0" w:color="auto"/>
                <w:left w:val="none" w:sz="0" w:space="0" w:color="auto"/>
                <w:bottom w:val="none" w:sz="0" w:space="0" w:color="auto"/>
                <w:right w:val="none" w:sz="0" w:space="0" w:color="auto"/>
              </w:divBdr>
            </w:div>
            <w:div w:id="513767590">
              <w:marLeft w:val="0"/>
              <w:marRight w:val="0"/>
              <w:marTop w:val="0"/>
              <w:marBottom w:val="0"/>
              <w:divBdr>
                <w:top w:val="none" w:sz="0" w:space="0" w:color="auto"/>
                <w:left w:val="none" w:sz="0" w:space="0" w:color="auto"/>
                <w:bottom w:val="none" w:sz="0" w:space="0" w:color="auto"/>
                <w:right w:val="none" w:sz="0" w:space="0" w:color="auto"/>
              </w:divBdr>
            </w:div>
            <w:div w:id="479033424">
              <w:marLeft w:val="0"/>
              <w:marRight w:val="0"/>
              <w:marTop w:val="0"/>
              <w:marBottom w:val="0"/>
              <w:divBdr>
                <w:top w:val="none" w:sz="0" w:space="0" w:color="auto"/>
                <w:left w:val="none" w:sz="0" w:space="0" w:color="auto"/>
                <w:bottom w:val="none" w:sz="0" w:space="0" w:color="auto"/>
                <w:right w:val="none" w:sz="0" w:space="0" w:color="auto"/>
              </w:divBdr>
            </w:div>
            <w:div w:id="822545652">
              <w:marLeft w:val="0"/>
              <w:marRight w:val="0"/>
              <w:marTop w:val="0"/>
              <w:marBottom w:val="0"/>
              <w:divBdr>
                <w:top w:val="none" w:sz="0" w:space="0" w:color="auto"/>
                <w:left w:val="none" w:sz="0" w:space="0" w:color="auto"/>
                <w:bottom w:val="none" w:sz="0" w:space="0" w:color="auto"/>
                <w:right w:val="none" w:sz="0" w:space="0" w:color="auto"/>
              </w:divBdr>
            </w:div>
            <w:div w:id="1800026755">
              <w:marLeft w:val="0"/>
              <w:marRight w:val="0"/>
              <w:marTop w:val="0"/>
              <w:marBottom w:val="0"/>
              <w:divBdr>
                <w:top w:val="none" w:sz="0" w:space="0" w:color="auto"/>
                <w:left w:val="none" w:sz="0" w:space="0" w:color="auto"/>
                <w:bottom w:val="none" w:sz="0" w:space="0" w:color="auto"/>
                <w:right w:val="none" w:sz="0" w:space="0" w:color="auto"/>
              </w:divBdr>
            </w:div>
            <w:div w:id="1048531764">
              <w:marLeft w:val="0"/>
              <w:marRight w:val="0"/>
              <w:marTop w:val="0"/>
              <w:marBottom w:val="0"/>
              <w:divBdr>
                <w:top w:val="none" w:sz="0" w:space="0" w:color="auto"/>
                <w:left w:val="none" w:sz="0" w:space="0" w:color="auto"/>
                <w:bottom w:val="none" w:sz="0" w:space="0" w:color="auto"/>
                <w:right w:val="none" w:sz="0" w:space="0" w:color="auto"/>
              </w:divBdr>
            </w:div>
            <w:div w:id="224335568">
              <w:marLeft w:val="0"/>
              <w:marRight w:val="0"/>
              <w:marTop w:val="0"/>
              <w:marBottom w:val="0"/>
              <w:divBdr>
                <w:top w:val="none" w:sz="0" w:space="0" w:color="auto"/>
                <w:left w:val="none" w:sz="0" w:space="0" w:color="auto"/>
                <w:bottom w:val="none" w:sz="0" w:space="0" w:color="auto"/>
                <w:right w:val="none" w:sz="0" w:space="0" w:color="auto"/>
              </w:divBdr>
            </w:div>
            <w:div w:id="1133212755">
              <w:marLeft w:val="0"/>
              <w:marRight w:val="0"/>
              <w:marTop w:val="0"/>
              <w:marBottom w:val="0"/>
              <w:divBdr>
                <w:top w:val="none" w:sz="0" w:space="0" w:color="auto"/>
                <w:left w:val="none" w:sz="0" w:space="0" w:color="auto"/>
                <w:bottom w:val="none" w:sz="0" w:space="0" w:color="auto"/>
                <w:right w:val="none" w:sz="0" w:space="0" w:color="auto"/>
              </w:divBdr>
            </w:div>
            <w:div w:id="1259100191">
              <w:marLeft w:val="0"/>
              <w:marRight w:val="0"/>
              <w:marTop w:val="0"/>
              <w:marBottom w:val="0"/>
              <w:divBdr>
                <w:top w:val="none" w:sz="0" w:space="0" w:color="auto"/>
                <w:left w:val="none" w:sz="0" w:space="0" w:color="auto"/>
                <w:bottom w:val="none" w:sz="0" w:space="0" w:color="auto"/>
                <w:right w:val="none" w:sz="0" w:space="0" w:color="auto"/>
              </w:divBdr>
            </w:div>
            <w:div w:id="1254899629">
              <w:marLeft w:val="0"/>
              <w:marRight w:val="0"/>
              <w:marTop w:val="0"/>
              <w:marBottom w:val="0"/>
              <w:divBdr>
                <w:top w:val="none" w:sz="0" w:space="0" w:color="auto"/>
                <w:left w:val="none" w:sz="0" w:space="0" w:color="auto"/>
                <w:bottom w:val="none" w:sz="0" w:space="0" w:color="auto"/>
                <w:right w:val="none" w:sz="0" w:space="0" w:color="auto"/>
              </w:divBdr>
            </w:div>
            <w:div w:id="1886872430">
              <w:marLeft w:val="0"/>
              <w:marRight w:val="0"/>
              <w:marTop w:val="0"/>
              <w:marBottom w:val="0"/>
              <w:divBdr>
                <w:top w:val="none" w:sz="0" w:space="0" w:color="auto"/>
                <w:left w:val="none" w:sz="0" w:space="0" w:color="auto"/>
                <w:bottom w:val="none" w:sz="0" w:space="0" w:color="auto"/>
                <w:right w:val="none" w:sz="0" w:space="0" w:color="auto"/>
              </w:divBdr>
            </w:div>
            <w:div w:id="185799919">
              <w:marLeft w:val="0"/>
              <w:marRight w:val="0"/>
              <w:marTop w:val="0"/>
              <w:marBottom w:val="0"/>
              <w:divBdr>
                <w:top w:val="none" w:sz="0" w:space="0" w:color="auto"/>
                <w:left w:val="none" w:sz="0" w:space="0" w:color="auto"/>
                <w:bottom w:val="none" w:sz="0" w:space="0" w:color="auto"/>
                <w:right w:val="none" w:sz="0" w:space="0" w:color="auto"/>
              </w:divBdr>
            </w:div>
            <w:div w:id="502361148">
              <w:marLeft w:val="0"/>
              <w:marRight w:val="0"/>
              <w:marTop w:val="0"/>
              <w:marBottom w:val="0"/>
              <w:divBdr>
                <w:top w:val="none" w:sz="0" w:space="0" w:color="auto"/>
                <w:left w:val="none" w:sz="0" w:space="0" w:color="auto"/>
                <w:bottom w:val="none" w:sz="0" w:space="0" w:color="auto"/>
                <w:right w:val="none" w:sz="0" w:space="0" w:color="auto"/>
              </w:divBdr>
            </w:div>
            <w:div w:id="1416587133">
              <w:marLeft w:val="0"/>
              <w:marRight w:val="0"/>
              <w:marTop w:val="0"/>
              <w:marBottom w:val="0"/>
              <w:divBdr>
                <w:top w:val="none" w:sz="0" w:space="0" w:color="auto"/>
                <w:left w:val="none" w:sz="0" w:space="0" w:color="auto"/>
                <w:bottom w:val="none" w:sz="0" w:space="0" w:color="auto"/>
                <w:right w:val="none" w:sz="0" w:space="0" w:color="auto"/>
              </w:divBdr>
            </w:div>
            <w:div w:id="1004239718">
              <w:marLeft w:val="0"/>
              <w:marRight w:val="0"/>
              <w:marTop w:val="0"/>
              <w:marBottom w:val="0"/>
              <w:divBdr>
                <w:top w:val="none" w:sz="0" w:space="0" w:color="auto"/>
                <w:left w:val="none" w:sz="0" w:space="0" w:color="auto"/>
                <w:bottom w:val="none" w:sz="0" w:space="0" w:color="auto"/>
                <w:right w:val="none" w:sz="0" w:space="0" w:color="auto"/>
              </w:divBdr>
            </w:div>
            <w:div w:id="391926651">
              <w:marLeft w:val="0"/>
              <w:marRight w:val="0"/>
              <w:marTop w:val="0"/>
              <w:marBottom w:val="0"/>
              <w:divBdr>
                <w:top w:val="none" w:sz="0" w:space="0" w:color="auto"/>
                <w:left w:val="none" w:sz="0" w:space="0" w:color="auto"/>
                <w:bottom w:val="none" w:sz="0" w:space="0" w:color="auto"/>
                <w:right w:val="none" w:sz="0" w:space="0" w:color="auto"/>
              </w:divBdr>
            </w:div>
            <w:div w:id="803934125">
              <w:marLeft w:val="0"/>
              <w:marRight w:val="0"/>
              <w:marTop w:val="0"/>
              <w:marBottom w:val="0"/>
              <w:divBdr>
                <w:top w:val="none" w:sz="0" w:space="0" w:color="auto"/>
                <w:left w:val="none" w:sz="0" w:space="0" w:color="auto"/>
                <w:bottom w:val="none" w:sz="0" w:space="0" w:color="auto"/>
                <w:right w:val="none" w:sz="0" w:space="0" w:color="auto"/>
              </w:divBdr>
            </w:div>
            <w:div w:id="2106800028">
              <w:marLeft w:val="0"/>
              <w:marRight w:val="0"/>
              <w:marTop w:val="0"/>
              <w:marBottom w:val="0"/>
              <w:divBdr>
                <w:top w:val="none" w:sz="0" w:space="0" w:color="auto"/>
                <w:left w:val="none" w:sz="0" w:space="0" w:color="auto"/>
                <w:bottom w:val="none" w:sz="0" w:space="0" w:color="auto"/>
                <w:right w:val="none" w:sz="0" w:space="0" w:color="auto"/>
              </w:divBdr>
            </w:div>
            <w:div w:id="1795170306">
              <w:marLeft w:val="0"/>
              <w:marRight w:val="0"/>
              <w:marTop w:val="0"/>
              <w:marBottom w:val="0"/>
              <w:divBdr>
                <w:top w:val="none" w:sz="0" w:space="0" w:color="auto"/>
                <w:left w:val="none" w:sz="0" w:space="0" w:color="auto"/>
                <w:bottom w:val="none" w:sz="0" w:space="0" w:color="auto"/>
                <w:right w:val="none" w:sz="0" w:space="0" w:color="auto"/>
              </w:divBdr>
            </w:div>
            <w:div w:id="2031489500">
              <w:marLeft w:val="0"/>
              <w:marRight w:val="0"/>
              <w:marTop w:val="0"/>
              <w:marBottom w:val="0"/>
              <w:divBdr>
                <w:top w:val="none" w:sz="0" w:space="0" w:color="auto"/>
                <w:left w:val="none" w:sz="0" w:space="0" w:color="auto"/>
                <w:bottom w:val="none" w:sz="0" w:space="0" w:color="auto"/>
                <w:right w:val="none" w:sz="0" w:space="0" w:color="auto"/>
              </w:divBdr>
            </w:div>
            <w:div w:id="532697072">
              <w:marLeft w:val="0"/>
              <w:marRight w:val="0"/>
              <w:marTop w:val="0"/>
              <w:marBottom w:val="0"/>
              <w:divBdr>
                <w:top w:val="none" w:sz="0" w:space="0" w:color="auto"/>
                <w:left w:val="none" w:sz="0" w:space="0" w:color="auto"/>
                <w:bottom w:val="none" w:sz="0" w:space="0" w:color="auto"/>
                <w:right w:val="none" w:sz="0" w:space="0" w:color="auto"/>
              </w:divBdr>
            </w:div>
            <w:div w:id="1394818512">
              <w:marLeft w:val="0"/>
              <w:marRight w:val="0"/>
              <w:marTop w:val="0"/>
              <w:marBottom w:val="0"/>
              <w:divBdr>
                <w:top w:val="none" w:sz="0" w:space="0" w:color="auto"/>
                <w:left w:val="none" w:sz="0" w:space="0" w:color="auto"/>
                <w:bottom w:val="none" w:sz="0" w:space="0" w:color="auto"/>
                <w:right w:val="none" w:sz="0" w:space="0" w:color="auto"/>
              </w:divBdr>
            </w:div>
            <w:div w:id="1566835951">
              <w:marLeft w:val="0"/>
              <w:marRight w:val="0"/>
              <w:marTop w:val="0"/>
              <w:marBottom w:val="0"/>
              <w:divBdr>
                <w:top w:val="none" w:sz="0" w:space="0" w:color="auto"/>
                <w:left w:val="none" w:sz="0" w:space="0" w:color="auto"/>
                <w:bottom w:val="none" w:sz="0" w:space="0" w:color="auto"/>
                <w:right w:val="none" w:sz="0" w:space="0" w:color="auto"/>
              </w:divBdr>
            </w:div>
            <w:div w:id="1117066979">
              <w:marLeft w:val="0"/>
              <w:marRight w:val="0"/>
              <w:marTop w:val="0"/>
              <w:marBottom w:val="0"/>
              <w:divBdr>
                <w:top w:val="none" w:sz="0" w:space="0" w:color="auto"/>
                <w:left w:val="none" w:sz="0" w:space="0" w:color="auto"/>
                <w:bottom w:val="none" w:sz="0" w:space="0" w:color="auto"/>
                <w:right w:val="none" w:sz="0" w:space="0" w:color="auto"/>
              </w:divBdr>
            </w:div>
            <w:div w:id="524365906">
              <w:marLeft w:val="0"/>
              <w:marRight w:val="0"/>
              <w:marTop w:val="0"/>
              <w:marBottom w:val="0"/>
              <w:divBdr>
                <w:top w:val="none" w:sz="0" w:space="0" w:color="auto"/>
                <w:left w:val="none" w:sz="0" w:space="0" w:color="auto"/>
                <w:bottom w:val="none" w:sz="0" w:space="0" w:color="auto"/>
                <w:right w:val="none" w:sz="0" w:space="0" w:color="auto"/>
              </w:divBdr>
            </w:div>
            <w:div w:id="1175994859">
              <w:marLeft w:val="0"/>
              <w:marRight w:val="0"/>
              <w:marTop w:val="0"/>
              <w:marBottom w:val="0"/>
              <w:divBdr>
                <w:top w:val="none" w:sz="0" w:space="0" w:color="auto"/>
                <w:left w:val="none" w:sz="0" w:space="0" w:color="auto"/>
                <w:bottom w:val="none" w:sz="0" w:space="0" w:color="auto"/>
                <w:right w:val="none" w:sz="0" w:space="0" w:color="auto"/>
              </w:divBdr>
            </w:div>
            <w:div w:id="1578973501">
              <w:marLeft w:val="0"/>
              <w:marRight w:val="0"/>
              <w:marTop w:val="0"/>
              <w:marBottom w:val="0"/>
              <w:divBdr>
                <w:top w:val="none" w:sz="0" w:space="0" w:color="auto"/>
                <w:left w:val="none" w:sz="0" w:space="0" w:color="auto"/>
                <w:bottom w:val="none" w:sz="0" w:space="0" w:color="auto"/>
                <w:right w:val="none" w:sz="0" w:space="0" w:color="auto"/>
              </w:divBdr>
            </w:div>
            <w:div w:id="1675499822">
              <w:marLeft w:val="0"/>
              <w:marRight w:val="0"/>
              <w:marTop w:val="0"/>
              <w:marBottom w:val="0"/>
              <w:divBdr>
                <w:top w:val="none" w:sz="0" w:space="0" w:color="auto"/>
                <w:left w:val="none" w:sz="0" w:space="0" w:color="auto"/>
                <w:bottom w:val="none" w:sz="0" w:space="0" w:color="auto"/>
                <w:right w:val="none" w:sz="0" w:space="0" w:color="auto"/>
              </w:divBdr>
            </w:div>
            <w:div w:id="2132941159">
              <w:marLeft w:val="0"/>
              <w:marRight w:val="0"/>
              <w:marTop w:val="0"/>
              <w:marBottom w:val="0"/>
              <w:divBdr>
                <w:top w:val="none" w:sz="0" w:space="0" w:color="auto"/>
                <w:left w:val="none" w:sz="0" w:space="0" w:color="auto"/>
                <w:bottom w:val="none" w:sz="0" w:space="0" w:color="auto"/>
                <w:right w:val="none" w:sz="0" w:space="0" w:color="auto"/>
              </w:divBdr>
            </w:div>
            <w:div w:id="164058753">
              <w:marLeft w:val="0"/>
              <w:marRight w:val="0"/>
              <w:marTop w:val="0"/>
              <w:marBottom w:val="0"/>
              <w:divBdr>
                <w:top w:val="none" w:sz="0" w:space="0" w:color="auto"/>
                <w:left w:val="none" w:sz="0" w:space="0" w:color="auto"/>
                <w:bottom w:val="none" w:sz="0" w:space="0" w:color="auto"/>
                <w:right w:val="none" w:sz="0" w:space="0" w:color="auto"/>
              </w:divBdr>
            </w:div>
            <w:div w:id="730353041">
              <w:marLeft w:val="0"/>
              <w:marRight w:val="0"/>
              <w:marTop w:val="0"/>
              <w:marBottom w:val="0"/>
              <w:divBdr>
                <w:top w:val="none" w:sz="0" w:space="0" w:color="auto"/>
                <w:left w:val="none" w:sz="0" w:space="0" w:color="auto"/>
                <w:bottom w:val="none" w:sz="0" w:space="0" w:color="auto"/>
                <w:right w:val="none" w:sz="0" w:space="0" w:color="auto"/>
              </w:divBdr>
            </w:div>
            <w:div w:id="1620338389">
              <w:marLeft w:val="0"/>
              <w:marRight w:val="0"/>
              <w:marTop w:val="0"/>
              <w:marBottom w:val="0"/>
              <w:divBdr>
                <w:top w:val="none" w:sz="0" w:space="0" w:color="auto"/>
                <w:left w:val="none" w:sz="0" w:space="0" w:color="auto"/>
                <w:bottom w:val="none" w:sz="0" w:space="0" w:color="auto"/>
                <w:right w:val="none" w:sz="0" w:space="0" w:color="auto"/>
              </w:divBdr>
            </w:div>
            <w:div w:id="358312552">
              <w:marLeft w:val="0"/>
              <w:marRight w:val="0"/>
              <w:marTop w:val="0"/>
              <w:marBottom w:val="0"/>
              <w:divBdr>
                <w:top w:val="none" w:sz="0" w:space="0" w:color="auto"/>
                <w:left w:val="none" w:sz="0" w:space="0" w:color="auto"/>
                <w:bottom w:val="none" w:sz="0" w:space="0" w:color="auto"/>
                <w:right w:val="none" w:sz="0" w:space="0" w:color="auto"/>
              </w:divBdr>
            </w:div>
            <w:div w:id="1363553630">
              <w:marLeft w:val="0"/>
              <w:marRight w:val="0"/>
              <w:marTop w:val="0"/>
              <w:marBottom w:val="0"/>
              <w:divBdr>
                <w:top w:val="none" w:sz="0" w:space="0" w:color="auto"/>
                <w:left w:val="none" w:sz="0" w:space="0" w:color="auto"/>
                <w:bottom w:val="none" w:sz="0" w:space="0" w:color="auto"/>
                <w:right w:val="none" w:sz="0" w:space="0" w:color="auto"/>
              </w:divBdr>
            </w:div>
            <w:div w:id="2084832974">
              <w:marLeft w:val="0"/>
              <w:marRight w:val="0"/>
              <w:marTop w:val="0"/>
              <w:marBottom w:val="0"/>
              <w:divBdr>
                <w:top w:val="none" w:sz="0" w:space="0" w:color="auto"/>
                <w:left w:val="none" w:sz="0" w:space="0" w:color="auto"/>
                <w:bottom w:val="none" w:sz="0" w:space="0" w:color="auto"/>
                <w:right w:val="none" w:sz="0" w:space="0" w:color="auto"/>
              </w:divBdr>
            </w:div>
            <w:div w:id="264583274">
              <w:marLeft w:val="0"/>
              <w:marRight w:val="0"/>
              <w:marTop w:val="0"/>
              <w:marBottom w:val="0"/>
              <w:divBdr>
                <w:top w:val="none" w:sz="0" w:space="0" w:color="auto"/>
                <w:left w:val="none" w:sz="0" w:space="0" w:color="auto"/>
                <w:bottom w:val="none" w:sz="0" w:space="0" w:color="auto"/>
                <w:right w:val="none" w:sz="0" w:space="0" w:color="auto"/>
              </w:divBdr>
            </w:div>
            <w:div w:id="1597859263">
              <w:marLeft w:val="0"/>
              <w:marRight w:val="0"/>
              <w:marTop w:val="0"/>
              <w:marBottom w:val="0"/>
              <w:divBdr>
                <w:top w:val="none" w:sz="0" w:space="0" w:color="auto"/>
                <w:left w:val="none" w:sz="0" w:space="0" w:color="auto"/>
                <w:bottom w:val="none" w:sz="0" w:space="0" w:color="auto"/>
                <w:right w:val="none" w:sz="0" w:space="0" w:color="auto"/>
              </w:divBdr>
            </w:div>
            <w:div w:id="136187432">
              <w:marLeft w:val="0"/>
              <w:marRight w:val="0"/>
              <w:marTop w:val="0"/>
              <w:marBottom w:val="0"/>
              <w:divBdr>
                <w:top w:val="none" w:sz="0" w:space="0" w:color="auto"/>
                <w:left w:val="none" w:sz="0" w:space="0" w:color="auto"/>
                <w:bottom w:val="none" w:sz="0" w:space="0" w:color="auto"/>
                <w:right w:val="none" w:sz="0" w:space="0" w:color="auto"/>
              </w:divBdr>
            </w:div>
            <w:div w:id="351758964">
              <w:marLeft w:val="0"/>
              <w:marRight w:val="0"/>
              <w:marTop w:val="0"/>
              <w:marBottom w:val="0"/>
              <w:divBdr>
                <w:top w:val="none" w:sz="0" w:space="0" w:color="auto"/>
                <w:left w:val="none" w:sz="0" w:space="0" w:color="auto"/>
                <w:bottom w:val="none" w:sz="0" w:space="0" w:color="auto"/>
                <w:right w:val="none" w:sz="0" w:space="0" w:color="auto"/>
              </w:divBdr>
            </w:div>
            <w:div w:id="275872505">
              <w:marLeft w:val="0"/>
              <w:marRight w:val="0"/>
              <w:marTop w:val="0"/>
              <w:marBottom w:val="0"/>
              <w:divBdr>
                <w:top w:val="none" w:sz="0" w:space="0" w:color="auto"/>
                <w:left w:val="none" w:sz="0" w:space="0" w:color="auto"/>
                <w:bottom w:val="none" w:sz="0" w:space="0" w:color="auto"/>
                <w:right w:val="none" w:sz="0" w:space="0" w:color="auto"/>
              </w:divBdr>
            </w:div>
            <w:div w:id="1121144934">
              <w:marLeft w:val="0"/>
              <w:marRight w:val="0"/>
              <w:marTop w:val="0"/>
              <w:marBottom w:val="0"/>
              <w:divBdr>
                <w:top w:val="none" w:sz="0" w:space="0" w:color="auto"/>
                <w:left w:val="none" w:sz="0" w:space="0" w:color="auto"/>
                <w:bottom w:val="none" w:sz="0" w:space="0" w:color="auto"/>
                <w:right w:val="none" w:sz="0" w:space="0" w:color="auto"/>
              </w:divBdr>
            </w:div>
            <w:div w:id="1943031648">
              <w:marLeft w:val="0"/>
              <w:marRight w:val="0"/>
              <w:marTop w:val="0"/>
              <w:marBottom w:val="0"/>
              <w:divBdr>
                <w:top w:val="none" w:sz="0" w:space="0" w:color="auto"/>
                <w:left w:val="none" w:sz="0" w:space="0" w:color="auto"/>
                <w:bottom w:val="none" w:sz="0" w:space="0" w:color="auto"/>
                <w:right w:val="none" w:sz="0" w:space="0" w:color="auto"/>
              </w:divBdr>
            </w:div>
            <w:div w:id="807237498">
              <w:marLeft w:val="0"/>
              <w:marRight w:val="0"/>
              <w:marTop w:val="0"/>
              <w:marBottom w:val="0"/>
              <w:divBdr>
                <w:top w:val="none" w:sz="0" w:space="0" w:color="auto"/>
                <w:left w:val="none" w:sz="0" w:space="0" w:color="auto"/>
                <w:bottom w:val="none" w:sz="0" w:space="0" w:color="auto"/>
                <w:right w:val="none" w:sz="0" w:space="0" w:color="auto"/>
              </w:divBdr>
            </w:div>
            <w:div w:id="654335067">
              <w:marLeft w:val="0"/>
              <w:marRight w:val="0"/>
              <w:marTop w:val="0"/>
              <w:marBottom w:val="0"/>
              <w:divBdr>
                <w:top w:val="none" w:sz="0" w:space="0" w:color="auto"/>
                <w:left w:val="none" w:sz="0" w:space="0" w:color="auto"/>
                <w:bottom w:val="none" w:sz="0" w:space="0" w:color="auto"/>
                <w:right w:val="none" w:sz="0" w:space="0" w:color="auto"/>
              </w:divBdr>
            </w:div>
            <w:div w:id="793983197">
              <w:marLeft w:val="0"/>
              <w:marRight w:val="0"/>
              <w:marTop w:val="0"/>
              <w:marBottom w:val="0"/>
              <w:divBdr>
                <w:top w:val="none" w:sz="0" w:space="0" w:color="auto"/>
                <w:left w:val="none" w:sz="0" w:space="0" w:color="auto"/>
                <w:bottom w:val="none" w:sz="0" w:space="0" w:color="auto"/>
                <w:right w:val="none" w:sz="0" w:space="0" w:color="auto"/>
              </w:divBdr>
            </w:div>
            <w:div w:id="23530097">
              <w:marLeft w:val="0"/>
              <w:marRight w:val="0"/>
              <w:marTop w:val="0"/>
              <w:marBottom w:val="0"/>
              <w:divBdr>
                <w:top w:val="none" w:sz="0" w:space="0" w:color="auto"/>
                <w:left w:val="none" w:sz="0" w:space="0" w:color="auto"/>
                <w:bottom w:val="none" w:sz="0" w:space="0" w:color="auto"/>
                <w:right w:val="none" w:sz="0" w:space="0" w:color="auto"/>
              </w:divBdr>
            </w:div>
            <w:div w:id="417678955">
              <w:marLeft w:val="0"/>
              <w:marRight w:val="0"/>
              <w:marTop w:val="0"/>
              <w:marBottom w:val="0"/>
              <w:divBdr>
                <w:top w:val="none" w:sz="0" w:space="0" w:color="auto"/>
                <w:left w:val="none" w:sz="0" w:space="0" w:color="auto"/>
                <w:bottom w:val="none" w:sz="0" w:space="0" w:color="auto"/>
                <w:right w:val="none" w:sz="0" w:space="0" w:color="auto"/>
              </w:divBdr>
            </w:div>
            <w:div w:id="116726363">
              <w:marLeft w:val="0"/>
              <w:marRight w:val="0"/>
              <w:marTop w:val="0"/>
              <w:marBottom w:val="0"/>
              <w:divBdr>
                <w:top w:val="none" w:sz="0" w:space="0" w:color="auto"/>
                <w:left w:val="none" w:sz="0" w:space="0" w:color="auto"/>
                <w:bottom w:val="none" w:sz="0" w:space="0" w:color="auto"/>
                <w:right w:val="none" w:sz="0" w:space="0" w:color="auto"/>
              </w:divBdr>
            </w:div>
            <w:div w:id="797989570">
              <w:marLeft w:val="0"/>
              <w:marRight w:val="0"/>
              <w:marTop w:val="0"/>
              <w:marBottom w:val="0"/>
              <w:divBdr>
                <w:top w:val="none" w:sz="0" w:space="0" w:color="auto"/>
                <w:left w:val="none" w:sz="0" w:space="0" w:color="auto"/>
                <w:bottom w:val="none" w:sz="0" w:space="0" w:color="auto"/>
                <w:right w:val="none" w:sz="0" w:space="0" w:color="auto"/>
              </w:divBdr>
            </w:div>
            <w:div w:id="1863081678">
              <w:marLeft w:val="0"/>
              <w:marRight w:val="0"/>
              <w:marTop w:val="0"/>
              <w:marBottom w:val="0"/>
              <w:divBdr>
                <w:top w:val="none" w:sz="0" w:space="0" w:color="auto"/>
                <w:left w:val="none" w:sz="0" w:space="0" w:color="auto"/>
                <w:bottom w:val="none" w:sz="0" w:space="0" w:color="auto"/>
                <w:right w:val="none" w:sz="0" w:space="0" w:color="auto"/>
              </w:divBdr>
            </w:div>
            <w:div w:id="918487828">
              <w:marLeft w:val="0"/>
              <w:marRight w:val="0"/>
              <w:marTop w:val="0"/>
              <w:marBottom w:val="0"/>
              <w:divBdr>
                <w:top w:val="none" w:sz="0" w:space="0" w:color="auto"/>
                <w:left w:val="none" w:sz="0" w:space="0" w:color="auto"/>
                <w:bottom w:val="none" w:sz="0" w:space="0" w:color="auto"/>
                <w:right w:val="none" w:sz="0" w:space="0" w:color="auto"/>
              </w:divBdr>
            </w:div>
            <w:div w:id="614941406">
              <w:marLeft w:val="0"/>
              <w:marRight w:val="0"/>
              <w:marTop w:val="0"/>
              <w:marBottom w:val="0"/>
              <w:divBdr>
                <w:top w:val="none" w:sz="0" w:space="0" w:color="auto"/>
                <w:left w:val="none" w:sz="0" w:space="0" w:color="auto"/>
                <w:bottom w:val="none" w:sz="0" w:space="0" w:color="auto"/>
                <w:right w:val="none" w:sz="0" w:space="0" w:color="auto"/>
              </w:divBdr>
            </w:div>
            <w:div w:id="1471511270">
              <w:marLeft w:val="0"/>
              <w:marRight w:val="0"/>
              <w:marTop w:val="0"/>
              <w:marBottom w:val="0"/>
              <w:divBdr>
                <w:top w:val="none" w:sz="0" w:space="0" w:color="auto"/>
                <w:left w:val="none" w:sz="0" w:space="0" w:color="auto"/>
                <w:bottom w:val="none" w:sz="0" w:space="0" w:color="auto"/>
                <w:right w:val="none" w:sz="0" w:space="0" w:color="auto"/>
              </w:divBdr>
            </w:div>
            <w:div w:id="72288179">
              <w:marLeft w:val="0"/>
              <w:marRight w:val="0"/>
              <w:marTop w:val="0"/>
              <w:marBottom w:val="0"/>
              <w:divBdr>
                <w:top w:val="none" w:sz="0" w:space="0" w:color="auto"/>
                <w:left w:val="none" w:sz="0" w:space="0" w:color="auto"/>
                <w:bottom w:val="none" w:sz="0" w:space="0" w:color="auto"/>
                <w:right w:val="none" w:sz="0" w:space="0" w:color="auto"/>
              </w:divBdr>
            </w:div>
            <w:div w:id="1569539963">
              <w:marLeft w:val="0"/>
              <w:marRight w:val="0"/>
              <w:marTop w:val="0"/>
              <w:marBottom w:val="0"/>
              <w:divBdr>
                <w:top w:val="none" w:sz="0" w:space="0" w:color="auto"/>
                <w:left w:val="none" w:sz="0" w:space="0" w:color="auto"/>
                <w:bottom w:val="none" w:sz="0" w:space="0" w:color="auto"/>
                <w:right w:val="none" w:sz="0" w:space="0" w:color="auto"/>
              </w:divBdr>
            </w:div>
            <w:div w:id="1323852935">
              <w:marLeft w:val="0"/>
              <w:marRight w:val="0"/>
              <w:marTop w:val="0"/>
              <w:marBottom w:val="0"/>
              <w:divBdr>
                <w:top w:val="none" w:sz="0" w:space="0" w:color="auto"/>
                <w:left w:val="none" w:sz="0" w:space="0" w:color="auto"/>
                <w:bottom w:val="none" w:sz="0" w:space="0" w:color="auto"/>
                <w:right w:val="none" w:sz="0" w:space="0" w:color="auto"/>
              </w:divBdr>
            </w:div>
            <w:div w:id="1059790155">
              <w:marLeft w:val="0"/>
              <w:marRight w:val="0"/>
              <w:marTop w:val="0"/>
              <w:marBottom w:val="0"/>
              <w:divBdr>
                <w:top w:val="none" w:sz="0" w:space="0" w:color="auto"/>
                <w:left w:val="none" w:sz="0" w:space="0" w:color="auto"/>
                <w:bottom w:val="none" w:sz="0" w:space="0" w:color="auto"/>
                <w:right w:val="none" w:sz="0" w:space="0" w:color="auto"/>
              </w:divBdr>
            </w:div>
            <w:div w:id="1272324764">
              <w:marLeft w:val="0"/>
              <w:marRight w:val="0"/>
              <w:marTop w:val="0"/>
              <w:marBottom w:val="0"/>
              <w:divBdr>
                <w:top w:val="none" w:sz="0" w:space="0" w:color="auto"/>
                <w:left w:val="none" w:sz="0" w:space="0" w:color="auto"/>
                <w:bottom w:val="none" w:sz="0" w:space="0" w:color="auto"/>
                <w:right w:val="none" w:sz="0" w:space="0" w:color="auto"/>
              </w:divBdr>
            </w:div>
            <w:div w:id="1528175516">
              <w:marLeft w:val="0"/>
              <w:marRight w:val="0"/>
              <w:marTop w:val="0"/>
              <w:marBottom w:val="0"/>
              <w:divBdr>
                <w:top w:val="none" w:sz="0" w:space="0" w:color="auto"/>
                <w:left w:val="none" w:sz="0" w:space="0" w:color="auto"/>
                <w:bottom w:val="none" w:sz="0" w:space="0" w:color="auto"/>
                <w:right w:val="none" w:sz="0" w:space="0" w:color="auto"/>
              </w:divBdr>
            </w:div>
            <w:div w:id="774910573">
              <w:marLeft w:val="0"/>
              <w:marRight w:val="0"/>
              <w:marTop w:val="0"/>
              <w:marBottom w:val="0"/>
              <w:divBdr>
                <w:top w:val="none" w:sz="0" w:space="0" w:color="auto"/>
                <w:left w:val="none" w:sz="0" w:space="0" w:color="auto"/>
                <w:bottom w:val="none" w:sz="0" w:space="0" w:color="auto"/>
                <w:right w:val="none" w:sz="0" w:space="0" w:color="auto"/>
              </w:divBdr>
            </w:div>
            <w:div w:id="271326393">
              <w:marLeft w:val="0"/>
              <w:marRight w:val="0"/>
              <w:marTop w:val="0"/>
              <w:marBottom w:val="0"/>
              <w:divBdr>
                <w:top w:val="none" w:sz="0" w:space="0" w:color="auto"/>
                <w:left w:val="none" w:sz="0" w:space="0" w:color="auto"/>
                <w:bottom w:val="none" w:sz="0" w:space="0" w:color="auto"/>
                <w:right w:val="none" w:sz="0" w:space="0" w:color="auto"/>
              </w:divBdr>
            </w:div>
            <w:div w:id="134033748">
              <w:marLeft w:val="0"/>
              <w:marRight w:val="0"/>
              <w:marTop w:val="0"/>
              <w:marBottom w:val="0"/>
              <w:divBdr>
                <w:top w:val="none" w:sz="0" w:space="0" w:color="auto"/>
                <w:left w:val="none" w:sz="0" w:space="0" w:color="auto"/>
                <w:bottom w:val="none" w:sz="0" w:space="0" w:color="auto"/>
                <w:right w:val="none" w:sz="0" w:space="0" w:color="auto"/>
              </w:divBdr>
            </w:div>
            <w:div w:id="1957323583">
              <w:marLeft w:val="0"/>
              <w:marRight w:val="0"/>
              <w:marTop w:val="0"/>
              <w:marBottom w:val="0"/>
              <w:divBdr>
                <w:top w:val="none" w:sz="0" w:space="0" w:color="auto"/>
                <w:left w:val="none" w:sz="0" w:space="0" w:color="auto"/>
                <w:bottom w:val="none" w:sz="0" w:space="0" w:color="auto"/>
                <w:right w:val="none" w:sz="0" w:space="0" w:color="auto"/>
              </w:divBdr>
            </w:div>
            <w:div w:id="195193557">
              <w:marLeft w:val="0"/>
              <w:marRight w:val="0"/>
              <w:marTop w:val="0"/>
              <w:marBottom w:val="0"/>
              <w:divBdr>
                <w:top w:val="none" w:sz="0" w:space="0" w:color="auto"/>
                <w:left w:val="none" w:sz="0" w:space="0" w:color="auto"/>
                <w:bottom w:val="none" w:sz="0" w:space="0" w:color="auto"/>
                <w:right w:val="none" w:sz="0" w:space="0" w:color="auto"/>
              </w:divBdr>
            </w:div>
            <w:div w:id="45227799">
              <w:marLeft w:val="0"/>
              <w:marRight w:val="0"/>
              <w:marTop w:val="0"/>
              <w:marBottom w:val="0"/>
              <w:divBdr>
                <w:top w:val="none" w:sz="0" w:space="0" w:color="auto"/>
                <w:left w:val="none" w:sz="0" w:space="0" w:color="auto"/>
                <w:bottom w:val="none" w:sz="0" w:space="0" w:color="auto"/>
                <w:right w:val="none" w:sz="0" w:space="0" w:color="auto"/>
              </w:divBdr>
            </w:div>
            <w:div w:id="1061097847">
              <w:marLeft w:val="0"/>
              <w:marRight w:val="0"/>
              <w:marTop w:val="0"/>
              <w:marBottom w:val="0"/>
              <w:divBdr>
                <w:top w:val="none" w:sz="0" w:space="0" w:color="auto"/>
                <w:left w:val="none" w:sz="0" w:space="0" w:color="auto"/>
                <w:bottom w:val="none" w:sz="0" w:space="0" w:color="auto"/>
                <w:right w:val="none" w:sz="0" w:space="0" w:color="auto"/>
              </w:divBdr>
            </w:div>
            <w:div w:id="537398354">
              <w:marLeft w:val="0"/>
              <w:marRight w:val="0"/>
              <w:marTop w:val="0"/>
              <w:marBottom w:val="0"/>
              <w:divBdr>
                <w:top w:val="none" w:sz="0" w:space="0" w:color="auto"/>
                <w:left w:val="none" w:sz="0" w:space="0" w:color="auto"/>
                <w:bottom w:val="none" w:sz="0" w:space="0" w:color="auto"/>
                <w:right w:val="none" w:sz="0" w:space="0" w:color="auto"/>
              </w:divBdr>
            </w:div>
            <w:div w:id="860051949">
              <w:marLeft w:val="0"/>
              <w:marRight w:val="0"/>
              <w:marTop w:val="0"/>
              <w:marBottom w:val="0"/>
              <w:divBdr>
                <w:top w:val="none" w:sz="0" w:space="0" w:color="auto"/>
                <w:left w:val="none" w:sz="0" w:space="0" w:color="auto"/>
                <w:bottom w:val="none" w:sz="0" w:space="0" w:color="auto"/>
                <w:right w:val="none" w:sz="0" w:space="0" w:color="auto"/>
              </w:divBdr>
            </w:div>
            <w:div w:id="41759634">
              <w:marLeft w:val="0"/>
              <w:marRight w:val="0"/>
              <w:marTop w:val="0"/>
              <w:marBottom w:val="0"/>
              <w:divBdr>
                <w:top w:val="none" w:sz="0" w:space="0" w:color="auto"/>
                <w:left w:val="none" w:sz="0" w:space="0" w:color="auto"/>
                <w:bottom w:val="none" w:sz="0" w:space="0" w:color="auto"/>
                <w:right w:val="none" w:sz="0" w:space="0" w:color="auto"/>
              </w:divBdr>
            </w:div>
            <w:div w:id="2137790890">
              <w:marLeft w:val="0"/>
              <w:marRight w:val="0"/>
              <w:marTop w:val="0"/>
              <w:marBottom w:val="0"/>
              <w:divBdr>
                <w:top w:val="none" w:sz="0" w:space="0" w:color="auto"/>
                <w:left w:val="none" w:sz="0" w:space="0" w:color="auto"/>
                <w:bottom w:val="none" w:sz="0" w:space="0" w:color="auto"/>
                <w:right w:val="none" w:sz="0" w:space="0" w:color="auto"/>
              </w:divBdr>
            </w:div>
            <w:div w:id="808018330">
              <w:marLeft w:val="0"/>
              <w:marRight w:val="0"/>
              <w:marTop w:val="0"/>
              <w:marBottom w:val="0"/>
              <w:divBdr>
                <w:top w:val="none" w:sz="0" w:space="0" w:color="auto"/>
                <w:left w:val="none" w:sz="0" w:space="0" w:color="auto"/>
                <w:bottom w:val="none" w:sz="0" w:space="0" w:color="auto"/>
                <w:right w:val="none" w:sz="0" w:space="0" w:color="auto"/>
              </w:divBdr>
            </w:div>
            <w:div w:id="2075927426">
              <w:marLeft w:val="0"/>
              <w:marRight w:val="0"/>
              <w:marTop w:val="0"/>
              <w:marBottom w:val="0"/>
              <w:divBdr>
                <w:top w:val="none" w:sz="0" w:space="0" w:color="auto"/>
                <w:left w:val="none" w:sz="0" w:space="0" w:color="auto"/>
                <w:bottom w:val="none" w:sz="0" w:space="0" w:color="auto"/>
                <w:right w:val="none" w:sz="0" w:space="0" w:color="auto"/>
              </w:divBdr>
            </w:div>
            <w:div w:id="1165197096">
              <w:marLeft w:val="0"/>
              <w:marRight w:val="0"/>
              <w:marTop w:val="0"/>
              <w:marBottom w:val="0"/>
              <w:divBdr>
                <w:top w:val="none" w:sz="0" w:space="0" w:color="auto"/>
                <w:left w:val="none" w:sz="0" w:space="0" w:color="auto"/>
                <w:bottom w:val="none" w:sz="0" w:space="0" w:color="auto"/>
                <w:right w:val="none" w:sz="0" w:space="0" w:color="auto"/>
              </w:divBdr>
            </w:div>
            <w:div w:id="1311054674">
              <w:marLeft w:val="0"/>
              <w:marRight w:val="0"/>
              <w:marTop w:val="0"/>
              <w:marBottom w:val="0"/>
              <w:divBdr>
                <w:top w:val="none" w:sz="0" w:space="0" w:color="auto"/>
                <w:left w:val="none" w:sz="0" w:space="0" w:color="auto"/>
                <w:bottom w:val="none" w:sz="0" w:space="0" w:color="auto"/>
                <w:right w:val="none" w:sz="0" w:space="0" w:color="auto"/>
              </w:divBdr>
            </w:div>
            <w:div w:id="806162463">
              <w:marLeft w:val="0"/>
              <w:marRight w:val="0"/>
              <w:marTop w:val="0"/>
              <w:marBottom w:val="0"/>
              <w:divBdr>
                <w:top w:val="none" w:sz="0" w:space="0" w:color="auto"/>
                <w:left w:val="none" w:sz="0" w:space="0" w:color="auto"/>
                <w:bottom w:val="none" w:sz="0" w:space="0" w:color="auto"/>
                <w:right w:val="none" w:sz="0" w:space="0" w:color="auto"/>
              </w:divBdr>
            </w:div>
            <w:div w:id="195048390">
              <w:marLeft w:val="0"/>
              <w:marRight w:val="0"/>
              <w:marTop w:val="0"/>
              <w:marBottom w:val="0"/>
              <w:divBdr>
                <w:top w:val="none" w:sz="0" w:space="0" w:color="auto"/>
                <w:left w:val="none" w:sz="0" w:space="0" w:color="auto"/>
                <w:bottom w:val="none" w:sz="0" w:space="0" w:color="auto"/>
                <w:right w:val="none" w:sz="0" w:space="0" w:color="auto"/>
              </w:divBdr>
            </w:div>
            <w:div w:id="1315136638">
              <w:marLeft w:val="0"/>
              <w:marRight w:val="0"/>
              <w:marTop w:val="0"/>
              <w:marBottom w:val="0"/>
              <w:divBdr>
                <w:top w:val="none" w:sz="0" w:space="0" w:color="auto"/>
                <w:left w:val="none" w:sz="0" w:space="0" w:color="auto"/>
                <w:bottom w:val="none" w:sz="0" w:space="0" w:color="auto"/>
                <w:right w:val="none" w:sz="0" w:space="0" w:color="auto"/>
              </w:divBdr>
            </w:div>
            <w:div w:id="1457722948">
              <w:marLeft w:val="0"/>
              <w:marRight w:val="0"/>
              <w:marTop w:val="0"/>
              <w:marBottom w:val="0"/>
              <w:divBdr>
                <w:top w:val="none" w:sz="0" w:space="0" w:color="auto"/>
                <w:left w:val="none" w:sz="0" w:space="0" w:color="auto"/>
                <w:bottom w:val="none" w:sz="0" w:space="0" w:color="auto"/>
                <w:right w:val="none" w:sz="0" w:space="0" w:color="auto"/>
              </w:divBdr>
            </w:div>
            <w:div w:id="876964854">
              <w:marLeft w:val="0"/>
              <w:marRight w:val="0"/>
              <w:marTop w:val="0"/>
              <w:marBottom w:val="0"/>
              <w:divBdr>
                <w:top w:val="none" w:sz="0" w:space="0" w:color="auto"/>
                <w:left w:val="none" w:sz="0" w:space="0" w:color="auto"/>
                <w:bottom w:val="none" w:sz="0" w:space="0" w:color="auto"/>
                <w:right w:val="none" w:sz="0" w:space="0" w:color="auto"/>
              </w:divBdr>
            </w:div>
            <w:div w:id="1775050662">
              <w:marLeft w:val="0"/>
              <w:marRight w:val="0"/>
              <w:marTop w:val="0"/>
              <w:marBottom w:val="0"/>
              <w:divBdr>
                <w:top w:val="none" w:sz="0" w:space="0" w:color="auto"/>
                <w:left w:val="none" w:sz="0" w:space="0" w:color="auto"/>
                <w:bottom w:val="none" w:sz="0" w:space="0" w:color="auto"/>
                <w:right w:val="none" w:sz="0" w:space="0" w:color="auto"/>
              </w:divBdr>
            </w:div>
            <w:div w:id="1010253205">
              <w:marLeft w:val="0"/>
              <w:marRight w:val="0"/>
              <w:marTop w:val="0"/>
              <w:marBottom w:val="0"/>
              <w:divBdr>
                <w:top w:val="none" w:sz="0" w:space="0" w:color="auto"/>
                <w:left w:val="none" w:sz="0" w:space="0" w:color="auto"/>
                <w:bottom w:val="none" w:sz="0" w:space="0" w:color="auto"/>
                <w:right w:val="none" w:sz="0" w:space="0" w:color="auto"/>
              </w:divBdr>
            </w:div>
            <w:div w:id="713701257">
              <w:marLeft w:val="0"/>
              <w:marRight w:val="0"/>
              <w:marTop w:val="0"/>
              <w:marBottom w:val="0"/>
              <w:divBdr>
                <w:top w:val="none" w:sz="0" w:space="0" w:color="auto"/>
                <w:left w:val="none" w:sz="0" w:space="0" w:color="auto"/>
                <w:bottom w:val="none" w:sz="0" w:space="0" w:color="auto"/>
                <w:right w:val="none" w:sz="0" w:space="0" w:color="auto"/>
              </w:divBdr>
            </w:div>
            <w:div w:id="702636731">
              <w:marLeft w:val="0"/>
              <w:marRight w:val="0"/>
              <w:marTop w:val="0"/>
              <w:marBottom w:val="0"/>
              <w:divBdr>
                <w:top w:val="none" w:sz="0" w:space="0" w:color="auto"/>
                <w:left w:val="none" w:sz="0" w:space="0" w:color="auto"/>
                <w:bottom w:val="none" w:sz="0" w:space="0" w:color="auto"/>
                <w:right w:val="none" w:sz="0" w:space="0" w:color="auto"/>
              </w:divBdr>
            </w:div>
            <w:div w:id="1091436559">
              <w:marLeft w:val="0"/>
              <w:marRight w:val="0"/>
              <w:marTop w:val="0"/>
              <w:marBottom w:val="0"/>
              <w:divBdr>
                <w:top w:val="none" w:sz="0" w:space="0" w:color="auto"/>
                <w:left w:val="none" w:sz="0" w:space="0" w:color="auto"/>
                <w:bottom w:val="none" w:sz="0" w:space="0" w:color="auto"/>
                <w:right w:val="none" w:sz="0" w:space="0" w:color="auto"/>
              </w:divBdr>
            </w:div>
            <w:div w:id="1312442582">
              <w:marLeft w:val="0"/>
              <w:marRight w:val="0"/>
              <w:marTop w:val="0"/>
              <w:marBottom w:val="0"/>
              <w:divBdr>
                <w:top w:val="none" w:sz="0" w:space="0" w:color="auto"/>
                <w:left w:val="none" w:sz="0" w:space="0" w:color="auto"/>
                <w:bottom w:val="none" w:sz="0" w:space="0" w:color="auto"/>
                <w:right w:val="none" w:sz="0" w:space="0" w:color="auto"/>
              </w:divBdr>
            </w:div>
            <w:div w:id="1469710752">
              <w:marLeft w:val="0"/>
              <w:marRight w:val="0"/>
              <w:marTop w:val="0"/>
              <w:marBottom w:val="0"/>
              <w:divBdr>
                <w:top w:val="none" w:sz="0" w:space="0" w:color="auto"/>
                <w:left w:val="none" w:sz="0" w:space="0" w:color="auto"/>
                <w:bottom w:val="none" w:sz="0" w:space="0" w:color="auto"/>
                <w:right w:val="none" w:sz="0" w:space="0" w:color="auto"/>
              </w:divBdr>
            </w:div>
            <w:div w:id="1429275770">
              <w:marLeft w:val="0"/>
              <w:marRight w:val="0"/>
              <w:marTop w:val="0"/>
              <w:marBottom w:val="0"/>
              <w:divBdr>
                <w:top w:val="none" w:sz="0" w:space="0" w:color="auto"/>
                <w:left w:val="none" w:sz="0" w:space="0" w:color="auto"/>
                <w:bottom w:val="none" w:sz="0" w:space="0" w:color="auto"/>
                <w:right w:val="none" w:sz="0" w:space="0" w:color="auto"/>
              </w:divBdr>
            </w:div>
            <w:div w:id="941645873">
              <w:marLeft w:val="0"/>
              <w:marRight w:val="0"/>
              <w:marTop w:val="0"/>
              <w:marBottom w:val="0"/>
              <w:divBdr>
                <w:top w:val="none" w:sz="0" w:space="0" w:color="auto"/>
                <w:left w:val="none" w:sz="0" w:space="0" w:color="auto"/>
                <w:bottom w:val="none" w:sz="0" w:space="0" w:color="auto"/>
                <w:right w:val="none" w:sz="0" w:space="0" w:color="auto"/>
              </w:divBdr>
            </w:div>
            <w:div w:id="1288004067">
              <w:marLeft w:val="0"/>
              <w:marRight w:val="0"/>
              <w:marTop w:val="0"/>
              <w:marBottom w:val="0"/>
              <w:divBdr>
                <w:top w:val="none" w:sz="0" w:space="0" w:color="auto"/>
                <w:left w:val="none" w:sz="0" w:space="0" w:color="auto"/>
                <w:bottom w:val="none" w:sz="0" w:space="0" w:color="auto"/>
                <w:right w:val="none" w:sz="0" w:space="0" w:color="auto"/>
              </w:divBdr>
            </w:div>
            <w:div w:id="1912932832">
              <w:marLeft w:val="0"/>
              <w:marRight w:val="0"/>
              <w:marTop w:val="0"/>
              <w:marBottom w:val="0"/>
              <w:divBdr>
                <w:top w:val="none" w:sz="0" w:space="0" w:color="auto"/>
                <w:left w:val="none" w:sz="0" w:space="0" w:color="auto"/>
                <w:bottom w:val="none" w:sz="0" w:space="0" w:color="auto"/>
                <w:right w:val="none" w:sz="0" w:space="0" w:color="auto"/>
              </w:divBdr>
            </w:div>
            <w:div w:id="1841114102">
              <w:marLeft w:val="0"/>
              <w:marRight w:val="0"/>
              <w:marTop w:val="0"/>
              <w:marBottom w:val="0"/>
              <w:divBdr>
                <w:top w:val="none" w:sz="0" w:space="0" w:color="auto"/>
                <w:left w:val="none" w:sz="0" w:space="0" w:color="auto"/>
                <w:bottom w:val="none" w:sz="0" w:space="0" w:color="auto"/>
                <w:right w:val="none" w:sz="0" w:space="0" w:color="auto"/>
              </w:divBdr>
            </w:div>
            <w:div w:id="249050915">
              <w:marLeft w:val="0"/>
              <w:marRight w:val="0"/>
              <w:marTop w:val="0"/>
              <w:marBottom w:val="0"/>
              <w:divBdr>
                <w:top w:val="none" w:sz="0" w:space="0" w:color="auto"/>
                <w:left w:val="none" w:sz="0" w:space="0" w:color="auto"/>
                <w:bottom w:val="none" w:sz="0" w:space="0" w:color="auto"/>
                <w:right w:val="none" w:sz="0" w:space="0" w:color="auto"/>
              </w:divBdr>
            </w:div>
            <w:div w:id="1673145327">
              <w:marLeft w:val="0"/>
              <w:marRight w:val="0"/>
              <w:marTop w:val="0"/>
              <w:marBottom w:val="0"/>
              <w:divBdr>
                <w:top w:val="none" w:sz="0" w:space="0" w:color="auto"/>
                <w:left w:val="none" w:sz="0" w:space="0" w:color="auto"/>
                <w:bottom w:val="none" w:sz="0" w:space="0" w:color="auto"/>
                <w:right w:val="none" w:sz="0" w:space="0" w:color="auto"/>
              </w:divBdr>
            </w:div>
            <w:div w:id="296498640">
              <w:marLeft w:val="0"/>
              <w:marRight w:val="0"/>
              <w:marTop w:val="0"/>
              <w:marBottom w:val="0"/>
              <w:divBdr>
                <w:top w:val="none" w:sz="0" w:space="0" w:color="auto"/>
                <w:left w:val="none" w:sz="0" w:space="0" w:color="auto"/>
                <w:bottom w:val="none" w:sz="0" w:space="0" w:color="auto"/>
                <w:right w:val="none" w:sz="0" w:space="0" w:color="auto"/>
              </w:divBdr>
            </w:div>
            <w:div w:id="201019518">
              <w:marLeft w:val="0"/>
              <w:marRight w:val="0"/>
              <w:marTop w:val="0"/>
              <w:marBottom w:val="0"/>
              <w:divBdr>
                <w:top w:val="none" w:sz="0" w:space="0" w:color="auto"/>
                <w:left w:val="none" w:sz="0" w:space="0" w:color="auto"/>
                <w:bottom w:val="none" w:sz="0" w:space="0" w:color="auto"/>
                <w:right w:val="none" w:sz="0" w:space="0" w:color="auto"/>
              </w:divBdr>
            </w:div>
            <w:div w:id="256141479">
              <w:marLeft w:val="0"/>
              <w:marRight w:val="0"/>
              <w:marTop w:val="0"/>
              <w:marBottom w:val="0"/>
              <w:divBdr>
                <w:top w:val="none" w:sz="0" w:space="0" w:color="auto"/>
                <w:left w:val="none" w:sz="0" w:space="0" w:color="auto"/>
                <w:bottom w:val="none" w:sz="0" w:space="0" w:color="auto"/>
                <w:right w:val="none" w:sz="0" w:space="0" w:color="auto"/>
              </w:divBdr>
            </w:div>
            <w:div w:id="1761216934">
              <w:marLeft w:val="0"/>
              <w:marRight w:val="0"/>
              <w:marTop w:val="0"/>
              <w:marBottom w:val="0"/>
              <w:divBdr>
                <w:top w:val="none" w:sz="0" w:space="0" w:color="auto"/>
                <w:left w:val="none" w:sz="0" w:space="0" w:color="auto"/>
                <w:bottom w:val="none" w:sz="0" w:space="0" w:color="auto"/>
                <w:right w:val="none" w:sz="0" w:space="0" w:color="auto"/>
              </w:divBdr>
            </w:div>
            <w:div w:id="534272839">
              <w:marLeft w:val="0"/>
              <w:marRight w:val="0"/>
              <w:marTop w:val="0"/>
              <w:marBottom w:val="0"/>
              <w:divBdr>
                <w:top w:val="none" w:sz="0" w:space="0" w:color="auto"/>
                <w:left w:val="none" w:sz="0" w:space="0" w:color="auto"/>
                <w:bottom w:val="none" w:sz="0" w:space="0" w:color="auto"/>
                <w:right w:val="none" w:sz="0" w:space="0" w:color="auto"/>
              </w:divBdr>
            </w:div>
            <w:div w:id="1426995371">
              <w:marLeft w:val="0"/>
              <w:marRight w:val="0"/>
              <w:marTop w:val="0"/>
              <w:marBottom w:val="0"/>
              <w:divBdr>
                <w:top w:val="none" w:sz="0" w:space="0" w:color="auto"/>
                <w:left w:val="none" w:sz="0" w:space="0" w:color="auto"/>
                <w:bottom w:val="none" w:sz="0" w:space="0" w:color="auto"/>
                <w:right w:val="none" w:sz="0" w:space="0" w:color="auto"/>
              </w:divBdr>
            </w:div>
            <w:div w:id="371153211">
              <w:marLeft w:val="0"/>
              <w:marRight w:val="0"/>
              <w:marTop w:val="0"/>
              <w:marBottom w:val="0"/>
              <w:divBdr>
                <w:top w:val="none" w:sz="0" w:space="0" w:color="auto"/>
                <w:left w:val="none" w:sz="0" w:space="0" w:color="auto"/>
                <w:bottom w:val="none" w:sz="0" w:space="0" w:color="auto"/>
                <w:right w:val="none" w:sz="0" w:space="0" w:color="auto"/>
              </w:divBdr>
            </w:div>
            <w:div w:id="1376464560">
              <w:marLeft w:val="0"/>
              <w:marRight w:val="0"/>
              <w:marTop w:val="0"/>
              <w:marBottom w:val="0"/>
              <w:divBdr>
                <w:top w:val="none" w:sz="0" w:space="0" w:color="auto"/>
                <w:left w:val="none" w:sz="0" w:space="0" w:color="auto"/>
                <w:bottom w:val="none" w:sz="0" w:space="0" w:color="auto"/>
                <w:right w:val="none" w:sz="0" w:space="0" w:color="auto"/>
              </w:divBdr>
            </w:div>
            <w:div w:id="431903090">
              <w:marLeft w:val="0"/>
              <w:marRight w:val="0"/>
              <w:marTop w:val="0"/>
              <w:marBottom w:val="0"/>
              <w:divBdr>
                <w:top w:val="none" w:sz="0" w:space="0" w:color="auto"/>
                <w:left w:val="none" w:sz="0" w:space="0" w:color="auto"/>
                <w:bottom w:val="none" w:sz="0" w:space="0" w:color="auto"/>
                <w:right w:val="none" w:sz="0" w:space="0" w:color="auto"/>
              </w:divBdr>
            </w:div>
            <w:div w:id="297809951">
              <w:marLeft w:val="0"/>
              <w:marRight w:val="0"/>
              <w:marTop w:val="0"/>
              <w:marBottom w:val="0"/>
              <w:divBdr>
                <w:top w:val="none" w:sz="0" w:space="0" w:color="auto"/>
                <w:left w:val="none" w:sz="0" w:space="0" w:color="auto"/>
                <w:bottom w:val="none" w:sz="0" w:space="0" w:color="auto"/>
                <w:right w:val="none" w:sz="0" w:space="0" w:color="auto"/>
              </w:divBdr>
            </w:div>
            <w:div w:id="548687466">
              <w:marLeft w:val="0"/>
              <w:marRight w:val="0"/>
              <w:marTop w:val="0"/>
              <w:marBottom w:val="0"/>
              <w:divBdr>
                <w:top w:val="none" w:sz="0" w:space="0" w:color="auto"/>
                <w:left w:val="none" w:sz="0" w:space="0" w:color="auto"/>
                <w:bottom w:val="none" w:sz="0" w:space="0" w:color="auto"/>
                <w:right w:val="none" w:sz="0" w:space="0" w:color="auto"/>
              </w:divBdr>
            </w:div>
            <w:div w:id="1405953052">
              <w:marLeft w:val="0"/>
              <w:marRight w:val="0"/>
              <w:marTop w:val="0"/>
              <w:marBottom w:val="0"/>
              <w:divBdr>
                <w:top w:val="none" w:sz="0" w:space="0" w:color="auto"/>
                <w:left w:val="none" w:sz="0" w:space="0" w:color="auto"/>
                <w:bottom w:val="none" w:sz="0" w:space="0" w:color="auto"/>
                <w:right w:val="none" w:sz="0" w:space="0" w:color="auto"/>
              </w:divBdr>
            </w:div>
            <w:div w:id="1296564793">
              <w:marLeft w:val="0"/>
              <w:marRight w:val="0"/>
              <w:marTop w:val="0"/>
              <w:marBottom w:val="0"/>
              <w:divBdr>
                <w:top w:val="none" w:sz="0" w:space="0" w:color="auto"/>
                <w:left w:val="none" w:sz="0" w:space="0" w:color="auto"/>
                <w:bottom w:val="none" w:sz="0" w:space="0" w:color="auto"/>
                <w:right w:val="none" w:sz="0" w:space="0" w:color="auto"/>
              </w:divBdr>
            </w:div>
            <w:div w:id="1412510595">
              <w:marLeft w:val="0"/>
              <w:marRight w:val="0"/>
              <w:marTop w:val="0"/>
              <w:marBottom w:val="0"/>
              <w:divBdr>
                <w:top w:val="none" w:sz="0" w:space="0" w:color="auto"/>
                <w:left w:val="none" w:sz="0" w:space="0" w:color="auto"/>
                <w:bottom w:val="none" w:sz="0" w:space="0" w:color="auto"/>
                <w:right w:val="none" w:sz="0" w:space="0" w:color="auto"/>
              </w:divBdr>
            </w:div>
            <w:div w:id="1009869462">
              <w:marLeft w:val="0"/>
              <w:marRight w:val="0"/>
              <w:marTop w:val="0"/>
              <w:marBottom w:val="0"/>
              <w:divBdr>
                <w:top w:val="none" w:sz="0" w:space="0" w:color="auto"/>
                <w:left w:val="none" w:sz="0" w:space="0" w:color="auto"/>
                <w:bottom w:val="none" w:sz="0" w:space="0" w:color="auto"/>
                <w:right w:val="none" w:sz="0" w:space="0" w:color="auto"/>
              </w:divBdr>
            </w:div>
            <w:div w:id="864054901">
              <w:marLeft w:val="0"/>
              <w:marRight w:val="0"/>
              <w:marTop w:val="0"/>
              <w:marBottom w:val="0"/>
              <w:divBdr>
                <w:top w:val="none" w:sz="0" w:space="0" w:color="auto"/>
                <w:left w:val="none" w:sz="0" w:space="0" w:color="auto"/>
                <w:bottom w:val="none" w:sz="0" w:space="0" w:color="auto"/>
                <w:right w:val="none" w:sz="0" w:space="0" w:color="auto"/>
              </w:divBdr>
            </w:div>
            <w:div w:id="563295195">
              <w:marLeft w:val="0"/>
              <w:marRight w:val="0"/>
              <w:marTop w:val="0"/>
              <w:marBottom w:val="0"/>
              <w:divBdr>
                <w:top w:val="none" w:sz="0" w:space="0" w:color="auto"/>
                <w:left w:val="none" w:sz="0" w:space="0" w:color="auto"/>
                <w:bottom w:val="none" w:sz="0" w:space="0" w:color="auto"/>
                <w:right w:val="none" w:sz="0" w:space="0" w:color="auto"/>
              </w:divBdr>
            </w:div>
            <w:div w:id="18775039">
              <w:marLeft w:val="0"/>
              <w:marRight w:val="0"/>
              <w:marTop w:val="0"/>
              <w:marBottom w:val="0"/>
              <w:divBdr>
                <w:top w:val="none" w:sz="0" w:space="0" w:color="auto"/>
                <w:left w:val="none" w:sz="0" w:space="0" w:color="auto"/>
                <w:bottom w:val="none" w:sz="0" w:space="0" w:color="auto"/>
                <w:right w:val="none" w:sz="0" w:space="0" w:color="auto"/>
              </w:divBdr>
            </w:div>
            <w:div w:id="345520316">
              <w:marLeft w:val="0"/>
              <w:marRight w:val="0"/>
              <w:marTop w:val="0"/>
              <w:marBottom w:val="0"/>
              <w:divBdr>
                <w:top w:val="none" w:sz="0" w:space="0" w:color="auto"/>
                <w:left w:val="none" w:sz="0" w:space="0" w:color="auto"/>
                <w:bottom w:val="none" w:sz="0" w:space="0" w:color="auto"/>
                <w:right w:val="none" w:sz="0" w:space="0" w:color="auto"/>
              </w:divBdr>
            </w:div>
            <w:div w:id="223494178">
              <w:marLeft w:val="0"/>
              <w:marRight w:val="0"/>
              <w:marTop w:val="0"/>
              <w:marBottom w:val="0"/>
              <w:divBdr>
                <w:top w:val="none" w:sz="0" w:space="0" w:color="auto"/>
                <w:left w:val="none" w:sz="0" w:space="0" w:color="auto"/>
                <w:bottom w:val="none" w:sz="0" w:space="0" w:color="auto"/>
                <w:right w:val="none" w:sz="0" w:space="0" w:color="auto"/>
              </w:divBdr>
            </w:div>
            <w:div w:id="54666460">
              <w:marLeft w:val="0"/>
              <w:marRight w:val="0"/>
              <w:marTop w:val="0"/>
              <w:marBottom w:val="0"/>
              <w:divBdr>
                <w:top w:val="none" w:sz="0" w:space="0" w:color="auto"/>
                <w:left w:val="none" w:sz="0" w:space="0" w:color="auto"/>
                <w:bottom w:val="none" w:sz="0" w:space="0" w:color="auto"/>
                <w:right w:val="none" w:sz="0" w:space="0" w:color="auto"/>
              </w:divBdr>
            </w:div>
            <w:div w:id="496507022">
              <w:marLeft w:val="0"/>
              <w:marRight w:val="0"/>
              <w:marTop w:val="0"/>
              <w:marBottom w:val="0"/>
              <w:divBdr>
                <w:top w:val="none" w:sz="0" w:space="0" w:color="auto"/>
                <w:left w:val="none" w:sz="0" w:space="0" w:color="auto"/>
                <w:bottom w:val="none" w:sz="0" w:space="0" w:color="auto"/>
                <w:right w:val="none" w:sz="0" w:space="0" w:color="auto"/>
              </w:divBdr>
            </w:div>
            <w:div w:id="546649547">
              <w:marLeft w:val="0"/>
              <w:marRight w:val="0"/>
              <w:marTop w:val="0"/>
              <w:marBottom w:val="0"/>
              <w:divBdr>
                <w:top w:val="none" w:sz="0" w:space="0" w:color="auto"/>
                <w:left w:val="none" w:sz="0" w:space="0" w:color="auto"/>
                <w:bottom w:val="none" w:sz="0" w:space="0" w:color="auto"/>
                <w:right w:val="none" w:sz="0" w:space="0" w:color="auto"/>
              </w:divBdr>
            </w:div>
            <w:div w:id="1307971089">
              <w:marLeft w:val="0"/>
              <w:marRight w:val="0"/>
              <w:marTop w:val="0"/>
              <w:marBottom w:val="0"/>
              <w:divBdr>
                <w:top w:val="none" w:sz="0" w:space="0" w:color="auto"/>
                <w:left w:val="none" w:sz="0" w:space="0" w:color="auto"/>
                <w:bottom w:val="none" w:sz="0" w:space="0" w:color="auto"/>
                <w:right w:val="none" w:sz="0" w:space="0" w:color="auto"/>
              </w:divBdr>
            </w:div>
            <w:div w:id="836270181">
              <w:marLeft w:val="0"/>
              <w:marRight w:val="0"/>
              <w:marTop w:val="0"/>
              <w:marBottom w:val="0"/>
              <w:divBdr>
                <w:top w:val="none" w:sz="0" w:space="0" w:color="auto"/>
                <w:left w:val="none" w:sz="0" w:space="0" w:color="auto"/>
                <w:bottom w:val="none" w:sz="0" w:space="0" w:color="auto"/>
                <w:right w:val="none" w:sz="0" w:space="0" w:color="auto"/>
              </w:divBdr>
            </w:div>
            <w:div w:id="1869176067">
              <w:marLeft w:val="0"/>
              <w:marRight w:val="0"/>
              <w:marTop w:val="0"/>
              <w:marBottom w:val="0"/>
              <w:divBdr>
                <w:top w:val="none" w:sz="0" w:space="0" w:color="auto"/>
                <w:left w:val="none" w:sz="0" w:space="0" w:color="auto"/>
                <w:bottom w:val="none" w:sz="0" w:space="0" w:color="auto"/>
                <w:right w:val="none" w:sz="0" w:space="0" w:color="auto"/>
              </w:divBdr>
            </w:div>
            <w:div w:id="1662468576">
              <w:marLeft w:val="0"/>
              <w:marRight w:val="0"/>
              <w:marTop w:val="0"/>
              <w:marBottom w:val="0"/>
              <w:divBdr>
                <w:top w:val="none" w:sz="0" w:space="0" w:color="auto"/>
                <w:left w:val="none" w:sz="0" w:space="0" w:color="auto"/>
                <w:bottom w:val="none" w:sz="0" w:space="0" w:color="auto"/>
                <w:right w:val="none" w:sz="0" w:space="0" w:color="auto"/>
              </w:divBdr>
            </w:div>
            <w:div w:id="927889382">
              <w:marLeft w:val="0"/>
              <w:marRight w:val="0"/>
              <w:marTop w:val="0"/>
              <w:marBottom w:val="0"/>
              <w:divBdr>
                <w:top w:val="none" w:sz="0" w:space="0" w:color="auto"/>
                <w:left w:val="none" w:sz="0" w:space="0" w:color="auto"/>
                <w:bottom w:val="none" w:sz="0" w:space="0" w:color="auto"/>
                <w:right w:val="none" w:sz="0" w:space="0" w:color="auto"/>
              </w:divBdr>
            </w:div>
            <w:div w:id="1641424555">
              <w:marLeft w:val="0"/>
              <w:marRight w:val="0"/>
              <w:marTop w:val="0"/>
              <w:marBottom w:val="0"/>
              <w:divBdr>
                <w:top w:val="none" w:sz="0" w:space="0" w:color="auto"/>
                <w:left w:val="none" w:sz="0" w:space="0" w:color="auto"/>
                <w:bottom w:val="none" w:sz="0" w:space="0" w:color="auto"/>
                <w:right w:val="none" w:sz="0" w:space="0" w:color="auto"/>
              </w:divBdr>
            </w:div>
            <w:div w:id="118259154">
              <w:marLeft w:val="0"/>
              <w:marRight w:val="0"/>
              <w:marTop w:val="0"/>
              <w:marBottom w:val="0"/>
              <w:divBdr>
                <w:top w:val="none" w:sz="0" w:space="0" w:color="auto"/>
                <w:left w:val="none" w:sz="0" w:space="0" w:color="auto"/>
                <w:bottom w:val="none" w:sz="0" w:space="0" w:color="auto"/>
                <w:right w:val="none" w:sz="0" w:space="0" w:color="auto"/>
              </w:divBdr>
            </w:div>
            <w:div w:id="45380265">
              <w:marLeft w:val="0"/>
              <w:marRight w:val="0"/>
              <w:marTop w:val="0"/>
              <w:marBottom w:val="0"/>
              <w:divBdr>
                <w:top w:val="none" w:sz="0" w:space="0" w:color="auto"/>
                <w:left w:val="none" w:sz="0" w:space="0" w:color="auto"/>
                <w:bottom w:val="none" w:sz="0" w:space="0" w:color="auto"/>
                <w:right w:val="none" w:sz="0" w:space="0" w:color="auto"/>
              </w:divBdr>
            </w:div>
            <w:div w:id="1620255194">
              <w:marLeft w:val="0"/>
              <w:marRight w:val="0"/>
              <w:marTop w:val="0"/>
              <w:marBottom w:val="0"/>
              <w:divBdr>
                <w:top w:val="none" w:sz="0" w:space="0" w:color="auto"/>
                <w:left w:val="none" w:sz="0" w:space="0" w:color="auto"/>
                <w:bottom w:val="none" w:sz="0" w:space="0" w:color="auto"/>
                <w:right w:val="none" w:sz="0" w:space="0" w:color="auto"/>
              </w:divBdr>
            </w:div>
            <w:div w:id="1204829204">
              <w:marLeft w:val="0"/>
              <w:marRight w:val="0"/>
              <w:marTop w:val="0"/>
              <w:marBottom w:val="0"/>
              <w:divBdr>
                <w:top w:val="none" w:sz="0" w:space="0" w:color="auto"/>
                <w:left w:val="none" w:sz="0" w:space="0" w:color="auto"/>
                <w:bottom w:val="none" w:sz="0" w:space="0" w:color="auto"/>
                <w:right w:val="none" w:sz="0" w:space="0" w:color="auto"/>
              </w:divBdr>
            </w:div>
            <w:div w:id="1644968787">
              <w:marLeft w:val="0"/>
              <w:marRight w:val="0"/>
              <w:marTop w:val="0"/>
              <w:marBottom w:val="0"/>
              <w:divBdr>
                <w:top w:val="none" w:sz="0" w:space="0" w:color="auto"/>
                <w:left w:val="none" w:sz="0" w:space="0" w:color="auto"/>
                <w:bottom w:val="none" w:sz="0" w:space="0" w:color="auto"/>
                <w:right w:val="none" w:sz="0" w:space="0" w:color="auto"/>
              </w:divBdr>
            </w:div>
            <w:div w:id="2143573765">
              <w:marLeft w:val="0"/>
              <w:marRight w:val="0"/>
              <w:marTop w:val="0"/>
              <w:marBottom w:val="0"/>
              <w:divBdr>
                <w:top w:val="none" w:sz="0" w:space="0" w:color="auto"/>
                <w:left w:val="none" w:sz="0" w:space="0" w:color="auto"/>
                <w:bottom w:val="none" w:sz="0" w:space="0" w:color="auto"/>
                <w:right w:val="none" w:sz="0" w:space="0" w:color="auto"/>
              </w:divBdr>
            </w:div>
            <w:div w:id="197855729">
              <w:marLeft w:val="0"/>
              <w:marRight w:val="0"/>
              <w:marTop w:val="0"/>
              <w:marBottom w:val="0"/>
              <w:divBdr>
                <w:top w:val="none" w:sz="0" w:space="0" w:color="auto"/>
                <w:left w:val="none" w:sz="0" w:space="0" w:color="auto"/>
                <w:bottom w:val="none" w:sz="0" w:space="0" w:color="auto"/>
                <w:right w:val="none" w:sz="0" w:space="0" w:color="auto"/>
              </w:divBdr>
            </w:div>
            <w:div w:id="1730567410">
              <w:marLeft w:val="0"/>
              <w:marRight w:val="0"/>
              <w:marTop w:val="0"/>
              <w:marBottom w:val="0"/>
              <w:divBdr>
                <w:top w:val="none" w:sz="0" w:space="0" w:color="auto"/>
                <w:left w:val="none" w:sz="0" w:space="0" w:color="auto"/>
                <w:bottom w:val="none" w:sz="0" w:space="0" w:color="auto"/>
                <w:right w:val="none" w:sz="0" w:space="0" w:color="auto"/>
              </w:divBdr>
            </w:div>
            <w:div w:id="1717895815">
              <w:marLeft w:val="0"/>
              <w:marRight w:val="0"/>
              <w:marTop w:val="0"/>
              <w:marBottom w:val="0"/>
              <w:divBdr>
                <w:top w:val="none" w:sz="0" w:space="0" w:color="auto"/>
                <w:left w:val="none" w:sz="0" w:space="0" w:color="auto"/>
                <w:bottom w:val="none" w:sz="0" w:space="0" w:color="auto"/>
                <w:right w:val="none" w:sz="0" w:space="0" w:color="auto"/>
              </w:divBdr>
            </w:div>
            <w:div w:id="82722685">
              <w:marLeft w:val="0"/>
              <w:marRight w:val="0"/>
              <w:marTop w:val="0"/>
              <w:marBottom w:val="0"/>
              <w:divBdr>
                <w:top w:val="none" w:sz="0" w:space="0" w:color="auto"/>
                <w:left w:val="none" w:sz="0" w:space="0" w:color="auto"/>
                <w:bottom w:val="none" w:sz="0" w:space="0" w:color="auto"/>
                <w:right w:val="none" w:sz="0" w:space="0" w:color="auto"/>
              </w:divBdr>
            </w:div>
            <w:div w:id="12784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11145-010-9291-6" TargetMode="External"/><Relationship Id="rId21" Type="http://schemas.openxmlformats.org/officeDocument/2006/relationships/hyperlink" Target="https://doi.org/10.1016/j.pscychresns.2005.02.003" TargetMode="External"/><Relationship Id="rId324" Type="http://schemas.openxmlformats.org/officeDocument/2006/relationships/hyperlink" Target="https://doi.org/10.1007/s10803-016-2731-7" TargetMode="External"/><Relationship Id="rId531" Type="http://schemas.openxmlformats.org/officeDocument/2006/relationships/hyperlink" Target="https://doi.org/10.1007/s10862-013-9351-8" TargetMode="External"/><Relationship Id="rId170" Type="http://schemas.openxmlformats.org/officeDocument/2006/relationships/hyperlink" Target="https://doi.org/10.1076/chin.4.3.187.3174" TargetMode="External"/><Relationship Id="rId268" Type="http://schemas.openxmlformats.org/officeDocument/2006/relationships/hyperlink" Target="https://doi.org/10.1007/s12671-019-01257-w" TargetMode="External"/><Relationship Id="rId475" Type="http://schemas.openxmlformats.org/officeDocument/2006/relationships/hyperlink" Target="https://doi.org/10.1080/09297049.2018.1484085" TargetMode="External"/><Relationship Id="rId32" Type="http://schemas.openxmlformats.org/officeDocument/2006/relationships/hyperlink" Target="https://doi.org/10.1037/neu0000018" TargetMode="External"/><Relationship Id="rId128" Type="http://schemas.openxmlformats.org/officeDocument/2006/relationships/hyperlink" Target="https://doi.org/10.1016/j.addbeh.2013.03.001" TargetMode="External"/><Relationship Id="rId335" Type="http://schemas.openxmlformats.org/officeDocument/2006/relationships/hyperlink" Target="https://doi.org/10.1016/j.yebeh.2017.04.009" TargetMode="External"/><Relationship Id="rId542" Type="http://schemas.openxmlformats.org/officeDocument/2006/relationships/hyperlink" Target="https://doi.org/10.1093/med:psych/9780195145847.003.0017" TargetMode="External"/><Relationship Id="rId181" Type="http://schemas.openxmlformats.org/officeDocument/2006/relationships/hyperlink" Target="https://doi.org/10.1017/S1355617717001138" TargetMode="External"/><Relationship Id="rId402" Type="http://schemas.openxmlformats.org/officeDocument/2006/relationships/hyperlink" Target="https://doi.org/10.5014/ajot.62.5.528" TargetMode="External"/><Relationship Id="rId279" Type="http://schemas.openxmlformats.org/officeDocument/2006/relationships/hyperlink" Target="https://doi.org/10.1093/tbm/iby100" TargetMode="External"/><Relationship Id="rId486" Type="http://schemas.openxmlformats.org/officeDocument/2006/relationships/hyperlink" Target="https://doi.org/10.1080/09297049.2013.799644" TargetMode="External"/><Relationship Id="rId43" Type="http://schemas.openxmlformats.org/officeDocument/2006/relationships/hyperlink" Target="https://doi.org/10.1016/0887-6177(95)00025-9" TargetMode="External"/><Relationship Id="rId139" Type="http://schemas.openxmlformats.org/officeDocument/2006/relationships/hyperlink" Target="https://doi.org/10.1093/cdn/nzz007" TargetMode="External"/><Relationship Id="rId346" Type="http://schemas.openxmlformats.org/officeDocument/2006/relationships/hyperlink" Target="https://doi.org/10.6033/tokkyou.43.183" TargetMode="External"/><Relationship Id="rId553" Type="http://schemas.openxmlformats.org/officeDocument/2006/relationships/hyperlink" Target="https://doi.org/10.1016/j.acn.2007.03.004" TargetMode="External"/><Relationship Id="rId192" Type="http://schemas.openxmlformats.org/officeDocument/2006/relationships/hyperlink" Target="https://doi.org/10.1111/jcpp.12118" TargetMode="External"/><Relationship Id="rId206" Type="http://schemas.openxmlformats.org/officeDocument/2006/relationships/hyperlink" Target="https://doi.org/10.1177/1087054714550336" TargetMode="External"/><Relationship Id="rId413" Type="http://schemas.openxmlformats.org/officeDocument/2006/relationships/hyperlink" Target="https://doi.org/10.1016/S0193-953X(03)00112-6" TargetMode="External"/><Relationship Id="rId497" Type="http://schemas.openxmlformats.org/officeDocument/2006/relationships/hyperlink" Target="https://doi.org/10.1007/s10803-014-2071-4" TargetMode="External"/><Relationship Id="rId357" Type="http://schemas.openxmlformats.org/officeDocument/2006/relationships/hyperlink" Target="https://doi.org/10.1080/09297049.2013.832740" TargetMode="External"/><Relationship Id="rId54" Type="http://schemas.openxmlformats.org/officeDocument/2006/relationships/hyperlink" Target="https://doi.org/10.1080/09297049.2016.1225708" TargetMode="External"/><Relationship Id="rId217" Type="http://schemas.openxmlformats.org/officeDocument/2006/relationships/hyperlink" Target="https://doi.org/10.1080/21622965.2013.870014" TargetMode="External"/><Relationship Id="rId424" Type="http://schemas.openxmlformats.org/officeDocument/2006/relationships/hyperlink" Target="https://doi.org/10.5014/ajot.2018.028431" TargetMode="External"/><Relationship Id="rId23" Type="http://schemas.openxmlformats.org/officeDocument/2006/relationships/hyperlink" Target="https://doi.org/10.1097/01.chi.0000205703.25453.5a" TargetMode="External"/><Relationship Id="rId119" Type="http://schemas.openxmlformats.org/officeDocument/2006/relationships/hyperlink" Target="https://doi.org/10.1007/s11892-014-0532-y" TargetMode="External"/><Relationship Id="rId270" Type="http://schemas.openxmlformats.org/officeDocument/2006/relationships/hyperlink" Target="https://doi.org/10.1016/j.molcel.2009.10.020.The" TargetMode="External"/><Relationship Id="rId326" Type="http://schemas.openxmlformats.org/officeDocument/2006/relationships/hyperlink" Target="https://doi.org/10.1089/neu.2008.0615" TargetMode="External"/><Relationship Id="rId533" Type="http://schemas.openxmlformats.org/officeDocument/2006/relationships/hyperlink" Target="https://doi.org/10.1037/hea0000624" TargetMode="External"/><Relationship Id="rId65" Type="http://schemas.openxmlformats.org/officeDocument/2006/relationships/hyperlink" Target="https://doi.org/10.1037/a0034228" TargetMode="External"/><Relationship Id="rId130" Type="http://schemas.openxmlformats.org/officeDocument/2006/relationships/hyperlink" Target="https://doi.org/10.1289/ehp.0901470" TargetMode="External"/><Relationship Id="rId368" Type="http://schemas.openxmlformats.org/officeDocument/2006/relationships/hyperlink" Target="https://doi.org/10.1002/pon" TargetMode="External"/><Relationship Id="rId172" Type="http://schemas.openxmlformats.org/officeDocument/2006/relationships/hyperlink" Target="https://doi.org/10.1111/cdev.12301" TargetMode="External"/><Relationship Id="rId228" Type="http://schemas.openxmlformats.org/officeDocument/2006/relationships/hyperlink" Target="https://doi.org/10.1080/09297049.2018.1512962" TargetMode="External"/><Relationship Id="rId435" Type="http://schemas.openxmlformats.org/officeDocument/2006/relationships/hyperlink" Target="https://doi.org/10.1542/peds.2007-2461" TargetMode="External"/><Relationship Id="rId477" Type="http://schemas.openxmlformats.org/officeDocument/2006/relationships/hyperlink" Target="https://doi.org/10.1093/jpepsy/jsy002" TargetMode="External"/><Relationship Id="rId281" Type="http://schemas.openxmlformats.org/officeDocument/2006/relationships/hyperlink" Target="https://doi.org/10.1016/j.apergo.2016.06.007" TargetMode="External"/><Relationship Id="rId337" Type="http://schemas.openxmlformats.org/officeDocument/2006/relationships/hyperlink" Target="https://doi.org/10.1177/0829573517717161" TargetMode="External"/><Relationship Id="rId502" Type="http://schemas.openxmlformats.org/officeDocument/2006/relationships/hyperlink" Target="https://doi.org/10.1007/s11136-010-9823-1" TargetMode="External"/><Relationship Id="rId34" Type="http://schemas.openxmlformats.org/officeDocument/2006/relationships/hyperlink" Target="https://doi.org/10.1080/09297049.2016.1240158" TargetMode="External"/><Relationship Id="rId76" Type="http://schemas.openxmlformats.org/officeDocument/2006/relationships/hyperlink" Target="https://doi.org/10.3109/02699052.2013.860471" TargetMode="External"/><Relationship Id="rId141" Type="http://schemas.openxmlformats.org/officeDocument/2006/relationships/hyperlink" Target="https://doi.org/10.1089/cap.2011.0120" TargetMode="External"/><Relationship Id="rId379" Type="http://schemas.openxmlformats.org/officeDocument/2006/relationships/hyperlink" Target="https://doi.org/10.1016/j.aap.2016.09.030" TargetMode="External"/><Relationship Id="rId544" Type="http://schemas.openxmlformats.org/officeDocument/2006/relationships/hyperlink" Target="https://doi.org/10.1080/09084282.2012.670154" TargetMode="External"/><Relationship Id="rId7" Type="http://schemas.openxmlformats.org/officeDocument/2006/relationships/hyperlink" Target="https://doi.org/10.1203/PDR.0b013e3181cb8e68.Apolipoprotein" TargetMode="External"/><Relationship Id="rId183" Type="http://schemas.openxmlformats.org/officeDocument/2006/relationships/hyperlink" Target="https://doi.org/10.1080/09297049.2018.1508564" TargetMode="External"/><Relationship Id="rId239" Type="http://schemas.openxmlformats.org/officeDocument/2006/relationships/hyperlink" Target="https://doi.org/10.1089/neu.2019.6874" TargetMode="External"/><Relationship Id="rId390" Type="http://schemas.openxmlformats.org/officeDocument/2006/relationships/hyperlink" Target="https://doi.org/10.1089/cap.2012.0085" TargetMode="External"/><Relationship Id="rId404" Type="http://schemas.openxmlformats.org/officeDocument/2006/relationships/hyperlink" Target="https://doi.org/10.1037/hea0000025" TargetMode="External"/><Relationship Id="rId446" Type="http://schemas.openxmlformats.org/officeDocument/2006/relationships/hyperlink" Target="https://doi.org/10.1177/0883073813516191" TargetMode="External"/><Relationship Id="rId250" Type="http://schemas.openxmlformats.org/officeDocument/2006/relationships/hyperlink" Target="https://doi.org/10.7224/1537-2073.2015-001" TargetMode="External"/><Relationship Id="rId292" Type="http://schemas.openxmlformats.org/officeDocument/2006/relationships/hyperlink" Target="https://www.lib.uwo.ca/cgi-bin/ezpauthn.cgi?url=http://search.proquest.com/docview/621044140?accountid=15115%5Cnhttp://vr2pk9sx9w.search.serialssolutions.com/?ctx_ver=Z39.88-2004&amp;ctx_enc=info:ofi/enc:UTF-8&amp;rfr_id=info:sid/PsycINFO&amp;rft_val_fmt=info:ofi/fmt" TargetMode="External"/><Relationship Id="rId306" Type="http://schemas.openxmlformats.org/officeDocument/2006/relationships/hyperlink" Target="https://doi.org/10.1177/070674370705200811" TargetMode="External"/><Relationship Id="rId488" Type="http://schemas.openxmlformats.org/officeDocument/2006/relationships/hyperlink" Target="https://doi.org/10.1089/cap.2009.0110" TargetMode="External"/><Relationship Id="rId45" Type="http://schemas.openxmlformats.org/officeDocument/2006/relationships/hyperlink" Target="https://doi.org/10.1097/DBP.0b013e31829d1f20" TargetMode="External"/><Relationship Id="rId87" Type="http://schemas.openxmlformats.org/officeDocument/2006/relationships/hyperlink" Target="https://doi.org/10.1037/a0019672" TargetMode="External"/><Relationship Id="rId110" Type="http://schemas.openxmlformats.org/officeDocument/2006/relationships/hyperlink" Target="https://doi.org/10.1017/S1355617705050435" TargetMode="External"/><Relationship Id="rId348" Type="http://schemas.openxmlformats.org/officeDocument/2006/relationships/hyperlink" Target="https://doi.org/10.1186/1471-244X-12-31" TargetMode="External"/><Relationship Id="rId513" Type="http://schemas.openxmlformats.org/officeDocument/2006/relationships/hyperlink" Target="https://doi.org/10.5334/pb.352" TargetMode="External"/><Relationship Id="rId555" Type="http://schemas.openxmlformats.org/officeDocument/2006/relationships/hyperlink" Target="https://doi.org/10.1111/jcpp.12089" TargetMode="External"/><Relationship Id="rId152" Type="http://schemas.openxmlformats.org/officeDocument/2006/relationships/hyperlink" Target="https://doi.org/10.1037/pas0000117" TargetMode="External"/><Relationship Id="rId194" Type="http://schemas.openxmlformats.org/officeDocument/2006/relationships/hyperlink" Target="https://doi.org/10.1007/s10826-018-1079-3" TargetMode="External"/><Relationship Id="rId208" Type="http://schemas.openxmlformats.org/officeDocument/2006/relationships/hyperlink" Target="https://doi.org/10.1016/j.childyouth.2017.05.028" TargetMode="External"/><Relationship Id="rId415" Type="http://schemas.openxmlformats.org/officeDocument/2006/relationships/hyperlink" Target="https://doi.org/10.1016/j.psym.2017.07.008" TargetMode="External"/><Relationship Id="rId457" Type="http://schemas.openxmlformats.org/officeDocument/2006/relationships/hyperlink" Target="https://doi.org/10.1016/j.jaac.2020.07.888" TargetMode="External"/><Relationship Id="rId261" Type="http://schemas.openxmlformats.org/officeDocument/2006/relationships/hyperlink" Target="https://doi.org/10.1002/gps.3970" TargetMode="External"/><Relationship Id="rId499" Type="http://schemas.openxmlformats.org/officeDocument/2006/relationships/hyperlink" Target="https://doi.org/10.1080/09297049.2017.1386170" TargetMode="External"/><Relationship Id="rId14" Type="http://schemas.openxmlformats.org/officeDocument/2006/relationships/hyperlink" Target="https://doi.org/10.1007/s10578-009-0131-3" TargetMode="External"/><Relationship Id="rId56" Type="http://schemas.openxmlformats.org/officeDocument/2006/relationships/hyperlink" Target="https://doi.org/10.1016/j.infbeh.2013.04.004" TargetMode="External"/><Relationship Id="rId317" Type="http://schemas.openxmlformats.org/officeDocument/2006/relationships/hyperlink" Target="https://doi.org/10.1007/s12021-013-9211-4" TargetMode="External"/><Relationship Id="rId359" Type="http://schemas.openxmlformats.org/officeDocument/2006/relationships/hyperlink" Target="https://doi.org/10.1080/21622965.2014.897903" TargetMode="External"/><Relationship Id="rId524" Type="http://schemas.openxmlformats.org/officeDocument/2006/relationships/hyperlink" Target="https://doi.org/10.1080/09297049.2016.1212986" TargetMode="External"/><Relationship Id="rId98" Type="http://schemas.openxmlformats.org/officeDocument/2006/relationships/hyperlink" Target="https://doi.org/10.1352/1944-7558-119.4.303" TargetMode="External"/><Relationship Id="rId121" Type="http://schemas.openxmlformats.org/officeDocument/2006/relationships/hyperlink" Target="https://doi.org/10.1177/1087054711427299" TargetMode="External"/><Relationship Id="rId163" Type="http://schemas.openxmlformats.org/officeDocument/2006/relationships/hyperlink" Target="https://doi.org/10.1080/09602011.2014.920262" TargetMode="External"/><Relationship Id="rId219" Type="http://schemas.openxmlformats.org/officeDocument/2006/relationships/hyperlink" Target="https://doi.org/10.3102/0034654314561338" TargetMode="External"/><Relationship Id="rId370" Type="http://schemas.openxmlformats.org/officeDocument/2006/relationships/hyperlink" Target="https://doi.org/10.1177/1362361315577518.Child" TargetMode="External"/><Relationship Id="rId426" Type="http://schemas.openxmlformats.org/officeDocument/2006/relationships/hyperlink" Target="https://doi.org/10.1016/j.cbpra.2010.08.004" TargetMode="External"/><Relationship Id="rId230" Type="http://schemas.openxmlformats.org/officeDocument/2006/relationships/hyperlink" Target="https://doi.org/10.1002/ajmg.c.30260.Sensory" TargetMode="External"/><Relationship Id="rId468" Type="http://schemas.openxmlformats.org/officeDocument/2006/relationships/hyperlink" Target="https://doi.org/10.1007/s12160-009-9097-4" TargetMode="External"/><Relationship Id="rId25" Type="http://schemas.openxmlformats.org/officeDocument/2006/relationships/hyperlink" Target="https://doi.org/10.1017/S1355617713000635" TargetMode="External"/><Relationship Id="rId67" Type="http://schemas.openxmlformats.org/officeDocument/2006/relationships/hyperlink" Target="https://doi.org/10.1080/09297049.2016.1247795" TargetMode="External"/><Relationship Id="rId272" Type="http://schemas.openxmlformats.org/officeDocument/2006/relationships/hyperlink" Target="https://doi.org/10.1016/j.jpeds.2009.12.053.Parental" TargetMode="External"/><Relationship Id="rId328" Type="http://schemas.openxmlformats.org/officeDocument/2006/relationships/hyperlink" Target="https://doi.org/10.1002/ajmg.c.30263.Cognitive" TargetMode="External"/><Relationship Id="rId535" Type="http://schemas.openxmlformats.org/officeDocument/2006/relationships/hyperlink" Target="https://doi.org/10.1089/cap.2005.15.947" TargetMode="External"/><Relationship Id="rId132" Type="http://schemas.openxmlformats.org/officeDocument/2006/relationships/hyperlink" Target="https://doi.org/10.1111/j.1469-7610.2012.02545.x" TargetMode="External"/><Relationship Id="rId174" Type="http://schemas.openxmlformats.org/officeDocument/2006/relationships/hyperlink" Target="https://doi.org/10.1177/0734282909335574" TargetMode="External"/><Relationship Id="rId381" Type="http://schemas.openxmlformats.org/officeDocument/2006/relationships/hyperlink" Target="https://doi.org/10.1080/02699050701253095" TargetMode="External"/><Relationship Id="rId241" Type="http://schemas.openxmlformats.org/officeDocument/2006/relationships/hyperlink" Target="https://doi.org/10.1111/jcpp.12161" TargetMode="External"/><Relationship Id="rId437" Type="http://schemas.openxmlformats.org/officeDocument/2006/relationships/hyperlink" Target="https://doi.org/10.1089/neu.2013.3275" TargetMode="External"/><Relationship Id="rId479" Type="http://schemas.openxmlformats.org/officeDocument/2006/relationships/hyperlink" Target="https://doi.org/10.1080/13803395.2012.670209" TargetMode="External"/><Relationship Id="rId36" Type="http://schemas.openxmlformats.org/officeDocument/2006/relationships/hyperlink" Target="https://doi.org/10.1111/jcpp.12125" TargetMode="External"/><Relationship Id="rId283" Type="http://schemas.openxmlformats.org/officeDocument/2006/relationships/hyperlink" Target="https://doi.org/10.1080/09297040903352556" TargetMode="External"/><Relationship Id="rId339" Type="http://schemas.openxmlformats.org/officeDocument/2006/relationships/hyperlink" Target="https://doi.org/10.1017/S1355617712001014" TargetMode="External"/><Relationship Id="rId490" Type="http://schemas.openxmlformats.org/officeDocument/2006/relationships/hyperlink" Target="https://doi.org/10.1055/s-2005-922101" TargetMode="External"/><Relationship Id="rId504" Type="http://schemas.openxmlformats.org/officeDocument/2006/relationships/hyperlink" Target="https://doi.org/10.1371/journal.pone.0049131" TargetMode="External"/><Relationship Id="rId546" Type="http://schemas.openxmlformats.org/officeDocument/2006/relationships/hyperlink" Target="https://doi.org/10.1080/13803395.2014.943695" TargetMode="External"/><Relationship Id="rId78" Type="http://schemas.openxmlformats.org/officeDocument/2006/relationships/hyperlink" Target="https://doi.org/10.1016/j.rasd.2014.03.007" TargetMode="External"/><Relationship Id="rId101" Type="http://schemas.openxmlformats.org/officeDocument/2006/relationships/hyperlink" Target="https://doi.org/10.1080/09297049.2017.1350262" TargetMode="External"/><Relationship Id="rId143" Type="http://schemas.openxmlformats.org/officeDocument/2006/relationships/hyperlink" Target="https://doi.org/10.1080/13607863.2016.1207750" TargetMode="External"/><Relationship Id="rId185" Type="http://schemas.openxmlformats.org/officeDocument/2006/relationships/hyperlink" Target="https://doi.org/10.1089/cap.2008.0126" TargetMode="External"/><Relationship Id="rId350" Type="http://schemas.openxmlformats.org/officeDocument/2006/relationships/hyperlink" Target="https://doi.org/10.1007/s10461-021-03174-3" TargetMode="External"/><Relationship Id="rId406" Type="http://schemas.openxmlformats.org/officeDocument/2006/relationships/hyperlink" Target="https://doi.org/10.1371/journal.pone.0207286" TargetMode="External"/><Relationship Id="rId9" Type="http://schemas.openxmlformats.org/officeDocument/2006/relationships/hyperlink" Target="https://doi.org/10.4088/JCP.12m08144" TargetMode="External"/><Relationship Id="rId210" Type="http://schemas.openxmlformats.org/officeDocument/2006/relationships/hyperlink" Target="https://doi.org/10.3109/13682820802425693" TargetMode="External"/><Relationship Id="rId392" Type="http://schemas.openxmlformats.org/officeDocument/2006/relationships/hyperlink" Target="https://doi.org/10.1080/09297049.2020.1733512" TargetMode="External"/><Relationship Id="rId448" Type="http://schemas.openxmlformats.org/officeDocument/2006/relationships/hyperlink" Target="https://doi.org/10.1080/09297049.2014.992401" TargetMode="External"/><Relationship Id="rId252" Type="http://schemas.openxmlformats.org/officeDocument/2006/relationships/hyperlink" Target="https://doi.org/10.1002/9780470939352.ch3" TargetMode="External"/><Relationship Id="rId294" Type="http://schemas.openxmlformats.org/officeDocument/2006/relationships/hyperlink" Target="https://doi.org/10.1097/IYC.0000000000000139" TargetMode="External"/><Relationship Id="rId308" Type="http://schemas.openxmlformats.org/officeDocument/2006/relationships/hyperlink" Target="https://doi.org/10.3233/WOR-2010-1043" TargetMode="External"/><Relationship Id="rId515" Type="http://schemas.openxmlformats.org/officeDocument/2006/relationships/hyperlink" Target="https://doi.org/10.1207/s15326942dn2903" TargetMode="External"/><Relationship Id="rId47" Type="http://schemas.openxmlformats.org/officeDocument/2006/relationships/hyperlink" Target="https://doi.org/10.1016/j.euroneuro.2010.11.005" TargetMode="External"/><Relationship Id="rId89" Type="http://schemas.openxmlformats.org/officeDocument/2006/relationships/hyperlink" Target="https://doi.org/10.1111/j.1360-0443.2011.03566.x" TargetMode="External"/><Relationship Id="rId112" Type="http://schemas.openxmlformats.org/officeDocument/2006/relationships/hyperlink" Target="https://doi.org/10.1080/11385404049052411" TargetMode="External"/><Relationship Id="rId154" Type="http://schemas.openxmlformats.org/officeDocument/2006/relationships/hyperlink" Target="https://doi.org/10.1080/13854046.2017.1290139" TargetMode="External"/><Relationship Id="rId361" Type="http://schemas.openxmlformats.org/officeDocument/2006/relationships/hyperlink" Target="https://doi.org/10.1207/s15374424jccp3403_8" TargetMode="External"/><Relationship Id="rId557" Type="http://schemas.openxmlformats.org/officeDocument/2006/relationships/hyperlink" Target="https://doi.org/10.1080/09297040490916965" TargetMode="External"/><Relationship Id="rId196" Type="http://schemas.openxmlformats.org/officeDocument/2006/relationships/hyperlink" Target="https://doi.org/10.1080/09297049.2018.1536200" TargetMode="External"/><Relationship Id="rId417" Type="http://schemas.openxmlformats.org/officeDocument/2006/relationships/hyperlink" Target="https://doi.org/10.1177/0091217419837070" TargetMode="External"/><Relationship Id="rId459" Type="http://schemas.openxmlformats.org/officeDocument/2006/relationships/hyperlink" Target="https://doi.org/10.1111/ppe.12114" TargetMode="External"/><Relationship Id="rId16" Type="http://schemas.openxmlformats.org/officeDocument/2006/relationships/hyperlink" Target="https://doi.org/10.1542/peds.2008-1182" TargetMode="External"/><Relationship Id="rId221" Type="http://schemas.openxmlformats.org/officeDocument/2006/relationships/hyperlink" Target="https://doi.org/10.1177/1087054716663632" TargetMode="External"/><Relationship Id="rId263" Type="http://schemas.openxmlformats.org/officeDocument/2006/relationships/hyperlink" Target="https://doi.org/10.1001/jamapediatrics.2013.5070" TargetMode="External"/><Relationship Id="rId319" Type="http://schemas.openxmlformats.org/officeDocument/2006/relationships/hyperlink" Target="https://doi.org/10.1111/ajad.12824" TargetMode="External"/><Relationship Id="rId470" Type="http://schemas.openxmlformats.org/officeDocument/2006/relationships/hyperlink" Target="https://doi.org/10.1016/j.ridd.2014.07.002" TargetMode="External"/><Relationship Id="rId526" Type="http://schemas.openxmlformats.org/officeDocument/2006/relationships/hyperlink" Target="https://doi.org/10.1037/rep0000151" TargetMode="External"/><Relationship Id="rId58" Type="http://schemas.openxmlformats.org/officeDocument/2006/relationships/hyperlink" Target="https://doi.org/10.1093/arclin/acs087" TargetMode="External"/><Relationship Id="rId123" Type="http://schemas.openxmlformats.org/officeDocument/2006/relationships/hyperlink" Target="https://doi.org/10.1080/21622965.2018.1438896" TargetMode="External"/><Relationship Id="rId330" Type="http://schemas.openxmlformats.org/officeDocument/2006/relationships/hyperlink" Target="https://doi.org/10.1080/13854046.2016.1225665" TargetMode="External"/><Relationship Id="rId165" Type="http://schemas.openxmlformats.org/officeDocument/2006/relationships/hyperlink" Target="https://doi.org/10.1080/87565641.2004.9651925" TargetMode="External"/><Relationship Id="rId372" Type="http://schemas.openxmlformats.org/officeDocument/2006/relationships/hyperlink" Target="https://doi.org/10.1016/j.addbeh.2014.10.040" TargetMode="External"/><Relationship Id="rId428" Type="http://schemas.openxmlformats.org/officeDocument/2006/relationships/hyperlink" Target="https://doi.org/10.1080/09638288.2019.1602676" TargetMode="External"/><Relationship Id="rId232" Type="http://schemas.openxmlformats.org/officeDocument/2006/relationships/hyperlink" Target="https://doi.org/10.1016/j.earlhumdev.2013.06.008" TargetMode="External"/><Relationship Id="rId274" Type="http://schemas.openxmlformats.org/officeDocument/2006/relationships/hyperlink" Target="https://doi.org/10.1207/s15326942dn2603_4" TargetMode="External"/><Relationship Id="rId481" Type="http://schemas.openxmlformats.org/officeDocument/2006/relationships/hyperlink" Target="https://doi.org/10.1093/arclin/acs058" TargetMode="External"/><Relationship Id="rId27" Type="http://schemas.openxmlformats.org/officeDocument/2006/relationships/hyperlink" Target="https://doi.org/10.1080/02699931.2014.893864" TargetMode="External"/><Relationship Id="rId69" Type="http://schemas.openxmlformats.org/officeDocument/2006/relationships/hyperlink" Target="https://doi.org/10.1111/acer.14502" TargetMode="External"/><Relationship Id="rId134" Type="http://schemas.openxmlformats.org/officeDocument/2006/relationships/hyperlink" Target="https://doi.org/10.1037/neu0000140" TargetMode="External"/><Relationship Id="rId537" Type="http://schemas.openxmlformats.org/officeDocument/2006/relationships/hyperlink" Target="https://doi.org/10.1016/j.biopsych.2005.02.006" TargetMode="External"/><Relationship Id="rId80" Type="http://schemas.openxmlformats.org/officeDocument/2006/relationships/hyperlink" Target="https://doi.org/10.1027/0269-8803.23.3.113" TargetMode="External"/><Relationship Id="rId176" Type="http://schemas.openxmlformats.org/officeDocument/2006/relationships/hyperlink" Target="https://doi.org/10.1002/0470022116.ch25" TargetMode="External"/><Relationship Id="rId341" Type="http://schemas.openxmlformats.org/officeDocument/2006/relationships/hyperlink" Target="https://doi.org/10.1002/aur.1894" TargetMode="External"/><Relationship Id="rId383" Type="http://schemas.openxmlformats.org/officeDocument/2006/relationships/hyperlink" Target="https://doi.org/10.1007/s00127-012-0579-5" TargetMode="External"/><Relationship Id="rId439" Type="http://schemas.openxmlformats.org/officeDocument/2006/relationships/hyperlink" Target="https://doi.org/10.5014/ajot.2011.000661" TargetMode="External"/><Relationship Id="rId201" Type="http://schemas.openxmlformats.org/officeDocument/2006/relationships/hyperlink" Target="https://doi.org/10.1093/arclin/acs104" TargetMode="External"/><Relationship Id="rId243" Type="http://schemas.openxmlformats.org/officeDocument/2006/relationships/hyperlink" Target="https://doi.org/10.1207/s15326942dn2803" TargetMode="External"/><Relationship Id="rId285" Type="http://schemas.openxmlformats.org/officeDocument/2006/relationships/hyperlink" Target="https://doi.org/10.1026/0942-5403/a000212" TargetMode="External"/><Relationship Id="rId450" Type="http://schemas.openxmlformats.org/officeDocument/2006/relationships/hyperlink" Target="https://doi.org/10.1186/1471-244X-13-298" TargetMode="External"/><Relationship Id="rId506" Type="http://schemas.openxmlformats.org/officeDocument/2006/relationships/hyperlink" Target="https://doi.org/10.4324/9780203209493_Introduction" TargetMode="External"/><Relationship Id="rId38" Type="http://schemas.openxmlformats.org/officeDocument/2006/relationships/hyperlink" Target="https://doi.org/10.1007/s10578-013-0372-z" TargetMode="External"/><Relationship Id="rId103" Type="http://schemas.openxmlformats.org/officeDocument/2006/relationships/hyperlink" Target="https://doi.org/10.1177/1087054714521294" TargetMode="External"/><Relationship Id="rId310" Type="http://schemas.openxmlformats.org/officeDocument/2006/relationships/hyperlink" Target="https://doi.org/10.1017/S1355617710000093" TargetMode="External"/><Relationship Id="rId492" Type="http://schemas.openxmlformats.org/officeDocument/2006/relationships/hyperlink" Target="https://doi.org/10.1016/j.rasd.2012.03.010" TargetMode="External"/><Relationship Id="rId548" Type="http://schemas.openxmlformats.org/officeDocument/2006/relationships/hyperlink" Target="https://doi.org/10.1007/s00787-004-2008-0" TargetMode="External"/><Relationship Id="rId91" Type="http://schemas.openxmlformats.org/officeDocument/2006/relationships/hyperlink" Target="https://doi.org/10.1080/13218719.2012.739935" TargetMode="External"/><Relationship Id="rId145" Type="http://schemas.openxmlformats.org/officeDocument/2006/relationships/hyperlink" Target="https://doi.org/10.1016/B978-012343013-7/50023-9" TargetMode="External"/><Relationship Id="rId187" Type="http://schemas.openxmlformats.org/officeDocument/2006/relationships/hyperlink" Target="https://doi.org/10.1093/jpepsy/jsab030" TargetMode="External"/><Relationship Id="rId352" Type="http://schemas.openxmlformats.org/officeDocument/2006/relationships/hyperlink" Target="https://doi.org/10.1177/1087054712445062" TargetMode="External"/><Relationship Id="rId394" Type="http://schemas.openxmlformats.org/officeDocument/2006/relationships/hyperlink" Target="https://doi.org/10.1016/j.rasd.2011.07.006" TargetMode="External"/><Relationship Id="rId408" Type="http://schemas.openxmlformats.org/officeDocument/2006/relationships/hyperlink" Target="https://doi.org/10.1016/j.acn.2005.08.004" TargetMode="External"/><Relationship Id="rId212" Type="http://schemas.openxmlformats.org/officeDocument/2006/relationships/hyperlink" Target="https://doi.org/10.1159/000363655" TargetMode="External"/><Relationship Id="rId254" Type="http://schemas.openxmlformats.org/officeDocument/2006/relationships/hyperlink" Target="https://doi.org/10.1016/j.paid.2010.02.034" TargetMode="External"/><Relationship Id="rId49" Type="http://schemas.openxmlformats.org/officeDocument/2006/relationships/hyperlink" Target="https://doi.org/10.1080/09297049.2018.1424326" TargetMode="External"/><Relationship Id="rId114" Type="http://schemas.openxmlformats.org/officeDocument/2006/relationships/hyperlink" Target="https://doi.org/10.1016/j.nicl.2019.101832" TargetMode="External"/><Relationship Id="rId296" Type="http://schemas.openxmlformats.org/officeDocument/2006/relationships/hyperlink" Target="https://doi.org/10.1038/npp.2013.334" TargetMode="External"/><Relationship Id="rId461" Type="http://schemas.openxmlformats.org/officeDocument/2006/relationships/hyperlink" Target="https://doi.org/10.1093/jpepsy/jsy007" TargetMode="External"/><Relationship Id="rId517" Type="http://schemas.openxmlformats.org/officeDocument/2006/relationships/hyperlink" Target="https://doi.org/10.1017/S1355617707070841" TargetMode="External"/><Relationship Id="rId559" Type="http://schemas.openxmlformats.org/officeDocument/2006/relationships/hyperlink" Target="https://doi.org/10.1016/j.neuroimage.2013.05.088" TargetMode="External"/><Relationship Id="rId60" Type="http://schemas.openxmlformats.org/officeDocument/2006/relationships/hyperlink" Target="https://doi.org/10.1080/09297040601147605" TargetMode="External"/><Relationship Id="rId156" Type="http://schemas.openxmlformats.org/officeDocument/2006/relationships/hyperlink" Target="https://doi.org/10.1002/aur.1893" TargetMode="External"/><Relationship Id="rId198" Type="http://schemas.openxmlformats.org/officeDocument/2006/relationships/hyperlink" Target="https://doi.org/10.1111/appy.12119" TargetMode="External"/><Relationship Id="rId321" Type="http://schemas.openxmlformats.org/officeDocument/2006/relationships/hyperlink" Target="https://doi.org/10.2337/dc09-2116" TargetMode="External"/><Relationship Id="rId363" Type="http://schemas.openxmlformats.org/officeDocument/2006/relationships/hyperlink" Target="https://doi.org/10.1155/2014/941809" TargetMode="External"/><Relationship Id="rId419" Type="http://schemas.openxmlformats.org/officeDocument/2006/relationships/hyperlink" Target="https://doi.org/10.1007/s13365-013-0196-4" TargetMode="External"/><Relationship Id="rId223" Type="http://schemas.openxmlformats.org/officeDocument/2006/relationships/hyperlink" Target="https://doi.org/10.1080/13803395.2014.953039" TargetMode="External"/><Relationship Id="rId430" Type="http://schemas.openxmlformats.org/officeDocument/2006/relationships/hyperlink" Target="https://doi.org/10.1007/s10826-008-9223-0" TargetMode="External"/><Relationship Id="rId18" Type="http://schemas.openxmlformats.org/officeDocument/2006/relationships/hyperlink" Target="https://doi.org/10.1076/chin.8.4.231.13509" TargetMode="External"/><Relationship Id="rId265" Type="http://schemas.openxmlformats.org/officeDocument/2006/relationships/hyperlink" Target="https://doi.org/10.1007/s10439-011-0452-9.Engineering" TargetMode="External"/><Relationship Id="rId472" Type="http://schemas.openxmlformats.org/officeDocument/2006/relationships/hyperlink" Target="https://doi.org/10.1080/15374416.2016.1266645" TargetMode="External"/><Relationship Id="rId528" Type="http://schemas.openxmlformats.org/officeDocument/2006/relationships/hyperlink" Target="https://doi.org/10.5014/ajot.2012.002691" TargetMode="External"/><Relationship Id="rId125" Type="http://schemas.openxmlformats.org/officeDocument/2006/relationships/hyperlink" Target="https://doi.org/10.1080/09297041003601462" TargetMode="External"/><Relationship Id="rId167" Type="http://schemas.openxmlformats.org/officeDocument/2006/relationships/hyperlink" Target="https://doi.org/10.1097/HTR.0b013e3181fbc272" TargetMode="External"/><Relationship Id="rId332" Type="http://schemas.openxmlformats.org/officeDocument/2006/relationships/hyperlink" Target="https://doi.org/10.1016/j.chiabu.2018.01.011" TargetMode="External"/><Relationship Id="rId374" Type="http://schemas.openxmlformats.org/officeDocument/2006/relationships/hyperlink" Target="https://doi.org/10.1007/s10896-014-9600-y" TargetMode="External"/><Relationship Id="rId71" Type="http://schemas.openxmlformats.org/officeDocument/2006/relationships/hyperlink" Target="https://doi.org/10.1037/a0027725" TargetMode="External"/><Relationship Id="rId234" Type="http://schemas.openxmlformats.org/officeDocument/2006/relationships/hyperlink" Target="https://doi.org/10.1007/s10803-011-1257-2" TargetMode="External"/><Relationship Id="rId2" Type="http://schemas.openxmlformats.org/officeDocument/2006/relationships/styles" Target="styles.xml"/><Relationship Id="rId29" Type="http://schemas.openxmlformats.org/officeDocument/2006/relationships/hyperlink" Target="https://doi.org/10.1002/ejp.1151" TargetMode="External"/><Relationship Id="rId276" Type="http://schemas.openxmlformats.org/officeDocument/2006/relationships/hyperlink" Target="https://doi.org/10.1080/21622965.2014.960567" TargetMode="External"/><Relationship Id="rId441" Type="http://schemas.openxmlformats.org/officeDocument/2006/relationships/hyperlink" Target="https://doi.org/10.1007/s11655-011-0635-0" TargetMode="External"/><Relationship Id="rId483" Type="http://schemas.openxmlformats.org/officeDocument/2006/relationships/hyperlink" Target="https://doi.org/10.1080/09297040802070929" TargetMode="External"/><Relationship Id="rId539" Type="http://schemas.openxmlformats.org/officeDocument/2006/relationships/hyperlink" Target="https://doi.org/10.1007/s10578-014-0492-0" TargetMode="External"/><Relationship Id="rId40" Type="http://schemas.openxmlformats.org/officeDocument/2006/relationships/hyperlink" Target="https://doi.org/10.1044/2014" TargetMode="External"/><Relationship Id="rId136" Type="http://schemas.openxmlformats.org/officeDocument/2006/relationships/hyperlink" Target="https://doi.org/10.1080/09297049.2018.1530344" TargetMode="External"/><Relationship Id="rId178" Type="http://schemas.openxmlformats.org/officeDocument/2006/relationships/hyperlink" Target="https://doi.org/10.1002/icd" TargetMode="External"/><Relationship Id="rId301" Type="http://schemas.openxmlformats.org/officeDocument/2006/relationships/hyperlink" Target="https://doi.org/10.1207/s15326942dn2701" TargetMode="External"/><Relationship Id="rId343" Type="http://schemas.openxmlformats.org/officeDocument/2006/relationships/hyperlink" Target="https://doi.org/10.1080/87565640802171162" TargetMode="External"/><Relationship Id="rId550" Type="http://schemas.openxmlformats.org/officeDocument/2006/relationships/hyperlink" Target="https://doi.org/10.1016/j.acn.2005.06.014" TargetMode="External"/><Relationship Id="rId82" Type="http://schemas.openxmlformats.org/officeDocument/2006/relationships/hyperlink" Target="https://doi.org/10.1037/hea0000390" TargetMode="External"/><Relationship Id="rId203" Type="http://schemas.openxmlformats.org/officeDocument/2006/relationships/hyperlink" Target="https://doi.org/10.1044/1092-4388(2011/11-0143)vocabulary" TargetMode="External"/><Relationship Id="rId385" Type="http://schemas.openxmlformats.org/officeDocument/2006/relationships/hyperlink" Target="https://doi.org/10.1111/apa.13108" TargetMode="External"/><Relationship Id="rId245" Type="http://schemas.openxmlformats.org/officeDocument/2006/relationships/hyperlink" Target="https://doi.org/10.1037/neu0000095" TargetMode="External"/><Relationship Id="rId287" Type="http://schemas.openxmlformats.org/officeDocument/2006/relationships/hyperlink" Target="https://doi.org/10.1111/sjop.12083" TargetMode="External"/><Relationship Id="rId410" Type="http://schemas.openxmlformats.org/officeDocument/2006/relationships/hyperlink" Target="https://doi.org/10.1186/2045-9912-2-16" TargetMode="External"/><Relationship Id="rId452" Type="http://schemas.openxmlformats.org/officeDocument/2006/relationships/hyperlink" Target="https://doi.org/10.1007/s10802-020-00665-0" TargetMode="External"/><Relationship Id="rId494" Type="http://schemas.openxmlformats.org/officeDocument/2006/relationships/hyperlink" Target="https://doi.org/10.1016/j.nurpra.2011.09.016" TargetMode="External"/><Relationship Id="rId508" Type="http://schemas.openxmlformats.org/officeDocument/2006/relationships/hyperlink" Target="https://doi.org/10.1007/s10802-013-9832-y" TargetMode="External"/><Relationship Id="rId105" Type="http://schemas.openxmlformats.org/officeDocument/2006/relationships/hyperlink" Target="https://doi.org/10.1080/1754730X.2014.978117" TargetMode="External"/><Relationship Id="rId147" Type="http://schemas.openxmlformats.org/officeDocument/2006/relationships/hyperlink" Target="https://doi.org/10.1016/j.jad.2020.11.115" TargetMode="External"/><Relationship Id="rId312" Type="http://schemas.openxmlformats.org/officeDocument/2006/relationships/hyperlink" Target="https://doi.org/10.1080/09297049.2013.859663" TargetMode="External"/><Relationship Id="rId354" Type="http://schemas.openxmlformats.org/officeDocument/2006/relationships/hyperlink" Target="https://doi.org/10.3389/fpsyg.2019.00311" TargetMode="External"/><Relationship Id="rId51" Type="http://schemas.openxmlformats.org/officeDocument/2006/relationships/hyperlink" Target="https://doi.org/10.1136/bmjopen-2012-002500" TargetMode="External"/><Relationship Id="rId93" Type="http://schemas.openxmlformats.org/officeDocument/2006/relationships/hyperlink" Target="https://doi.org/10.1080/09297049.2011.651079" TargetMode="External"/><Relationship Id="rId189" Type="http://schemas.openxmlformats.org/officeDocument/2006/relationships/hyperlink" Target="https://doi.org/10.1016/j.chiabu.2011.11.008" TargetMode="External"/><Relationship Id="rId396" Type="http://schemas.openxmlformats.org/officeDocument/2006/relationships/hyperlink" Target="https://doi.org/10.3109/02699052.2012.729290" TargetMode="External"/><Relationship Id="rId561" Type="http://schemas.openxmlformats.org/officeDocument/2006/relationships/hyperlink" Target="https://doi.org/10.1016/j.ecresq.2019.01.012" TargetMode="External"/><Relationship Id="rId214" Type="http://schemas.openxmlformats.org/officeDocument/2006/relationships/hyperlink" Target="https://doi.org/10.1016/j.brat.2017.08.009" TargetMode="External"/><Relationship Id="rId256" Type="http://schemas.openxmlformats.org/officeDocument/2006/relationships/hyperlink" Target="https://doi.org/10.1080/09297049.2017.1386781" TargetMode="External"/><Relationship Id="rId298" Type="http://schemas.openxmlformats.org/officeDocument/2006/relationships/hyperlink" Target="https://doi.org/10.3928/15394492-20101108-07" TargetMode="External"/><Relationship Id="rId421" Type="http://schemas.openxmlformats.org/officeDocument/2006/relationships/hyperlink" Target="https://doi.org/10.1177/147470490900700408" TargetMode="External"/><Relationship Id="rId463" Type="http://schemas.openxmlformats.org/officeDocument/2006/relationships/hyperlink" Target="https://doi.org/10.1037/hea0001089" TargetMode="External"/><Relationship Id="rId519" Type="http://schemas.openxmlformats.org/officeDocument/2006/relationships/hyperlink" Target="https://doi.org/10.1037/0090-5550.50.4.337" TargetMode="External"/><Relationship Id="rId116" Type="http://schemas.openxmlformats.org/officeDocument/2006/relationships/hyperlink" Target="https://doi.org/10.1080/21622965.2013.848329" TargetMode="External"/><Relationship Id="rId158" Type="http://schemas.openxmlformats.org/officeDocument/2006/relationships/hyperlink" Target="https://doi.org/10.1016/j.ijpsycho.2012.08.006" TargetMode="External"/><Relationship Id="rId323" Type="http://schemas.openxmlformats.org/officeDocument/2006/relationships/hyperlink" Target="https://doi.org/10.1016/S1474-4422(12)70323-X" TargetMode="External"/><Relationship Id="rId530" Type="http://schemas.openxmlformats.org/officeDocument/2006/relationships/hyperlink" Target="https://doi.org/10.1080/09297049.2017.1353073" TargetMode="External"/><Relationship Id="rId20" Type="http://schemas.openxmlformats.org/officeDocument/2006/relationships/hyperlink" Target="https://doi.org/10.1542/peds.2011-0311" TargetMode="External"/><Relationship Id="rId62" Type="http://schemas.openxmlformats.org/officeDocument/2006/relationships/hyperlink" Target="https://doi.org/10.1080/092970490911324" TargetMode="External"/><Relationship Id="rId365" Type="http://schemas.openxmlformats.org/officeDocument/2006/relationships/hyperlink" Target="https://doi.org/10.1080/87565641.2014.979926" TargetMode="External"/><Relationship Id="rId225" Type="http://schemas.openxmlformats.org/officeDocument/2006/relationships/hyperlink" Target="https://doi.org/10.1007/s10882-014-9375-3" TargetMode="External"/><Relationship Id="rId267" Type="http://schemas.openxmlformats.org/officeDocument/2006/relationships/hyperlink" Target="https://doi.org/10.1044/1092-4388(2013/12-0227)The" TargetMode="External"/><Relationship Id="rId432" Type="http://schemas.openxmlformats.org/officeDocument/2006/relationships/hyperlink" Target="https://doi.org/10.1016/j.childyouth.2020.105207" TargetMode="External"/><Relationship Id="rId474" Type="http://schemas.openxmlformats.org/officeDocument/2006/relationships/hyperlink" Target="https://doi.org/10.1177/1087054712445782" TargetMode="External"/><Relationship Id="rId127" Type="http://schemas.openxmlformats.org/officeDocument/2006/relationships/hyperlink" Target="https://doi.org/10.1891/0889-8391.33.4.343" TargetMode="External"/><Relationship Id="rId31" Type="http://schemas.openxmlformats.org/officeDocument/2006/relationships/hyperlink" Target="https://doi.org/10.1076/chin.6.3.235.3152" TargetMode="External"/><Relationship Id="rId73" Type="http://schemas.openxmlformats.org/officeDocument/2006/relationships/hyperlink" Target="https://doi.org/10.1080/092970490911324" TargetMode="External"/><Relationship Id="rId169" Type="http://schemas.openxmlformats.org/officeDocument/2006/relationships/hyperlink" Target="https://doi.org/10.1111/pedi.12552" TargetMode="External"/><Relationship Id="rId334" Type="http://schemas.openxmlformats.org/officeDocument/2006/relationships/hyperlink" Target="https://doi.org/10.2147/PRBM.S44635" TargetMode="External"/><Relationship Id="rId376" Type="http://schemas.openxmlformats.org/officeDocument/2006/relationships/hyperlink" Target="https://doi.org/10.1016/j.pbb.2011.02.013" TargetMode="External"/><Relationship Id="rId541" Type="http://schemas.openxmlformats.org/officeDocument/2006/relationships/hyperlink" Target="https://doi.org/10.1097/WNN.0000000000000034" TargetMode="External"/><Relationship Id="rId4" Type="http://schemas.openxmlformats.org/officeDocument/2006/relationships/webSettings" Target="webSettings.xml"/><Relationship Id="rId180" Type="http://schemas.openxmlformats.org/officeDocument/2006/relationships/hyperlink" Target="https://doi.org/10.1007/s00213-011-2174-y" TargetMode="External"/><Relationship Id="rId236" Type="http://schemas.openxmlformats.org/officeDocument/2006/relationships/hyperlink" Target="https://doi.org/10.1037/neu0000037" TargetMode="External"/><Relationship Id="rId278" Type="http://schemas.openxmlformats.org/officeDocument/2006/relationships/hyperlink" Target="https://doi.org/10.1007/s00429-012-0417-2" TargetMode="External"/><Relationship Id="rId401" Type="http://schemas.openxmlformats.org/officeDocument/2006/relationships/hyperlink" Target="https://doi.org/10.1037/neu0000077" TargetMode="External"/><Relationship Id="rId443" Type="http://schemas.openxmlformats.org/officeDocument/2006/relationships/hyperlink" Target="https://doi.org/10.1155/2015/904585" TargetMode="External"/><Relationship Id="rId303" Type="http://schemas.openxmlformats.org/officeDocument/2006/relationships/hyperlink" Target="https://doi.org/10.3109/17518420903087251.Mild" TargetMode="External"/><Relationship Id="rId485" Type="http://schemas.openxmlformats.org/officeDocument/2006/relationships/hyperlink" Target="https://doi.org/10.1016/j.braindev.2010.06.002" TargetMode="External"/><Relationship Id="rId42" Type="http://schemas.openxmlformats.org/officeDocument/2006/relationships/hyperlink" Target="https://doi.org/10.1093/jpepsy/jsu051" TargetMode="External"/><Relationship Id="rId84" Type="http://schemas.openxmlformats.org/officeDocument/2006/relationships/hyperlink" Target="https://doi.org/10.3109/02699052.2012.666366" TargetMode="External"/><Relationship Id="rId138" Type="http://schemas.openxmlformats.org/officeDocument/2006/relationships/hyperlink" Target="https://doi.org/10.1348/000711010X502733" TargetMode="External"/><Relationship Id="rId345" Type="http://schemas.openxmlformats.org/officeDocument/2006/relationships/hyperlink" Target="https://doi.org/10.1093/brain/awt079" TargetMode="External"/><Relationship Id="rId387" Type="http://schemas.openxmlformats.org/officeDocument/2006/relationships/hyperlink" Target="https://doi.org/10.1016/j.acn.2006.08.004" TargetMode="External"/><Relationship Id="rId510" Type="http://schemas.openxmlformats.org/officeDocument/2006/relationships/hyperlink" Target="https://doi.org/10.1111/jcpp.12830" TargetMode="External"/><Relationship Id="rId552" Type="http://schemas.openxmlformats.org/officeDocument/2006/relationships/hyperlink" Target="https://doi.org/10.1007/978-1-4419-8065-6" TargetMode="External"/><Relationship Id="rId191" Type="http://schemas.openxmlformats.org/officeDocument/2006/relationships/hyperlink" Target="https://doi.org/10.3402/tdp.v4.30556" TargetMode="External"/><Relationship Id="rId205" Type="http://schemas.openxmlformats.org/officeDocument/2006/relationships/hyperlink" Target="https://doi.org/10.4324/9780203209493_Introduction" TargetMode="External"/><Relationship Id="rId247" Type="http://schemas.openxmlformats.org/officeDocument/2006/relationships/hyperlink" Target="https://doi.org/10.1073/pnas.1214551110" TargetMode="External"/><Relationship Id="rId412" Type="http://schemas.openxmlformats.org/officeDocument/2006/relationships/hyperlink" Target="https://doi.org/10.1093/arclin/act031" TargetMode="External"/><Relationship Id="rId107" Type="http://schemas.openxmlformats.org/officeDocument/2006/relationships/hyperlink" Target="https://doi.org/10.1080/09297049.2017.1365828" TargetMode="External"/><Relationship Id="rId289" Type="http://schemas.openxmlformats.org/officeDocument/2006/relationships/hyperlink" Target="https://doi.org/10.1207/s15327752jpa6603_3" TargetMode="External"/><Relationship Id="rId454" Type="http://schemas.openxmlformats.org/officeDocument/2006/relationships/hyperlink" Target="https://doi.org/10.1080/09297049.2013.855716" TargetMode="External"/><Relationship Id="rId496" Type="http://schemas.openxmlformats.org/officeDocument/2006/relationships/hyperlink" Target="https://doi.org/10.1037/a0037665" TargetMode="External"/><Relationship Id="rId11" Type="http://schemas.openxmlformats.org/officeDocument/2006/relationships/hyperlink" Target="https://doi.org/10.1017/S1355617718000784" TargetMode="External"/><Relationship Id="rId53" Type="http://schemas.openxmlformats.org/officeDocument/2006/relationships/hyperlink" Target="https://doi.org/10.3389/fpsyg.2014.00287" TargetMode="External"/><Relationship Id="rId149" Type="http://schemas.openxmlformats.org/officeDocument/2006/relationships/hyperlink" Target="https://doi.org/10.1007/s10578-017-0773-5" TargetMode="External"/><Relationship Id="rId314" Type="http://schemas.openxmlformats.org/officeDocument/2006/relationships/hyperlink" Target="https://doi.org/10.1016/j.apmr.2005.03.026" TargetMode="External"/><Relationship Id="rId356" Type="http://schemas.openxmlformats.org/officeDocument/2006/relationships/hyperlink" Target="https://doi.org/10.1089/acm.2013.0165" TargetMode="External"/><Relationship Id="rId398" Type="http://schemas.openxmlformats.org/officeDocument/2006/relationships/hyperlink" Target="https://doi.org/10.1080/09297049.2015.1053389" TargetMode="External"/><Relationship Id="rId521" Type="http://schemas.openxmlformats.org/officeDocument/2006/relationships/hyperlink" Target="https://doi.org/10.1089/neu.2007.0362" TargetMode="External"/><Relationship Id="rId563" Type="http://schemas.openxmlformats.org/officeDocument/2006/relationships/theme" Target="theme/theme1.xml"/><Relationship Id="rId95" Type="http://schemas.openxmlformats.org/officeDocument/2006/relationships/hyperlink" Target="https://doi.org/10.1097/00002826-200211000-00009" TargetMode="External"/><Relationship Id="rId160" Type="http://schemas.openxmlformats.org/officeDocument/2006/relationships/hyperlink" Target="https://doi.org/10.1080/09297049.2015.1120860" TargetMode="External"/><Relationship Id="rId216" Type="http://schemas.openxmlformats.org/officeDocument/2006/relationships/hyperlink" Target="https://doi.org/10.1016/j.pscychresns.2013.08.002" TargetMode="External"/><Relationship Id="rId423" Type="http://schemas.openxmlformats.org/officeDocument/2006/relationships/hyperlink" Target="https://doi.org/10.1007/s10803-013-1983-8" TargetMode="External"/><Relationship Id="rId258" Type="http://schemas.openxmlformats.org/officeDocument/2006/relationships/hyperlink" Target="https://doi.org/10.1044/1092-4388(2010/10-0119)The" TargetMode="External"/><Relationship Id="rId465" Type="http://schemas.openxmlformats.org/officeDocument/2006/relationships/hyperlink" Target="https://doi.org/10.1177/1087054714530782" TargetMode="External"/><Relationship Id="rId22" Type="http://schemas.openxmlformats.org/officeDocument/2006/relationships/hyperlink" Target="https://doi.org/10.1037/0894-4105.18.4.658" TargetMode="External"/><Relationship Id="rId64" Type="http://schemas.openxmlformats.org/officeDocument/2006/relationships/hyperlink" Target="https://doi.org/10.1016/j.psychres.2012.09.019" TargetMode="External"/><Relationship Id="rId118" Type="http://schemas.openxmlformats.org/officeDocument/2006/relationships/hyperlink" Target="https://doi.org/10.1177/1073191116670511" TargetMode="External"/><Relationship Id="rId325" Type="http://schemas.openxmlformats.org/officeDocument/2006/relationships/hyperlink" Target="https://doi.org/10.1111/jir.12098" TargetMode="External"/><Relationship Id="rId367" Type="http://schemas.openxmlformats.org/officeDocument/2006/relationships/hyperlink" Target="https://doi.org/10.1111/j.1469-8749.2007.00412.x" TargetMode="External"/><Relationship Id="rId532" Type="http://schemas.openxmlformats.org/officeDocument/2006/relationships/hyperlink" Target="https://doi.org/10.1007/s10862-012-9310-9" TargetMode="External"/><Relationship Id="rId171" Type="http://schemas.openxmlformats.org/officeDocument/2006/relationships/hyperlink" Target="https://doi.org/10.1177/1087054709356379" TargetMode="External"/><Relationship Id="rId227" Type="http://schemas.openxmlformats.org/officeDocument/2006/relationships/hyperlink" Target="https://doi.org/10.1207/s15324826an1202_4" TargetMode="External"/><Relationship Id="rId269" Type="http://schemas.openxmlformats.org/officeDocument/2006/relationships/hyperlink" Target="https://doi.org/10.1017/S0033291717003245" TargetMode="External"/><Relationship Id="rId434" Type="http://schemas.openxmlformats.org/officeDocument/2006/relationships/hyperlink" Target="https://doi.org/10.1080/09297049.2016.1216536" TargetMode="External"/><Relationship Id="rId476" Type="http://schemas.openxmlformats.org/officeDocument/2006/relationships/hyperlink" Target="https://doi.org/10.1007/s12402-018-0256-y" TargetMode="External"/><Relationship Id="rId33" Type="http://schemas.openxmlformats.org/officeDocument/2006/relationships/hyperlink" Target="https://doi.org/10.1016/j.aip.2014.05.001" TargetMode="External"/><Relationship Id="rId129" Type="http://schemas.openxmlformats.org/officeDocument/2006/relationships/hyperlink" Target="https://doi.org/10.1177/1087054713476138" TargetMode="External"/><Relationship Id="rId280" Type="http://schemas.openxmlformats.org/officeDocument/2006/relationships/hyperlink" Target="https://doi.org/10.1093/jpepsy/jsy102" TargetMode="External"/><Relationship Id="rId336" Type="http://schemas.openxmlformats.org/officeDocument/2006/relationships/hyperlink" Target="https://doi.org/10.1080/09297049.2018.1516202" TargetMode="External"/><Relationship Id="rId501" Type="http://schemas.openxmlformats.org/officeDocument/2006/relationships/hyperlink" Target="https://doi.org/10.1016/j.rasd.2014.12.005" TargetMode="External"/><Relationship Id="rId543" Type="http://schemas.openxmlformats.org/officeDocument/2006/relationships/hyperlink" Target="https://doi.org/10.1037/a0023446" TargetMode="External"/><Relationship Id="rId75" Type="http://schemas.openxmlformats.org/officeDocument/2006/relationships/hyperlink" Target="https://doi.org/10.1080/21622965.2016.1248557" TargetMode="External"/><Relationship Id="rId140" Type="http://schemas.openxmlformats.org/officeDocument/2006/relationships/hyperlink" Target="https://doi.org/10.1037/h0099837" TargetMode="External"/><Relationship Id="rId182" Type="http://schemas.openxmlformats.org/officeDocument/2006/relationships/hyperlink" Target="https://doi.org/10.5014/ajot.2011.000901" TargetMode="External"/><Relationship Id="rId378" Type="http://schemas.openxmlformats.org/officeDocument/2006/relationships/hyperlink" Target="https://doi.org/10.1007/s11682-013-9239-y" TargetMode="External"/><Relationship Id="rId403" Type="http://schemas.openxmlformats.org/officeDocument/2006/relationships/hyperlink" Target="https://doi.org/10.1097/MPG.0b013e318185998f.Impact" TargetMode="External"/><Relationship Id="rId6" Type="http://schemas.openxmlformats.org/officeDocument/2006/relationships/endnotes" Target="endnotes.xml"/><Relationship Id="rId238" Type="http://schemas.openxmlformats.org/officeDocument/2006/relationships/hyperlink" Target="https://doi.org/10.1016/j.yebeh.2014.11.006" TargetMode="External"/><Relationship Id="rId445" Type="http://schemas.openxmlformats.org/officeDocument/2006/relationships/hyperlink" Target="https://doi.org/10.1080/09297049.2012.727793" TargetMode="External"/><Relationship Id="rId487" Type="http://schemas.openxmlformats.org/officeDocument/2006/relationships/hyperlink" Target="https://doi.org/10.1111/jnp.12230" TargetMode="External"/><Relationship Id="rId291" Type="http://schemas.openxmlformats.org/officeDocument/2006/relationships/hyperlink" Target="https://doi.org/10.1177/0022219409355476.Executive" TargetMode="External"/><Relationship Id="rId305" Type="http://schemas.openxmlformats.org/officeDocument/2006/relationships/hyperlink" Target="https://doi.org/10.1056/NEJMoa1215881" TargetMode="External"/><Relationship Id="rId347" Type="http://schemas.openxmlformats.org/officeDocument/2006/relationships/hyperlink" Target="https://doi.org/10.1007/s40653-017-0187-3" TargetMode="External"/><Relationship Id="rId512" Type="http://schemas.openxmlformats.org/officeDocument/2006/relationships/hyperlink" Target="https://doi.org/10.3389/fpsyg.2018.01774" TargetMode="External"/><Relationship Id="rId44" Type="http://schemas.openxmlformats.org/officeDocument/2006/relationships/hyperlink" Target="https://doi.org/10.1177/0022219415617167" TargetMode="External"/><Relationship Id="rId86" Type="http://schemas.openxmlformats.org/officeDocument/2006/relationships/hyperlink" Target="https://doi.org/10.1016/j.eatbeh.2014.01.004" TargetMode="External"/><Relationship Id="rId151" Type="http://schemas.openxmlformats.org/officeDocument/2006/relationships/hyperlink" Target="https://doi.org/10.1037/a0021097" TargetMode="External"/><Relationship Id="rId389" Type="http://schemas.openxmlformats.org/officeDocument/2006/relationships/hyperlink" Target="https://doi.org/10.1080/09297049.2016.1191628" TargetMode="External"/><Relationship Id="rId554" Type="http://schemas.openxmlformats.org/officeDocument/2006/relationships/hyperlink" Target="https://doi.org/10.1017/S1461145711001490" TargetMode="External"/><Relationship Id="rId193" Type="http://schemas.openxmlformats.org/officeDocument/2006/relationships/hyperlink" Target="https://doi.org/10.1027/0269-8803/a000053" TargetMode="External"/><Relationship Id="rId207" Type="http://schemas.openxmlformats.org/officeDocument/2006/relationships/hyperlink" Target="https://doi.org/10.1016/j.yebeh.2010.01.010.The" TargetMode="External"/><Relationship Id="rId249" Type="http://schemas.openxmlformats.org/officeDocument/2006/relationships/hyperlink" Target="https://doi.org/10.3389/fpsyg.2019.00379" TargetMode="External"/><Relationship Id="rId414" Type="http://schemas.openxmlformats.org/officeDocument/2006/relationships/hyperlink" Target="https://doi.org/10.1289/ehp.0900625" TargetMode="External"/><Relationship Id="rId456" Type="http://schemas.openxmlformats.org/officeDocument/2006/relationships/hyperlink" Target="https://doi.org/10.1080/09297049.2016.1150446" TargetMode="External"/><Relationship Id="rId498" Type="http://schemas.openxmlformats.org/officeDocument/2006/relationships/hyperlink" Target="https://doi.org/10.1177/1087054712453167" TargetMode="External"/><Relationship Id="rId13" Type="http://schemas.openxmlformats.org/officeDocument/2006/relationships/hyperlink" Target="https://doi.org/10.1080/09297049.2016.1205011" TargetMode="External"/><Relationship Id="rId109" Type="http://schemas.openxmlformats.org/officeDocument/2006/relationships/hyperlink" Target="https://doi.org/10.1080/09297049.2016.1161015" TargetMode="External"/><Relationship Id="rId260" Type="http://schemas.openxmlformats.org/officeDocument/2006/relationships/hyperlink" Target="https://doi.org/10.1002/cncr.23809" TargetMode="External"/><Relationship Id="rId316" Type="http://schemas.openxmlformats.org/officeDocument/2006/relationships/hyperlink" Target="https://doi.org/10.1080/02699050500309817" TargetMode="External"/><Relationship Id="rId523" Type="http://schemas.openxmlformats.org/officeDocument/2006/relationships/hyperlink" Target="https://doi.org/10.1016/j.pscychresns.2012.01.005" TargetMode="External"/><Relationship Id="rId55" Type="http://schemas.openxmlformats.org/officeDocument/2006/relationships/hyperlink" Target="https://doi.org/10.3233/NRE-2012-0746" TargetMode="External"/><Relationship Id="rId97" Type="http://schemas.openxmlformats.org/officeDocument/2006/relationships/hyperlink" Target="https://doi.org/10.1002/erv.2265" TargetMode="External"/><Relationship Id="rId120" Type="http://schemas.openxmlformats.org/officeDocument/2006/relationships/hyperlink" Target="https://doi.org/10.1080/09297049.2013.796919" TargetMode="External"/><Relationship Id="rId358" Type="http://schemas.openxmlformats.org/officeDocument/2006/relationships/hyperlink" Target="https://doi.org/10.1080/09297049.2018.1531981" TargetMode="External"/><Relationship Id="rId162" Type="http://schemas.openxmlformats.org/officeDocument/2006/relationships/hyperlink" Target="https://doi.org/10.1080/10810730902873927.Testing" TargetMode="External"/><Relationship Id="rId218" Type="http://schemas.openxmlformats.org/officeDocument/2006/relationships/hyperlink" Target="https://doi.org/10.1016/j.jad.2011.03.001" TargetMode="External"/><Relationship Id="rId425" Type="http://schemas.openxmlformats.org/officeDocument/2006/relationships/hyperlink" Target="https://doi.org/10.1007/s10803-012-1451-x" TargetMode="External"/><Relationship Id="rId467" Type="http://schemas.openxmlformats.org/officeDocument/2006/relationships/hyperlink" Target="https://doi.org/10.1007/s10803-011-1249-2" TargetMode="External"/><Relationship Id="rId271" Type="http://schemas.openxmlformats.org/officeDocument/2006/relationships/hyperlink" Target="https://doi.org/10.1016/j.jpeds.2008.08.017" TargetMode="External"/><Relationship Id="rId24" Type="http://schemas.openxmlformats.org/officeDocument/2006/relationships/hyperlink" Target="https://doi.org/10.1037/0894-4105.17.3.458" TargetMode="External"/><Relationship Id="rId66" Type="http://schemas.openxmlformats.org/officeDocument/2006/relationships/hyperlink" Target="https://doi.org/10.1055/s-2006-932439" TargetMode="External"/><Relationship Id="rId131" Type="http://schemas.openxmlformats.org/officeDocument/2006/relationships/hyperlink" Target="https://doi.org/10.1016/j.neuroimage.2005.09.068" TargetMode="External"/><Relationship Id="rId327" Type="http://schemas.openxmlformats.org/officeDocument/2006/relationships/hyperlink" Target="https://doi.org/10.3389/fnagi.2016.00026" TargetMode="External"/><Relationship Id="rId369" Type="http://schemas.openxmlformats.org/officeDocument/2006/relationships/hyperlink" Target="https://doi.org/10.1186/s13012-016-0513-4" TargetMode="External"/><Relationship Id="rId534" Type="http://schemas.openxmlformats.org/officeDocument/2006/relationships/hyperlink" Target="https://doi.org/10.1177/1087054715577135" TargetMode="External"/><Relationship Id="rId173" Type="http://schemas.openxmlformats.org/officeDocument/2006/relationships/hyperlink" Target="https://doi.org/10.1177/1087054713510352" TargetMode="External"/><Relationship Id="rId229" Type="http://schemas.openxmlformats.org/officeDocument/2006/relationships/hyperlink" Target="https://doi.org/10.3928/15394492-20120203-01" TargetMode="External"/><Relationship Id="rId380" Type="http://schemas.openxmlformats.org/officeDocument/2006/relationships/hyperlink" Target="https://doi.org/10.1037/a0025445" TargetMode="External"/><Relationship Id="rId436" Type="http://schemas.openxmlformats.org/officeDocument/2006/relationships/hyperlink" Target="https://doi.org/10.1212/01.wnl.0000250354.81556.90" TargetMode="External"/><Relationship Id="rId240" Type="http://schemas.openxmlformats.org/officeDocument/2006/relationships/hyperlink" Target="https://doi.org/10.1016/j.ijrobp.2013.09.046" TargetMode="External"/><Relationship Id="rId478" Type="http://schemas.openxmlformats.org/officeDocument/2006/relationships/hyperlink" Target="https://doi.org/10.1080/09297049.2018.1495187" TargetMode="External"/><Relationship Id="rId35" Type="http://schemas.openxmlformats.org/officeDocument/2006/relationships/hyperlink" Target="https://doi.org/10.1088/0031-9155/55/20/011.DigiWarp" TargetMode="External"/><Relationship Id="rId77" Type="http://schemas.openxmlformats.org/officeDocument/2006/relationships/hyperlink" Target="https://doi.org/10.1016/j.jecp.2013.07.017" TargetMode="External"/><Relationship Id="rId100" Type="http://schemas.openxmlformats.org/officeDocument/2006/relationships/hyperlink" Target="https://doi.org/10.1007/s11682-013-9249-9" TargetMode="External"/><Relationship Id="rId282" Type="http://schemas.openxmlformats.org/officeDocument/2006/relationships/hyperlink" Target="https://doi.org/10.1111/j.1469-8749.2012.04399.x" TargetMode="External"/><Relationship Id="rId338" Type="http://schemas.openxmlformats.org/officeDocument/2006/relationships/hyperlink" Target="https://doi.org/10.1016/j.coviro.2015.09.001.Human" TargetMode="External"/><Relationship Id="rId503" Type="http://schemas.openxmlformats.org/officeDocument/2006/relationships/hyperlink" Target="https://doi.org/10.1016/j.jad.2020.02.033" TargetMode="External"/><Relationship Id="rId545" Type="http://schemas.openxmlformats.org/officeDocument/2006/relationships/hyperlink" Target="https://doi.org/10.1080/09297049.2020.1862076" TargetMode="External"/><Relationship Id="rId8" Type="http://schemas.openxmlformats.org/officeDocument/2006/relationships/hyperlink" Target="https://doi.org/10.3109/02699052.2012.750756" TargetMode="External"/><Relationship Id="rId142" Type="http://schemas.openxmlformats.org/officeDocument/2006/relationships/hyperlink" Target="https://doi.org/10.1089/cap.2008.0165" TargetMode="External"/><Relationship Id="rId184" Type="http://schemas.openxmlformats.org/officeDocument/2006/relationships/hyperlink" Target="https://doi.org/10.1007/s10865-019-00027-2" TargetMode="External"/><Relationship Id="rId391" Type="http://schemas.openxmlformats.org/officeDocument/2006/relationships/hyperlink" Target="https://doi.org/10.1017/S1355617716000916" TargetMode="External"/><Relationship Id="rId405" Type="http://schemas.openxmlformats.org/officeDocument/2006/relationships/hyperlink" Target="https://doi.org/10.1093/jpepsy/jsm042" TargetMode="External"/><Relationship Id="rId447" Type="http://schemas.openxmlformats.org/officeDocument/2006/relationships/hyperlink" Target="https://doi.org/10.1111/j.1651-2227.2009.01587.x" TargetMode="External"/><Relationship Id="rId251" Type="http://schemas.openxmlformats.org/officeDocument/2006/relationships/hyperlink" Target="https://doi.org/10.1016/j.chiabu.2011.09.016" TargetMode="External"/><Relationship Id="rId489" Type="http://schemas.openxmlformats.org/officeDocument/2006/relationships/hyperlink" Target="https://doi.org/10.1352/1944-7558-119.4.319" TargetMode="External"/><Relationship Id="rId46" Type="http://schemas.openxmlformats.org/officeDocument/2006/relationships/hyperlink" Target="https://doi.org/10.1080/09297049.2013.799643" TargetMode="External"/><Relationship Id="rId293" Type="http://schemas.openxmlformats.org/officeDocument/2006/relationships/hyperlink" Target="https://doi.org/10.1016/j.ecresq.2020.10.004" TargetMode="External"/><Relationship Id="rId307" Type="http://schemas.openxmlformats.org/officeDocument/2006/relationships/hyperlink" Target="https://doi.org/10.1352/1944-7558-120.1.58" TargetMode="External"/><Relationship Id="rId349" Type="http://schemas.openxmlformats.org/officeDocument/2006/relationships/hyperlink" Target="https://doi.org/10.1016/j.apmr.2007.08.123" TargetMode="External"/><Relationship Id="rId514" Type="http://schemas.openxmlformats.org/officeDocument/2006/relationships/hyperlink" Target="https://doi.org/10.1076/chin.8.4.296.13505" TargetMode="External"/><Relationship Id="rId556" Type="http://schemas.openxmlformats.org/officeDocument/2006/relationships/hyperlink" Target="https://doi.org/10.1002/aur.103.Attention" TargetMode="External"/><Relationship Id="rId88" Type="http://schemas.openxmlformats.org/officeDocument/2006/relationships/hyperlink" Target="https://doi.org/10.3389/fnbeh.2017.00223" TargetMode="External"/><Relationship Id="rId111" Type="http://schemas.openxmlformats.org/officeDocument/2006/relationships/hyperlink" Target="https://doi.org/10.1017/S1355617704104025" TargetMode="External"/><Relationship Id="rId153" Type="http://schemas.openxmlformats.org/officeDocument/2006/relationships/hyperlink" Target="https://doi.org/10.1037/a0034046" TargetMode="External"/><Relationship Id="rId195" Type="http://schemas.openxmlformats.org/officeDocument/2006/relationships/hyperlink" Target="https://doi.org/10.1080/09297049.2013.819846" TargetMode="External"/><Relationship Id="rId209" Type="http://schemas.openxmlformats.org/officeDocument/2006/relationships/hyperlink" Target="https://doi.org/10.1002/oby.21209" TargetMode="External"/><Relationship Id="rId360" Type="http://schemas.openxmlformats.org/officeDocument/2006/relationships/hyperlink" Target="https://doi.org/10.1212/WNL.0000000000007749" TargetMode="External"/><Relationship Id="rId416" Type="http://schemas.openxmlformats.org/officeDocument/2006/relationships/hyperlink" Target="https://doi.org/10.1542/peds.2008-1919" TargetMode="External"/><Relationship Id="rId220" Type="http://schemas.openxmlformats.org/officeDocument/2006/relationships/hyperlink" Target="https://doi.org/10.1111/j.1469-8749.2001.tb00247.x" TargetMode="External"/><Relationship Id="rId458" Type="http://schemas.openxmlformats.org/officeDocument/2006/relationships/hyperlink" Target="https://doi.org/10.1097/01.pra.0000407964.34604.03" TargetMode="External"/><Relationship Id="rId15" Type="http://schemas.openxmlformats.org/officeDocument/2006/relationships/hyperlink" Target="https://doi.org/10.3389/fpsyg.2019.01769" TargetMode="External"/><Relationship Id="rId57" Type="http://schemas.openxmlformats.org/officeDocument/2006/relationships/hyperlink" Target="https://doi.org/10.1002/cncr.28924" TargetMode="External"/><Relationship Id="rId262" Type="http://schemas.openxmlformats.org/officeDocument/2006/relationships/hyperlink" Target="https://doi.org/10.1016/j.molcel.2009.10.020.The" TargetMode="External"/><Relationship Id="rId318" Type="http://schemas.openxmlformats.org/officeDocument/2006/relationships/hyperlink" Target="https://doi.org/10.1016/j.bbi.2012.05.007" TargetMode="External"/><Relationship Id="rId525" Type="http://schemas.openxmlformats.org/officeDocument/2006/relationships/hyperlink" Target="https://doi.org/10.1080/09297049.2018.1556624" TargetMode="External"/><Relationship Id="rId99" Type="http://schemas.openxmlformats.org/officeDocument/2006/relationships/hyperlink" Target="https://doi.org/10.1016/j.jsp.2011.09.003" TargetMode="External"/><Relationship Id="rId122" Type="http://schemas.openxmlformats.org/officeDocument/2006/relationships/hyperlink" Target="https://doi.org/10.1007/s11689-010-9054-3.Development" TargetMode="External"/><Relationship Id="rId164" Type="http://schemas.openxmlformats.org/officeDocument/2006/relationships/hyperlink" Target="https://doi.org/10.1080/09297049.2010.535654" TargetMode="External"/><Relationship Id="rId371" Type="http://schemas.openxmlformats.org/officeDocument/2006/relationships/hyperlink" Target="https://doi.org/10.1007/s11121-012-0312-3" TargetMode="External"/><Relationship Id="rId427" Type="http://schemas.openxmlformats.org/officeDocument/2006/relationships/hyperlink" Target="https://doi.org/10.1080/10409289.2014.850397" TargetMode="External"/><Relationship Id="rId469" Type="http://schemas.openxmlformats.org/officeDocument/2006/relationships/hyperlink" Target="https://doi.org/10.1016/j.acn.2006.05.008" TargetMode="External"/><Relationship Id="rId26" Type="http://schemas.openxmlformats.org/officeDocument/2006/relationships/hyperlink" Target="https://doi.org/10.1186/1471-2393-14-272" TargetMode="External"/><Relationship Id="rId231" Type="http://schemas.openxmlformats.org/officeDocument/2006/relationships/hyperlink" Target="https://doi.org/10.1016/S1388-2457(02)00410-8" TargetMode="External"/><Relationship Id="rId273" Type="http://schemas.openxmlformats.org/officeDocument/2006/relationships/hyperlink" Target="https://doi.org/10.1080/09297049.2018.1526271" TargetMode="External"/><Relationship Id="rId329" Type="http://schemas.openxmlformats.org/officeDocument/2006/relationships/hyperlink" Target="https://doi.org/10.1111/j.1469-7610.2010.02335.x.Parent" TargetMode="External"/><Relationship Id="rId480" Type="http://schemas.openxmlformats.org/officeDocument/2006/relationships/hyperlink" Target="https://doi.org/10.1080/09297049.2012.727792" TargetMode="External"/><Relationship Id="rId536" Type="http://schemas.openxmlformats.org/officeDocument/2006/relationships/hyperlink" Target="https://doi.org/10.1080/21622965.2018.1501373" TargetMode="External"/><Relationship Id="rId68" Type="http://schemas.openxmlformats.org/officeDocument/2006/relationships/hyperlink" Target="https://doi.org/10.1093/jpepsy/jsn080" TargetMode="External"/><Relationship Id="rId133" Type="http://schemas.openxmlformats.org/officeDocument/2006/relationships/hyperlink" Target="https://doi.org/10.1016/j.lindif.2015.01.012" TargetMode="External"/><Relationship Id="rId175" Type="http://schemas.openxmlformats.org/officeDocument/2006/relationships/hyperlink" Target="https://doi.org/10.1007/s10862-014-9418-1" TargetMode="External"/><Relationship Id="rId340" Type="http://schemas.openxmlformats.org/officeDocument/2006/relationships/hyperlink" Target="https://doi.org/10.1080/09297049.2017.1391949" TargetMode="External"/><Relationship Id="rId200" Type="http://schemas.openxmlformats.org/officeDocument/2006/relationships/hyperlink" Target="https://doi.org/10.1586/ern.13.31" TargetMode="External"/><Relationship Id="rId382" Type="http://schemas.openxmlformats.org/officeDocument/2006/relationships/hyperlink" Target="https://doi.org/10.1176/appi.neuropsych.11060145" TargetMode="External"/><Relationship Id="rId438" Type="http://schemas.openxmlformats.org/officeDocument/2006/relationships/hyperlink" Target="https://doi.org/10.1080/09297041003679344" TargetMode="External"/><Relationship Id="rId242" Type="http://schemas.openxmlformats.org/officeDocument/2006/relationships/hyperlink" Target="https://doi.org/10.1080/09297040802646983" TargetMode="External"/><Relationship Id="rId284" Type="http://schemas.openxmlformats.org/officeDocument/2006/relationships/hyperlink" Target="https://doi.org/10.1002/j.1556-6676.2015.00178.x" TargetMode="External"/><Relationship Id="rId491" Type="http://schemas.openxmlformats.org/officeDocument/2006/relationships/hyperlink" Target="https://search.proquest.com/openview/ca59e2955ff6775156852dbd07c28466/1?pq-origsite=gscholar&amp;cbl=18750&amp;diss=y" TargetMode="External"/><Relationship Id="rId505" Type="http://schemas.openxmlformats.org/officeDocument/2006/relationships/hyperlink" Target="https://doi.org/10.1093/jpepsy/2.4.176" TargetMode="External"/><Relationship Id="rId37" Type="http://schemas.openxmlformats.org/officeDocument/2006/relationships/hyperlink" Target="https://doi.org/10.1177/0272431614523133" TargetMode="External"/><Relationship Id="rId79" Type="http://schemas.openxmlformats.org/officeDocument/2006/relationships/hyperlink" Target="https://doi.org/10.3109/09638288.2011.556207" TargetMode="External"/><Relationship Id="rId102" Type="http://schemas.openxmlformats.org/officeDocument/2006/relationships/hyperlink" Target="https://doi.org/10.1080/21622965.2019.1665292" TargetMode="External"/><Relationship Id="rId144" Type="http://schemas.openxmlformats.org/officeDocument/2006/relationships/hyperlink" Target="https://doi.org/10.1016/b978-012628982-4/50011-8" TargetMode="External"/><Relationship Id="rId547" Type="http://schemas.openxmlformats.org/officeDocument/2006/relationships/hyperlink" Target="https://doi.org/10.1080/13854046.2014.971875" TargetMode="External"/><Relationship Id="rId90" Type="http://schemas.openxmlformats.org/officeDocument/2006/relationships/hyperlink" Target="https://doi.org/10.1177/0734282913494169" TargetMode="External"/><Relationship Id="rId186" Type="http://schemas.openxmlformats.org/officeDocument/2006/relationships/hyperlink" Target="https://doi.org/10.1080/09602011.2014.971818" TargetMode="External"/><Relationship Id="rId351" Type="http://schemas.openxmlformats.org/officeDocument/2006/relationships/hyperlink" Target="https://doi.org/10.1186/1745-6215-15-54" TargetMode="External"/><Relationship Id="rId393" Type="http://schemas.openxmlformats.org/officeDocument/2006/relationships/hyperlink" Target="https://doi.org/10.1037/a0022585" TargetMode="External"/><Relationship Id="rId407" Type="http://schemas.openxmlformats.org/officeDocument/2006/relationships/hyperlink" Target="https://doi.org/10.1089/neu.2011.2144" TargetMode="External"/><Relationship Id="rId449" Type="http://schemas.openxmlformats.org/officeDocument/2006/relationships/hyperlink" Target="https://doi.org/10.1186/s12993-015-0060-1" TargetMode="External"/><Relationship Id="rId211" Type="http://schemas.openxmlformats.org/officeDocument/2006/relationships/hyperlink" Target="https://doi.org/10.1080/09297049.2010.509715" TargetMode="External"/><Relationship Id="rId253" Type="http://schemas.openxmlformats.org/officeDocument/2006/relationships/hyperlink" Target="https://doi.org/10.1111/jir.12121" TargetMode="External"/><Relationship Id="rId295" Type="http://schemas.openxmlformats.org/officeDocument/2006/relationships/hyperlink" Target="https://doi.org/10.1080/23279095.2018.1553175" TargetMode="External"/><Relationship Id="rId309" Type="http://schemas.openxmlformats.org/officeDocument/2006/relationships/hyperlink" Target="https://doi.org/10.1089/cap.2008.0166" TargetMode="External"/><Relationship Id="rId460" Type="http://schemas.openxmlformats.org/officeDocument/2006/relationships/hyperlink" Target="https://doi.org/10.1016/j.neuroimage.2020.117438" TargetMode="External"/><Relationship Id="rId516" Type="http://schemas.openxmlformats.org/officeDocument/2006/relationships/hyperlink" Target="https://doi.org/10.1037/neu0000058" TargetMode="External"/><Relationship Id="rId48" Type="http://schemas.openxmlformats.org/officeDocument/2006/relationships/hyperlink" Target="https://doi.org/10.1007/s00787-015-0804-3" TargetMode="External"/><Relationship Id="rId113" Type="http://schemas.openxmlformats.org/officeDocument/2006/relationships/hyperlink" Target="https://doi.org/10.1001/jama.2014.11189" TargetMode="External"/><Relationship Id="rId320" Type="http://schemas.openxmlformats.org/officeDocument/2006/relationships/hyperlink" Target="https://doi.org/10.1177/1362361313518123" TargetMode="External"/><Relationship Id="rId558" Type="http://schemas.openxmlformats.org/officeDocument/2006/relationships/hyperlink" Target="https://doi.org/10.1111/cch.12537" TargetMode="External"/><Relationship Id="rId155" Type="http://schemas.openxmlformats.org/officeDocument/2006/relationships/hyperlink" Target="https://doi.org/10.1016/j.schres.2010.02.1067" TargetMode="External"/><Relationship Id="rId197" Type="http://schemas.openxmlformats.org/officeDocument/2006/relationships/hyperlink" Target="https://doi.org/10.1542/peds.2006-0092" TargetMode="External"/><Relationship Id="rId362" Type="http://schemas.openxmlformats.org/officeDocument/2006/relationships/hyperlink" Target="https://doi.org/10.3389/fpsyt.2019.00235" TargetMode="External"/><Relationship Id="rId418" Type="http://schemas.openxmlformats.org/officeDocument/2006/relationships/hyperlink" Target="https://doi.org/10.1037/spq0000012" TargetMode="External"/><Relationship Id="rId222" Type="http://schemas.openxmlformats.org/officeDocument/2006/relationships/hyperlink" Target="https://doi.org/10.1037/a0031555" TargetMode="External"/><Relationship Id="rId264" Type="http://schemas.openxmlformats.org/officeDocument/2006/relationships/hyperlink" Target="https://doi.org/10.1542/peds.2012-4040" TargetMode="External"/><Relationship Id="rId471" Type="http://schemas.openxmlformats.org/officeDocument/2006/relationships/hyperlink" Target="https://doi.org/10.1080/09297049.2016.1225707" TargetMode="External"/><Relationship Id="rId17" Type="http://schemas.openxmlformats.org/officeDocument/2006/relationships/hyperlink" Target="https://doi.org/10.1007/s11065-012-9220-3" TargetMode="External"/><Relationship Id="rId59" Type="http://schemas.openxmlformats.org/officeDocument/2006/relationships/hyperlink" Target="https://doi.org/10.1016/B978-0-323-35868-2.00007-4" TargetMode="External"/><Relationship Id="rId124" Type="http://schemas.openxmlformats.org/officeDocument/2006/relationships/hyperlink" Target="https://doi.org/10.1016/j.appet.2019.04.013" TargetMode="External"/><Relationship Id="rId527" Type="http://schemas.openxmlformats.org/officeDocument/2006/relationships/hyperlink" Target="https://doi.org/10.1016/j.explore.2013.10.005" TargetMode="External"/><Relationship Id="rId70" Type="http://schemas.openxmlformats.org/officeDocument/2006/relationships/hyperlink" Target="https://doi.org/10.1177/1087054712445483" TargetMode="External"/><Relationship Id="rId166" Type="http://schemas.openxmlformats.org/officeDocument/2006/relationships/hyperlink" Target="https://doi.org/10.1076/chin.8.4.249.13513" TargetMode="External"/><Relationship Id="rId331" Type="http://schemas.openxmlformats.org/officeDocument/2006/relationships/hyperlink" Target="https://doi.org/10.1093/jpepsy/jss100" TargetMode="External"/><Relationship Id="rId373" Type="http://schemas.openxmlformats.org/officeDocument/2006/relationships/hyperlink" Target="https://doi.org/10.1093/jpepsy/jsw093" TargetMode="External"/><Relationship Id="rId429" Type="http://schemas.openxmlformats.org/officeDocument/2006/relationships/hyperlink" Target="https://doi.org/10.1080/10409289.2014.850397" TargetMode="External"/><Relationship Id="rId1" Type="http://schemas.openxmlformats.org/officeDocument/2006/relationships/customXml" Target="../customXml/item1.xml"/><Relationship Id="rId233" Type="http://schemas.openxmlformats.org/officeDocument/2006/relationships/hyperlink" Target="https://doi.org/10.1080/02699050410001671900" TargetMode="External"/><Relationship Id="rId440" Type="http://schemas.openxmlformats.org/officeDocument/2006/relationships/hyperlink" Target="https://doi.org/10.5014/ajot.2012.001578" TargetMode="External"/><Relationship Id="rId28" Type="http://schemas.openxmlformats.org/officeDocument/2006/relationships/hyperlink" Target="https://doi.org/10.1080/17470911003747386" TargetMode="External"/><Relationship Id="rId275" Type="http://schemas.openxmlformats.org/officeDocument/2006/relationships/hyperlink" Target="https://doi.org/10.1007/s10802-013-9750-z" TargetMode="External"/><Relationship Id="rId300" Type="http://schemas.openxmlformats.org/officeDocument/2006/relationships/hyperlink" Target="https://doi.org/10.1017/S1355617708090164" TargetMode="External"/><Relationship Id="rId482" Type="http://schemas.openxmlformats.org/officeDocument/2006/relationships/hyperlink" Target="https://doi.org/10.1111/camh.12043" TargetMode="External"/><Relationship Id="rId538" Type="http://schemas.openxmlformats.org/officeDocument/2006/relationships/hyperlink" Target="https://doi.org/10.1017/9781108235433.021" TargetMode="External"/><Relationship Id="rId81" Type="http://schemas.openxmlformats.org/officeDocument/2006/relationships/hyperlink" Target="https://doi.org/10.1037/a0018418" TargetMode="External"/><Relationship Id="rId135" Type="http://schemas.openxmlformats.org/officeDocument/2006/relationships/hyperlink" Target="https://doi.org/10.1111/apa.12219" TargetMode="External"/><Relationship Id="rId177" Type="http://schemas.openxmlformats.org/officeDocument/2006/relationships/hyperlink" Target="https://doi.org/10.1037/cpp0000410" TargetMode="External"/><Relationship Id="rId342" Type="http://schemas.openxmlformats.org/officeDocument/2006/relationships/hyperlink" Target="https://doi.org/10.1007/s10578-018-0812-x" TargetMode="External"/><Relationship Id="rId384" Type="http://schemas.openxmlformats.org/officeDocument/2006/relationships/hyperlink" Target="https://doi.org/10.1111/j.1528-1167.2008.01952.x" TargetMode="External"/><Relationship Id="rId202" Type="http://schemas.openxmlformats.org/officeDocument/2006/relationships/hyperlink" Target="https://doi.org/10.1016/j.nicl.2014.01.013" TargetMode="External"/><Relationship Id="rId244" Type="http://schemas.openxmlformats.org/officeDocument/2006/relationships/hyperlink" Target="https://doi.org/10.1007/s11065-008-9077-7" TargetMode="External"/><Relationship Id="rId39" Type="http://schemas.openxmlformats.org/officeDocument/2006/relationships/hyperlink" Target="https://doi.org/10.1080/09297049.2020.1745166" TargetMode="External"/><Relationship Id="rId286" Type="http://schemas.openxmlformats.org/officeDocument/2006/relationships/hyperlink" Target="https://doi.org/10.1007/s10608-014-9629-5" TargetMode="External"/><Relationship Id="rId451" Type="http://schemas.openxmlformats.org/officeDocument/2006/relationships/hyperlink" Target="https://doi.org/10.1192/bjp.187.6.568" TargetMode="External"/><Relationship Id="rId493" Type="http://schemas.openxmlformats.org/officeDocument/2006/relationships/hyperlink" Target="https://doi.org/10.1080/87565641.2019.1706518" TargetMode="External"/><Relationship Id="rId507" Type="http://schemas.openxmlformats.org/officeDocument/2006/relationships/hyperlink" Target="https://doi.org/10.1016/j.brat.2013.02.006" TargetMode="External"/><Relationship Id="rId549" Type="http://schemas.openxmlformats.org/officeDocument/2006/relationships/hyperlink" Target="https://doi.org/10.1177/1087054712471427" TargetMode="External"/><Relationship Id="rId50" Type="http://schemas.openxmlformats.org/officeDocument/2006/relationships/hyperlink" Target="https://doi.org/10.1016/j.rasd.2011.07.020" TargetMode="External"/><Relationship Id="rId104" Type="http://schemas.openxmlformats.org/officeDocument/2006/relationships/hyperlink" Target="https://doi.org/10.1038/mp.2017.75" TargetMode="External"/><Relationship Id="rId146" Type="http://schemas.openxmlformats.org/officeDocument/2006/relationships/hyperlink" Target="https://doi.org/10.1080/13632752.2012.757097" TargetMode="External"/><Relationship Id="rId188" Type="http://schemas.openxmlformats.org/officeDocument/2006/relationships/hyperlink" Target="https://doi.org/10.1080/09297049.2018.1503647" TargetMode="External"/><Relationship Id="rId311" Type="http://schemas.openxmlformats.org/officeDocument/2006/relationships/hyperlink" Target="https://doi.org/10.1023/A:1015781014139" TargetMode="External"/><Relationship Id="rId353" Type="http://schemas.openxmlformats.org/officeDocument/2006/relationships/hyperlink" Target="https://doi.org/10.1177/1362361309348071" TargetMode="External"/><Relationship Id="rId395" Type="http://schemas.openxmlformats.org/officeDocument/2006/relationships/hyperlink" Target="https://doi.org/10.1016/j.acn.2006.05.010" TargetMode="External"/><Relationship Id="rId409" Type="http://schemas.openxmlformats.org/officeDocument/2006/relationships/hyperlink" Target="https://doi.org/10.1037/a0031299" TargetMode="External"/><Relationship Id="rId560" Type="http://schemas.openxmlformats.org/officeDocument/2006/relationships/hyperlink" Target="https://doi.org/10.1093/jpepsy/jsq075" TargetMode="External"/><Relationship Id="rId92" Type="http://schemas.openxmlformats.org/officeDocument/2006/relationships/hyperlink" Target="https://doi.org/10.1080/02699050802403565" TargetMode="External"/><Relationship Id="rId213" Type="http://schemas.openxmlformats.org/officeDocument/2006/relationships/hyperlink" Target="https://doi.org/10.1056/NEJMoa0706930" TargetMode="External"/><Relationship Id="rId420" Type="http://schemas.openxmlformats.org/officeDocument/2006/relationships/hyperlink" Target="https://doi.org/10.3389/fnagi.2020.572037" TargetMode="External"/><Relationship Id="rId255" Type="http://schemas.openxmlformats.org/officeDocument/2006/relationships/hyperlink" Target="https://doi.org/10.1002/dev.21057" TargetMode="External"/><Relationship Id="rId297" Type="http://schemas.openxmlformats.org/officeDocument/2006/relationships/hyperlink" Target="https://doi.org/10.5014/ajot.2014.011700" TargetMode="External"/><Relationship Id="rId462" Type="http://schemas.openxmlformats.org/officeDocument/2006/relationships/hyperlink" Target="https://doi.org/10.1177/1087054713504133" TargetMode="External"/><Relationship Id="rId518" Type="http://schemas.openxmlformats.org/officeDocument/2006/relationships/hyperlink" Target="https://doi.org/10.1017/S1355617711001536" TargetMode="External"/><Relationship Id="rId115" Type="http://schemas.openxmlformats.org/officeDocument/2006/relationships/hyperlink" Target="https://doi.org/10.1111/dmcn.12198" TargetMode="External"/><Relationship Id="rId157" Type="http://schemas.openxmlformats.org/officeDocument/2006/relationships/hyperlink" Target="https://doi.org/10.1002/hbm.22772" TargetMode="External"/><Relationship Id="rId322" Type="http://schemas.openxmlformats.org/officeDocument/2006/relationships/hyperlink" Target="https://doi.org/10.1007/s10862-014-9408-3" TargetMode="External"/><Relationship Id="rId364" Type="http://schemas.openxmlformats.org/officeDocument/2006/relationships/hyperlink" Target="https://doi.org/10.1017/S1355617712001191" TargetMode="External"/><Relationship Id="rId61" Type="http://schemas.openxmlformats.org/officeDocument/2006/relationships/hyperlink" Target="https://doi.org/10.1080/00131881.2013.844938" TargetMode="External"/><Relationship Id="rId199" Type="http://schemas.openxmlformats.org/officeDocument/2006/relationships/hyperlink" Target="https://doi.org/10.1007/s10803-019-04331-3" TargetMode="External"/><Relationship Id="rId19" Type="http://schemas.openxmlformats.org/officeDocument/2006/relationships/hyperlink" Target="https://doi.org/10.1016/j.ijdevneu.2011.09.008" TargetMode="External"/><Relationship Id="rId224" Type="http://schemas.openxmlformats.org/officeDocument/2006/relationships/hyperlink" Target="https://doi.org/10.1016/j.rasd.2012.08.012" TargetMode="External"/><Relationship Id="rId266" Type="http://schemas.openxmlformats.org/officeDocument/2006/relationships/hyperlink" Target="https://doi.org/10.1016/j.acn.2005.09.001" TargetMode="External"/><Relationship Id="rId431" Type="http://schemas.openxmlformats.org/officeDocument/2006/relationships/hyperlink" Target="https://doi.org/10.1089/neu.2017.5145" TargetMode="External"/><Relationship Id="rId473" Type="http://schemas.openxmlformats.org/officeDocument/2006/relationships/hyperlink" Target="https://doi.org/10.1016/j.dcn.2012.11.004" TargetMode="External"/><Relationship Id="rId529" Type="http://schemas.openxmlformats.org/officeDocument/2006/relationships/hyperlink" Target="https://doi.org/10.1177/1048395014541784" TargetMode="External"/><Relationship Id="rId30" Type="http://schemas.openxmlformats.org/officeDocument/2006/relationships/hyperlink" Target="https://doi.org/10.1007/s10862-011-9217-x" TargetMode="External"/><Relationship Id="rId126" Type="http://schemas.openxmlformats.org/officeDocument/2006/relationships/hyperlink" Target="https://doi.org/10.1037/pro0000119" TargetMode="External"/><Relationship Id="rId168" Type="http://schemas.openxmlformats.org/officeDocument/2006/relationships/hyperlink" Target="http://www.partnership.vcu.edu/TBIresources/downloadables/Educational%20issues%20and%20school%20reentry%20TBI.pdf" TargetMode="External"/><Relationship Id="rId333" Type="http://schemas.openxmlformats.org/officeDocument/2006/relationships/hyperlink" Target="https://doi.org/10.1007/s10964-013-9927-3" TargetMode="External"/><Relationship Id="rId540" Type="http://schemas.openxmlformats.org/officeDocument/2006/relationships/hyperlink" Target="https://doi.org/10.1093/jpepsy/jsab022" TargetMode="External"/><Relationship Id="rId72" Type="http://schemas.openxmlformats.org/officeDocument/2006/relationships/hyperlink" Target="https://doi.org/10.2174/138920312803582960" TargetMode="External"/><Relationship Id="rId375" Type="http://schemas.openxmlformats.org/officeDocument/2006/relationships/hyperlink" Target="https://doi.org/10.1002/icd" TargetMode="External"/><Relationship Id="rId3" Type="http://schemas.openxmlformats.org/officeDocument/2006/relationships/settings" Target="settings.xml"/><Relationship Id="rId235" Type="http://schemas.openxmlformats.org/officeDocument/2006/relationships/hyperlink" Target="https://doi.org/10.1093/jpepsy/jsy034" TargetMode="External"/><Relationship Id="rId277" Type="http://schemas.openxmlformats.org/officeDocument/2006/relationships/hyperlink" Target="https://doi.org/10.1177/108705470400700302" TargetMode="External"/><Relationship Id="rId400" Type="http://schemas.openxmlformats.org/officeDocument/2006/relationships/hyperlink" Target="https://doi.org/10.1016/j.jecp.2014.01.008" TargetMode="External"/><Relationship Id="rId442" Type="http://schemas.openxmlformats.org/officeDocument/2006/relationships/hyperlink" Target="https://doi.org/10.1155/2015/612507" TargetMode="External"/><Relationship Id="rId484" Type="http://schemas.openxmlformats.org/officeDocument/2006/relationships/hyperlink" Target="https://doi.org/10.1111/jcpp.12001" TargetMode="External"/><Relationship Id="rId137" Type="http://schemas.openxmlformats.org/officeDocument/2006/relationships/hyperlink" Target="https://doi.org/10.1080/09602011.2018.1489860" TargetMode="External"/><Relationship Id="rId302" Type="http://schemas.openxmlformats.org/officeDocument/2006/relationships/hyperlink" Target="https://doi.org/10.1111/dmcn.12480" TargetMode="External"/><Relationship Id="rId344" Type="http://schemas.openxmlformats.org/officeDocument/2006/relationships/hyperlink" Target="https://doi.org/10.1080/87565640701376086" TargetMode="External"/><Relationship Id="rId41" Type="http://schemas.openxmlformats.org/officeDocument/2006/relationships/hyperlink" Target="https://doi.org/10.1352/1944-7558-118.3.179" TargetMode="External"/><Relationship Id="rId83" Type="http://schemas.openxmlformats.org/officeDocument/2006/relationships/hyperlink" Target="https://doi.org/10.1080/17518420902777019" TargetMode="External"/><Relationship Id="rId179" Type="http://schemas.openxmlformats.org/officeDocument/2006/relationships/hyperlink" Target="https://doi.org/10.3389/fpsyt.2019.00863" TargetMode="External"/><Relationship Id="rId386" Type="http://schemas.openxmlformats.org/officeDocument/2006/relationships/hyperlink" Target="https://doi.org/10.5223/pghn.2015.18.4.230" TargetMode="External"/><Relationship Id="rId551" Type="http://schemas.openxmlformats.org/officeDocument/2006/relationships/hyperlink" Target="https://doi.org/10.1007/s10803-019-03975-5" TargetMode="External"/><Relationship Id="rId190" Type="http://schemas.openxmlformats.org/officeDocument/2006/relationships/hyperlink" Target="https://doi.org/10.1007/s40688-013-0002-6" TargetMode="External"/><Relationship Id="rId204" Type="http://schemas.openxmlformats.org/officeDocument/2006/relationships/hyperlink" Target="https://doi.org/10.1016/j.brat.2019.01.007" TargetMode="External"/><Relationship Id="rId246" Type="http://schemas.openxmlformats.org/officeDocument/2006/relationships/hyperlink" Target="https://doi.org/10.1007/s11682-013-9228-1" TargetMode="External"/><Relationship Id="rId288" Type="http://schemas.openxmlformats.org/officeDocument/2006/relationships/hyperlink" Target="https://doi.org/10.1016/j.clinph.2012.03.016" TargetMode="External"/><Relationship Id="rId411" Type="http://schemas.openxmlformats.org/officeDocument/2006/relationships/hyperlink" Target="https://doi.org/10.1080/09297049.2014.897318" TargetMode="External"/><Relationship Id="rId453" Type="http://schemas.openxmlformats.org/officeDocument/2006/relationships/hyperlink" Target="https://doi.org/10.1007/s10803-012-1747-x" TargetMode="External"/><Relationship Id="rId509" Type="http://schemas.openxmlformats.org/officeDocument/2006/relationships/hyperlink" Target="https://doi.org/10.1016/j.appet.2020.104676" TargetMode="External"/><Relationship Id="rId106" Type="http://schemas.openxmlformats.org/officeDocument/2006/relationships/hyperlink" Target="https://doi.org/10.1177/08830738060210080701" TargetMode="External"/><Relationship Id="rId313" Type="http://schemas.openxmlformats.org/officeDocument/2006/relationships/hyperlink" Target="https://doi.org/10.1080/09297040490911113" TargetMode="External"/><Relationship Id="rId495" Type="http://schemas.openxmlformats.org/officeDocument/2006/relationships/hyperlink" Target="https://doi.org/10.1111/dmcn.12187" TargetMode="External"/><Relationship Id="rId10" Type="http://schemas.openxmlformats.org/officeDocument/2006/relationships/hyperlink" Target="https://doi.org/10.1016/j.rasd.2012.09.001" TargetMode="External"/><Relationship Id="rId52" Type="http://schemas.openxmlformats.org/officeDocument/2006/relationships/hyperlink" Target="https://doi.org/10.1186/s12888-020-02576-2" TargetMode="External"/><Relationship Id="rId94" Type="http://schemas.openxmlformats.org/officeDocument/2006/relationships/hyperlink" Target="https://doi.org/10.1177/1073191119897119" TargetMode="External"/><Relationship Id="rId148" Type="http://schemas.openxmlformats.org/officeDocument/2006/relationships/hyperlink" Target="https://doi.org/10.1080/09297040500203418" TargetMode="External"/><Relationship Id="rId355" Type="http://schemas.openxmlformats.org/officeDocument/2006/relationships/hyperlink" Target="https://doi.org/10.1016/j.psychres.2011.12.041" TargetMode="External"/><Relationship Id="rId397" Type="http://schemas.openxmlformats.org/officeDocument/2006/relationships/hyperlink" Target="https://doi.org/10.1007/s10865-011-9395-8" TargetMode="External"/><Relationship Id="rId520" Type="http://schemas.openxmlformats.org/officeDocument/2006/relationships/hyperlink" Target="https://doi.org/10.1080/09297049.2013.876491" TargetMode="External"/><Relationship Id="rId562" Type="http://schemas.openxmlformats.org/officeDocument/2006/relationships/fontTable" Target="fontTable.xml"/><Relationship Id="rId215" Type="http://schemas.openxmlformats.org/officeDocument/2006/relationships/hyperlink" Target="https://doi.org/10.1212/01.wnl.0000179303.72345.ce" TargetMode="External"/><Relationship Id="rId257" Type="http://schemas.openxmlformats.org/officeDocument/2006/relationships/hyperlink" Target="https://doi.org/10.1080/09297049.2015.1054272" TargetMode="External"/><Relationship Id="rId422" Type="http://schemas.openxmlformats.org/officeDocument/2006/relationships/hyperlink" Target="https://doi.org/10.1007/s10567-013-0129-z" TargetMode="External"/><Relationship Id="rId464" Type="http://schemas.openxmlformats.org/officeDocument/2006/relationships/hyperlink" Target="https://doi.org/10.1080/09297049.2020.1751098" TargetMode="External"/><Relationship Id="rId299" Type="http://schemas.openxmlformats.org/officeDocument/2006/relationships/hyperlink" Target="https://doi.org/10.1002/mrdd.20070" TargetMode="External"/><Relationship Id="rId63" Type="http://schemas.openxmlformats.org/officeDocument/2006/relationships/hyperlink" Target="https://doi.org/10.1016/j.ymgme.2014.11.011" TargetMode="External"/><Relationship Id="rId159" Type="http://schemas.openxmlformats.org/officeDocument/2006/relationships/hyperlink" Target="https://doi.org/10.1016/j.concog.2013.10.001" TargetMode="External"/><Relationship Id="rId366" Type="http://schemas.openxmlformats.org/officeDocument/2006/relationships/hyperlink" Target="https://doi.org/10.1016/j.brs.2021.08.020" TargetMode="External"/><Relationship Id="rId226" Type="http://schemas.openxmlformats.org/officeDocument/2006/relationships/hyperlink" Target="https://doi.org/10.1158/1055-9965.EPI-08-0959" TargetMode="External"/><Relationship Id="rId433" Type="http://schemas.openxmlformats.org/officeDocument/2006/relationships/hyperlink" Target="https://doi.org/10.1080/09297049.2016.1254761" TargetMode="External"/><Relationship Id="rId74" Type="http://schemas.openxmlformats.org/officeDocument/2006/relationships/hyperlink" Target="https://doi.org/10.1017/S1355617714001027" TargetMode="External"/><Relationship Id="rId377" Type="http://schemas.openxmlformats.org/officeDocument/2006/relationships/hyperlink" Target="https://doi.org/10.1093/ntr/ntr181" TargetMode="External"/><Relationship Id="rId500" Type="http://schemas.openxmlformats.org/officeDocument/2006/relationships/hyperlink" Target="https://doi.org/10.1111/jcpp.12218" TargetMode="External"/><Relationship Id="rId5" Type="http://schemas.openxmlformats.org/officeDocument/2006/relationships/footnotes" Target="footnotes.xml"/><Relationship Id="rId237" Type="http://schemas.openxmlformats.org/officeDocument/2006/relationships/hyperlink" Target="https://doi.org/10.1037/a0029522" TargetMode="External"/><Relationship Id="rId444" Type="http://schemas.openxmlformats.org/officeDocument/2006/relationships/hyperlink" Target="https://doi.org/10.5014/ajot.63.4.423" TargetMode="External"/><Relationship Id="rId290" Type="http://schemas.openxmlformats.org/officeDocument/2006/relationships/hyperlink" Target="https://doi.org/10.1016/j.ejpn.2014.12.003" TargetMode="External"/><Relationship Id="rId304" Type="http://schemas.openxmlformats.org/officeDocument/2006/relationships/hyperlink" Target="https://doi.org/10.1080/09297049.2017.1365829" TargetMode="External"/><Relationship Id="rId388" Type="http://schemas.openxmlformats.org/officeDocument/2006/relationships/hyperlink" Target="https://doi.org/10.1186/1744-9081-8-38" TargetMode="External"/><Relationship Id="rId511" Type="http://schemas.openxmlformats.org/officeDocument/2006/relationships/hyperlink" Target="https://doi.org/10.1016/S1474-4422(12)70180-1" TargetMode="External"/><Relationship Id="rId85" Type="http://schemas.openxmlformats.org/officeDocument/2006/relationships/hyperlink" Target="https://doi.org/10.1016/j.rehab.2011.07.390" TargetMode="External"/><Relationship Id="rId150" Type="http://schemas.openxmlformats.org/officeDocument/2006/relationships/hyperlink" Target="https://doi.org/10.1037/a0022768" TargetMode="External"/><Relationship Id="rId248" Type="http://schemas.openxmlformats.org/officeDocument/2006/relationships/hyperlink" Target="https://doi.org/10.1080/09297049.2021.1908532" TargetMode="External"/><Relationship Id="rId455" Type="http://schemas.openxmlformats.org/officeDocument/2006/relationships/hyperlink" Target="https://doi.org/10.1037/neu0000681" TargetMode="External"/><Relationship Id="rId12" Type="http://schemas.openxmlformats.org/officeDocument/2006/relationships/hyperlink" Target="https://doi.org/10.1037/a0037493" TargetMode="External"/><Relationship Id="rId108" Type="http://schemas.openxmlformats.org/officeDocument/2006/relationships/hyperlink" Target="https://doi.org/10.1348/174866409X478970" TargetMode="External"/><Relationship Id="rId315" Type="http://schemas.openxmlformats.org/officeDocument/2006/relationships/hyperlink" Target="https://doi.org/10.1089/neu.2011.1838" TargetMode="External"/><Relationship Id="rId522" Type="http://schemas.openxmlformats.org/officeDocument/2006/relationships/hyperlink" Target="https://doi.org/10.3109/02699052.2012.672786" TargetMode="External"/><Relationship Id="rId96" Type="http://schemas.openxmlformats.org/officeDocument/2006/relationships/hyperlink" Target="http://books.google.com/books?id=LhkQGMef7pQC&amp;pgis=1" TargetMode="External"/><Relationship Id="rId161" Type="http://schemas.openxmlformats.org/officeDocument/2006/relationships/hyperlink" Target="https://doi.org/10.1111/j.1469-7610.2012.02590.x" TargetMode="External"/><Relationship Id="rId399" Type="http://schemas.openxmlformats.org/officeDocument/2006/relationships/hyperlink" Target="https://doi.org/10.1080/23279095.2019.1684293" TargetMode="External"/><Relationship Id="rId259" Type="http://schemas.openxmlformats.org/officeDocument/2006/relationships/hyperlink" Target="https://doi.org/10.1097/NMD.0000000000000100" TargetMode="External"/><Relationship Id="rId466" Type="http://schemas.openxmlformats.org/officeDocument/2006/relationships/hyperlink" Target="https://doi.org/10.1007/s10803-013-18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EDE-78CF-4074-B2BF-C4D63FF5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137</Pages>
  <Words>59867</Words>
  <Characters>341244</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 Rodriguez</dc:creator>
  <cp:keywords/>
  <dc:description/>
  <cp:lastModifiedBy>Erika Thompson</cp:lastModifiedBy>
  <cp:revision>7</cp:revision>
  <dcterms:created xsi:type="dcterms:W3CDTF">2022-02-18T15:11:00Z</dcterms:created>
  <dcterms:modified xsi:type="dcterms:W3CDTF">2022-07-28T13:30:00Z</dcterms:modified>
</cp:coreProperties>
</file>